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26044" w14:textId="68AA2498" w:rsidR="00E335D6" w:rsidRDefault="00E335D6" w:rsidP="00175A64">
      <w:pPr>
        <w:pStyle w:val="ArInTxtArticleIntroText"/>
      </w:pPr>
      <w:bookmarkStart w:id="4" w:name="para10000"/>
      <w:r>
        <w:t>[Pre-publication copy]</w:t>
      </w:r>
    </w:p>
    <w:p w14:paraId="116E9043" w14:textId="77777777" w:rsidR="00E335D6" w:rsidRDefault="00E335D6" w:rsidP="00175A64">
      <w:pPr>
        <w:pStyle w:val="ArInTxtArticleIntroText"/>
      </w:pPr>
    </w:p>
    <w:p w14:paraId="17191531" w14:textId="7823D350" w:rsidR="00413FD2" w:rsidRPr="00175A64" w:rsidRDefault="00D83FF4" w:rsidP="00175A64">
      <w:pPr>
        <w:pStyle w:val="ArInTxtArticleIntroText"/>
      </w:pPr>
      <w:bookmarkStart w:id="5" w:name="_GoBack"/>
      <w:r w:rsidRPr="00175A64">
        <w:t xml:space="preserve">Do </w:t>
      </w:r>
      <w:r w:rsidR="005673C3" w:rsidRPr="00175A64">
        <w:t>N</w:t>
      </w:r>
      <w:r w:rsidRPr="00175A64">
        <w:t xml:space="preserve">urses </w:t>
      </w:r>
      <w:r w:rsidR="005673C3" w:rsidRPr="00175A64">
        <w:t>U</w:t>
      </w:r>
      <w:r w:rsidRPr="00175A64">
        <w:t xml:space="preserve">se </w:t>
      </w:r>
      <w:r w:rsidR="005673C3" w:rsidRPr="00175A64">
        <w:t>D</w:t>
      </w:r>
      <w:r w:rsidRPr="00175A64">
        <w:t xml:space="preserve">iscourse </w:t>
      </w:r>
      <w:r w:rsidR="005673C3" w:rsidRPr="00175A64">
        <w:t>M</w:t>
      </w:r>
      <w:r w:rsidRPr="00175A64">
        <w:t xml:space="preserve">arkers </w:t>
      </w:r>
      <w:r w:rsidR="005673C3" w:rsidRPr="00175A64">
        <w:t>D</w:t>
      </w:r>
      <w:r w:rsidRPr="00175A64">
        <w:t xml:space="preserve">ifferently when </w:t>
      </w:r>
      <w:r w:rsidR="005673C3" w:rsidRPr="00175A64">
        <w:t>U</w:t>
      </w:r>
      <w:r w:rsidRPr="00175A64">
        <w:t xml:space="preserve">sing </w:t>
      </w:r>
      <w:r w:rsidR="005673C3" w:rsidRPr="00175A64">
        <w:t>T</w:t>
      </w:r>
      <w:r w:rsidRPr="00175A64">
        <w:t xml:space="preserve">heir </w:t>
      </w:r>
      <w:r w:rsidR="005673C3" w:rsidRPr="00175A64">
        <w:t>S</w:t>
      </w:r>
      <w:r w:rsidRPr="00175A64">
        <w:t xml:space="preserve">econd </w:t>
      </w:r>
      <w:r w:rsidR="005673C3" w:rsidRPr="00175A64">
        <w:t>L</w:t>
      </w:r>
      <w:r w:rsidRPr="00175A64">
        <w:t xml:space="preserve">anguage as </w:t>
      </w:r>
      <w:r w:rsidR="005673C3" w:rsidRPr="00175A64">
        <w:t>O</w:t>
      </w:r>
      <w:r w:rsidRPr="00175A64">
        <w:t xml:space="preserve">pposed to </w:t>
      </w:r>
      <w:r w:rsidR="005673C3" w:rsidRPr="00175A64">
        <w:t>T</w:t>
      </w:r>
      <w:r w:rsidRPr="00175A64">
        <w:t xml:space="preserve">heir </w:t>
      </w:r>
      <w:r w:rsidR="005673C3" w:rsidRPr="00175A64">
        <w:t>F</w:t>
      </w:r>
      <w:r w:rsidRPr="00175A64">
        <w:t xml:space="preserve">irst while </w:t>
      </w:r>
      <w:r w:rsidR="005673C3" w:rsidRPr="00175A64">
        <w:t>I</w:t>
      </w:r>
      <w:r w:rsidRPr="00175A64">
        <w:t xml:space="preserve">nterviewing </w:t>
      </w:r>
      <w:r w:rsidR="005673C3" w:rsidRPr="00175A64">
        <w:t>P</w:t>
      </w:r>
      <w:r w:rsidRPr="00175A64">
        <w:t>atients?</w:t>
      </w:r>
      <w:bookmarkEnd w:id="4"/>
    </w:p>
    <w:p w14:paraId="5044A40A" w14:textId="77777777" w:rsidR="00046026" w:rsidRDefault="00046026" w:rsidP="00175A64">
      <w:bookmarkStart w:id="6" w:name="para10001"/>
      <w:bookmarkEnd w:id="5"/>
    </w:p>
    <w:p w14:paraId="1F087231" w14:textId="77777777" w:rsidR="00046026" w:rsidRDefault="00046026" w:rsidP="00175A64"/>
    <w:p w14:paraId="164DCE1E" w14:textId="77777777" w:rsidR="00046026" w:rsidRDefault="00046026" w:rsidP="00175A64"/>
    <w:p w14:paraId="283C33BE" w14:textId="5336E637" w:rsidR="00EC52D6" w:rsidRPr="00E335D6" w:rsidRDefault="00D83FF4" w:rsidP="00E335D6">
      <w:r w:rsidRPr="00046026">
        <w:t xml:space="preserve">Yeji Han, Norman </w:t>
      </w:r>
      <w:proofErr w:type="spellStart"/>
      <w:r w:rsidRPr="00046026">
        <w:t>Segalowitz</w:t>
      </w:r>
      <w:proofErr w:type="spellEnd"/>
      <w:r w:rsidRPr="00046026">
        <w:t xml:space="preserve">, Laura Khalil, Eva </w:t>
      </w:r>
      <w:proofErr w:type="spellStart"/>
      <w:r w:rsidRPr="00046026">
        <w:t>Kehayia</w:t>
      </w:r>
      <w:proofErr w:type="spellEnd"/>
      <w:r w:rsidRPr="00046026">
        <w:t xml:space="preserve">, Carolyn Turner, and Elizabeth </w:t>
      </w:r>
      <w:proofErr w:type="spellStart"/>
      <w:r w:rsidRPr="00046026">
        <w:t>Gatbonton</w:t>
      </w:r>
      <w:bookmarkStart w:id="7" w:name="para10002"/>
      <w:bookmarkEnd w:id="6"/>
      <w:proofErr w:type="spellEnd"/>
    </w:p>
    <w:p w14:paraId="2C1AA094" w14:textId="77777777" w:rsidR="00EC52D6" w:rsidRPr="00175A64" w:rsidRDefault="00EC52D6" w:rsidP="00175A64">
      <w:pPr>
        <w:pStyle w:val="ArInTxtArticleIntroText"/>
        <w:rPr>
          <w:b/>
        </w:rPr>
      </w:pPr>
    </w:p>
    <w:p w14:paraId="501DB771" w14:textId="77777777" w:rsidR="00EC52D6" w:rsidRPr="00175A64" w:rsidRDefault="00EC52D6" w:rsidP="00175A64">
      <w:pPr>
        <w:pStyle w:val="ArInTxtArticleIntroText"/>
        <w:rPr>
          <w:b/>
        </w:rPr>
      </w:pPr>
    </w:p>
    <w:p w14:paraId="40D876BC" w14:textId="77777777" w:rsidR="00EC52D6" w:rsidRPr="00175A64" w:rsidRDefault="00EC52D6" w:rsidP="00175A64">
      <w:pPr>
        <w:pStyle w:val="ArInTxtArticleIntroText"/>
        <w:rPr>
          <w:b/>
        </w:rPr>
      </w:pPr>
    </w:p>
    <w:p w14:paraId="510FD9FC" w14:textId="77777777" w:rsidR="00EC52D6" w:rsidRPr="00175A64" w:rsidRDefault="00EC52D6" w:rsidP="00175A64">
      <w:pPr>
        <w:pStyle w:val="ArInTxtArticleIntroText"/>
        <w:rPr>
          <w:b/>
        </w:rPr>
      </w:pPr>
    </w:p>
    <w:p w14:paraId="3F08B66C" w14:textId="77777777" w:rsidR="00EC52D6" w:rsidRPr="00175A64" w:rsidRDefault="00EC52D6" w:rsidP="00175A64">
      <w:pPr>
        <w:pStyle w:val="ArInTxtArticleIntroText"/>
        <w:rPr>
          <w:b/>
        </w:rPr>
      </w:pPr>
    </w:p>
    <w:p w14:paraId="79F03807" w14:textId="77777777" w:rsidR="00EC52D6" w:rsidRPr="00175A64" w:rsidRDefault="00EC52D6" w:rsidP="00175A64">
      <w:pPr>
        <w:pStyle w:val="ArInTxtArticleIntroText"/>
        <w:rPr>
          <w:b/>
        </w:rPr>
      </w:pPr>
    </w:p>
    <w:p w14:paraId="642AE344" w14:textId="77777777" w:rsidR="00EC52D6" w:rsidRPr="00175A64" w:rsidRDefault="00EC52D6" w:rsidP="00175A64">
      <w:pPr>
        <w:pStyle w:val="ArInTxtArticleIntroText"/>
        <w:rPr>
          <w:b/>
        </w:rPr>
      </w:pPr>
    </w:p>
    <w:p w14:paraId="0E80F228" w14:textId="77777777" w:rsidR="00EC52D6" w:rsidRPr="00175A64" w:rsidRDefault="00EC52D6" w:rsidP="00175A64">
      <w:pPr>
        <w:pStyle w:val="ArInTxtArticleIntroText"/>
        <w:rPr>
          <w:b/>
        </w:rPr>
      </w:pPr>
    </w:p>
    <w:p w14:paraId="5CC11829" w14:textId="77777777" w:rsidR="00EC52D6" w:rsidRPr="00175A64" w:rsidRDefault="00EC52D6" w:rsidP="00175A64">
      <w:pPr>
        <w:pStyle w:val="ArInTxtArticleIntroText"/>
        <w:rPr>
          <w:b/>
        </w:rPr>
      </w:pPr>
    </w:p>
    <w:p w14:paraId="11EE043B" w14:textId="77777777" w:rsidR="00EC52D6" w:rsidRPr="00175A64" w:rsidRDefault="00EC52D6" w:rsidP="00175A64">
      <w:pPr>
        <w:pStyle w:val="ArInTxtArticleIntroText"/>
        <w:rPr>
          <w:b/>
        </w:rPr>
      </w:pPr>
    </w:p>
    <w:p w14:paraId="714D9488" w14:textId="77777777" w:rsidR="00EC52D6" w:rsidRPr="00175A64" w:rsidRDefault="00EC52D6" w:rsidP="00175A64">
      <w:pPr>
        <w:pStyle w:val="ArInTxtArticleIntroText"/>
        <w:rPr>
          <w:b/>
        </w:rPr>
      </w:pPr>
    </w:p>
    <w:p w14:paraId="129E2602" w14:textId="77777777" w:rsidR="00EC52D6" w:rsidRPr="00175A64" w:rsidRDefault="00EC52D6" w:rsidP="00175A64">
      <w:pPr>
        <w:pStyle w:val="ArInTxtArticleIntroText"/>
        <w:rPr>
          <w:b/>
        </w:rPr>
      </w:pPr>
    </w:p>
    <w:p w14:paraId="18DBFD7C" w14:textId="77777777" w:rsidR="00EC52D6" w:rsidRPr="00175A64" w:rsidRDefault="00EC52D6" w:rsidP="00175A64">
      <w:pPr>
        <w:pStyle w:val="ArInTxtArticleIntroText"/>
        <w:rPr>
          <w:b/>
        </w:rPr>
      </w:pPr>
    </w:p>
    <w:p w14:paraId="4E70F3AB" w14:textId="77777777" w:rsidR="00EC52D6" w:rsidRPr="00175A64" w:rsidRDefault="00EC52D6" w:rsidP="00175A64">
      <w:pPr>
        <w:pStyle w:val="ArInTxtArticleIntroText"/>
        <w:rPr>
          <w:b/>
        </w:rPr>
      </w:pPr>
    </w:p>
    <w:p w14:paraId="242FC953" w14:textId="21C5FB4E" w:rsidR="00413FD2" w:rsidRPr="00175A64" w:rsidRDefault="00D83FF4" w:rsidP="00175A64">
      <w:pPr>
        <w:pStyle w:val="ArInTxtArticleIntroText"/>
      </w:pPr>
      <w:r w:rsidRPr="00175A64">
        <w:rPr>
          <w:b/>
        </w:rPr>
        <w:t>Abstract:</w:t>
      </w:r>
      <w:r w:rsidRPr="00175A64">
        <w:t xml:space="preserve"> This study examined whether discourse</w:t>
      </w:r>
      <w:r w:rsidR="005673C3" w:rsidRPr="00175A64">
        <w:t>-</w:t>
      </w:r>
      <w:r w:rsidRPr="00175A64">
        <w:t>marker use changes in nurse</w:t>
      </w:r>
      <w:r w:rsidR="005673C3" w:rsidRPr="00175A64">
        <w:t>–</w:t>
      </w:r>
      <w:r w:rsidRPr="00175A64">
        <w:t xml:space="preserve">patient interactions as a function of nurses using their first (L1) or second (L2) language. Discourse markers were </w:t>
      </w:r>
      <w:proofErr w:type="spellStart"/>
      <w:r w:rsidRPr="00175A64">
        <w:t>analyzed</w:t>
      </w:r>
      <w:proofErr w:type="spellEnd"/>
      <w:r w:rsidRPr="00175A64">
        <w:t xml:space="preserve"> as Turn-Maintenance markers that indicate </w:t>
      </w:r>
      <w:bookmarkStart w:id="8" w:name="BMSPELLING1"/>
      <w:r w:rsidRPr="00175A64">
        <w:t>acknowledgement</w:t>
      </w:r>
      <w:bookmarkEnd w:id="8"/>
      <w:r w:rsidRPr="00175A64">
        <w:t xml:space="preserve"> and Discourse-Shift markers that signal shifts of a topic or speaker in the conversation. These two categories differ in terms of degree of discourse management and </w:t>
      </w:r>
      <w:bookmarkStart w:id="9" w:name="BMSPELLING2"/>
      <w:r w:rsidRPr="00175A64">
        <w:t>interactional</w:t>
      </w:r>
      <w:bookmarkEnd w:id="9"/>
      <w:r w:rsidRPr="00175A64">
        <w:t xml:space="preserve"> control. Sixteen nurses conducted a pain-assessment interview with a patient native speaker of English and with a patient native speaker of French, where the nurses used their own L1 in one case and their own weaker L2 in the other. The first hypothesis, that nurses would generally use discourse markers more frequently in the L1 than in the L2, was not supported. The second hypothesis, that nurses would use Discourse-Shift markers less frequently in their L2 compared to the L1, relative to their (baseline) use of Turn-Maintenance markers, was supported. The findings, especially the support for the second hypothesis, could have implications for the development of L2 training for health practitioners.</w:t>
      </w:r>
      <w:bookmarkEnd w:id="7"/>
    </w:p>
    <w:p w14:paraId="584B3FC8" w14:textId="6A3B1C34" w:rsidR="00413FD2" w:rsidRPr="00175A64" w:rsidRDefault="00D83FF4" w:rsidP="00175A64">
      <w:pPr>
        <w:pStyle w:val="ArInTxtArticleIntroText"/>
      </w:pPr>
      <w:bookmarkStart w:id="10" w:name="para10003"/>
      <w:r w:rsidRPr="00175A64">
        <w:rPr>
          <w:b/>
        </w:rPr>
        <w:t>Keywords</w:t>
      </w:r>
      <w:r w:rsidRPr="00175A64">
        <w:t xml:space="preserve">: discourse markers, health-care communication, </w:t>
      </w:r>
      <w:r w:rsidR="005673C3" w:rsidRPr="00175A64">
        <w:t xml:space="preserve">L1–L2 difference in discourse, </w:t>
      </w:r>
      <w:r w:rsidRPr="00175A64">
        <w:t>nurse</w:t>
      </w:r>
      <w:r w:rsidR="005673C3" w:rsidRPr="00175A64">
        <w:t>–</w:t>
      </w:r>
      <w:r w:rsidRPr="00175A64">
        <w:t>patient interaction, turn-taking</w:t>
      </w:r>
      <w:bookmarkEnd w:id="10"/>
    </w:p>
    <w:p w14:paraId="41E0AA4A" w14:textId="77777777" w:rsidR="00EC52D6" w:rsidRPr="00175A64" w:rsidRDefault="00EC52D6" w:rsidP="00175A64">
      <w:pPr>
        <w:pStyle w:val="ArInTxtArticleIntroText"/>
        <w:rPr>
          <w:szCs w:val="24"/>
        </w:rPr>
      </w:pPr>
      <w:bookmarkStart w:id="11" w:name="para10015"/>
      <w:r w:rsidRPr="00175A64">
        <w:br w:type="page"/>
      </w:r>
    </w:p>
    <w:p w14:paraId="59DAB232" w14:textId="07862FB3" w:rsidR="00413FD2" w:rsidRPr="00046026" w:rsidRDefault="00D83FF4" w:rsidP="00046026">
      <w:pPr>
        <w:spacing w:line="480" w:lineRule="auto"/>
        <w:ind w:firstLine="720"/>
        <w:rPr>
          <w:sz w:val="24"/>
          <w:szCs w:val="24"/>
        </w:rPr>
      </w:pPr>
      <w:r w:rsidRPr="00046026">
        <w:rPr>
          <w:sz w:val="24"/>
          <w:szCs w:val="24"/>
        </w:rPr>
        <w:lastRenderedPageBreak/>
        <w:t>A considerable amount of health communication research over the past decades has focused extensively on doctor</w:t>
      </w:r>
      <w:r w:rsidR="00BD7D13" w:rsidRPr="00046026">
        <w:rPr>
          <w:sz w:val="24"/>
          <w:szCs w:val="24"/>
        </w:rPr>
        <w:sym w:font="Symbol" w:char="F02D"/>
      </w:r>
      <w:r w:rsidRPr="00046026">
        <w:rPr>
          <w:sz w:val="24"/>
          <w:szCs w:val="24"/>
        </w:rPr>
        <w:t>patient interaction, and only recently have other health practitioners such as nurses, receptionists</w:t>
      </w:r>
      <w:r w:rsidR="00BD7D13" w:rsidRPr="00046026">
        <w:rPr>
          <w:sz w:val="24"/>
          <w:szCs w:val="24"/>
        </w:rPr>
        <w:t>,</w:t>
      </w:r>
      <w:r w:rsidRPr="00046026">
        <w:rPr>
          <w:sz w:val="24"/>
          <w:szCs w:val="24"/>
        </w:rPr>
        <w:t xml:space="preserve"> and pharmacists received scholarly attention (Harvey &amp; </w:t>
      </w:r>
      <w:bookmarkStart w:id="12" w:name="BMSPELLING18"/>
      <w:proofErr w:type="spellStart"/>
      <w:r w:rsidRPr="00046026">
        <w:rPr>
          <w:sz w:val="24"/>
          <w:szCs w:val="24"/>
        </w:rPr>
        <w:t>Koteyko</w:t>
      </w:r>
      <w:bookmarkEnd w:id="12"/>
      <w:proofErr w:type="spellEnd"/>
      <w:r w:rsidRPr="00046026">
        <w:rPr>
          <w:sz w:val="24"/>
          <w:szCs w:val="24"/>
        </w:rPr>
        <w:t xml:space="preserve">, 2013). Because nurses constitute the largest group of </w:t>
      </w:r>
      <w:bookmarkStart w:id="13" w:name="BMSPELLING19"/>
      <w:r w:rsidRPr="00046026">
        <w:rPr>
          <w:sz w:val="24"/>
          <w:szCs w:val="24"/>
        </w:rPr>
        <w:t>health</w:t>
      </w:r>
      <w:r w:rsidR="00BD7D13" w:rsidRPr="00046026">
        <w:rPr>
          <w:sz w:val="24"/>
          <w:szCs w:val="24"/>
        </w:rPr>
        <w:t>-</w:t>
      </w:r>
      <w:r w:rsidRPr="00046026">
        <w:rPr>
          <w:sz w:val="24"/>
          <w:szCs w:val="24"/>
        </w:rPr>
        <w:t>care</w:t>
      </w:r>
      <w:bookmarkEnd w:id="13"/>
      <w:r w:rsidRPr="00046026">
        <w:rPr>
          <w:sz w:val="24"/>
          <w:szCs w:val="24"/>
        </w:rPr>
        <w:t xml:space="preserve"> professionals, their </w:t>
      </w:r>
      <w:bookmarkStart w:id="14" w:name="BMSPELLING20"/>
      <w:r w:rsidRPr="00046026">
        <w:rPr>
          <w:sz w:val="24"/>
          <w:szCs w:val="24"/>
        </w:rPr>
        <w:t>underrepresentation</w:t>
      </w:r>
      <w:bookmarkEnd w:id="14"/>
      <w:r w:rsidRPr="00046026">
        <w:rPr>
          <w:sz w:val="24"/>
          <w:szCs w:val="24"/>
        </w:rPr>
        <w:t xml:space="preserve"> in health communication research is problematic for a comprehensive understanding of medical consultation (</w:t>
      </w:r>
      <w:bookmarkStart w:id="15" w:name="BMSPELLING21"/>
      <w:proofErr w:type="spellStart"/>
      <w:r w:rsidRPr="00046026">
        <w:rPr>
          <w:sz w:val="24"/>
          <w:szCs w:val="24"/>
        </w:rPr>
        <w:t>Candlin</w:t>
      </w:r>
      <w:bookmarkEnd w:id="15"/>
      <w:proofErr w:type="spellEnd"/>
      <w:r w:rsidRPr="00046026">
        <w:rPr>
          <w:sz w:val="24"/>
          <w:szCs w:val="24"/>
        </w:rPr>
        <w:t xml:space="preserve">, 2000; </w:t>
      </w:r>
      <w:bookmarkStart w:id="16" w:name="BMSPELLING22"/>
      <w:proofErr w:type="spellStart"/>
      <w:r w:rsidRPr="00046026">
        <w:rPr>
          <w:sz w:val="24"/>
          <w:szCs w:val="24"/>
        </w:rPr>
        <w:t>Hak</w:t>
      </w:r>
      <w:bookmarkEnd w:id="16"/>
      <w:proofErr w:type="spellEnd"/>
      <w:r w:rsidRPr="00046026">
        <w:rPr>
          <w:sz w:val="24"/>
          <w:szCs w:val="24"/>
        </w:rPr>
        <w:t xml:space="preserve">, 1999; Harvey &amp; </w:t>
      </w:r>
      <w:bookmarkStart w:id="17" w:name="BMSPELLING24"/>
      <w:proofErr w:type="spellStart"/>
      <w:r w:rsidRPr="00046026">
        <w:rPr>
          <w:sz w:val="24"/>
          <w:szCs w:val="24"/>
        </w:rPr>
        <w:t>Koteyko</w:t>
      </w:r>
      <w:bookmarkEnd w:id="17"/>
      <w:proofErr w:type="spellEnd"/>
      <w:r w:rsidRPr="00046026">
        <w:rPr>
          <w:sz w:val="24"/>
          <w:szCs w:val="24"/>
        </w:rPr>
        <w:t xml:space="preserve">, 2013). Compared to other health practitioners, nurses’ communication skill with patients is an important component of medical practice. This is because nurses spend </w:t>
      </w:r>
      <w:r w:rsidR="0008218C" w:rsidRPr="00046026">
        <w:rPr>
          <w:sz w:val="24"/>
          <w:szCs w:val="24"/>
        </w:rPr>
        <w:t xml:space="preserve">more </w:t>
      </w:r>
      <w:r w:rsidRPr="00046026">
        <w:rPr>
          <w:sz w:val="24"/>
          <w:szCs w:val="24"/>
        </w:rPr>
        <w:t>time with patients (</w:t>
      </w:r>
      <w:bookmarkStart w:id="18" w:name="BMSPELLING25"/>
      <w:proofErr w:type="spellStart"/>
      <w:r w:rsidRPr="00046026">
        <w:rPr>
          <w:sz w:val="24"/>
          <w:szCs w:val="24"/>
        </w:rPr>
        <w:t>Henzl</w:t>
      </w:r>
      <w:bookmarkEnd w:id="18"/>
      <w:proofErr w:type="spellEnd"/>
      <w:r w:rsidRPr="00046026">
        <w:rPr>
          <w:sz w:val="24"/>
          <w:szCs w:val="24"/>
        </w:rPr>
        <w:t xml:space="preserve">, 1989) and are the first </w:t>
      </w:r>
      <w:r w:rsidR="0008218C" w:rsidRPr="00046026">
        <w:rPr>
          <w:sz w:val="24"/>
          <w:szCs w:val="24"/>
        </w:rPr>
        <w:t xml:space="preserve">people </w:t>
      </w:r>
      <w:r w:rsidRPr="00046026">
        <w:rPr>
          <w:sz w:val="24"/>
          <w:szCs w:val="24"/>
        </w:rPr>
        <w:t>that patients ask for help in hospital (</w:t>
      </w:r>
      <w:bookmarkStart w:id="19" w:name="BMSPELLING26"/>
      <w:proofErr w:type="spellStart"/>
      <w:r w:rsidRPr="00046026">
        <w:rPr>
          <w:sz w:val="24"/>
          <w:szCs w:val="24"/>
        </w:rPr>
        <w:t>Candlin</w:t>
      </w:r>
      <w:bookmarkEnd w:id="19"/>
      <w:proofErr w:type="spellEnd"/>
      <w:r w:rsidRPr="00046026">
        <w:rPr>
          <w:sz w:val="24"/>
          <w:szCs w:val="24"/>
        </w:rPr>
        <w:t>, 2006). In addition, nurses are involved in diverse medical duties</w:t>
      </w:r>
      <w:r w:rsidR="0008218C" w:rsidRPr="00046026">
        <w:rPr>
          <w:sz w:val="24"/>
          <w:szCs w:val="24"/>
        </w:rPr>
        <w:t>,</w:t>
      </w:r>
      <w:r w:rsidRPr="00046026">
        <w:rPr>
          <w:sz w:val="24"/>
          <w:szCs w:val="24"/>
        </w:rPr>
        <w:t xml:space="preserve"> ranging from collecting blood samples to conducting hospital admission interviews (</w:t>
      </w:r>
      <w:bookmarkStart w:id="20" w:name="BMSPELLING27"/>
      <w:proofErr w:type="spellStart"/>
      <w:r w:rsidRPr="00046026">
        <w:rPr>
          <w:sz w:val="24"/>
          <w:szCs w:val="24"/>
        </w:rPr>
        <w:t>Candlin</w:t>
      </w:r>
      <w:bookmarkEnd w:id="20"/>
      <w:proofErr w:type="spellEnd"/>
      <w:r w:rsidRPr="00046026">
        <w:rPr>
          <w:sz w:val="24"/>
          <w:szCs w:val="24"/>
        </w:rPr>
        <w:t xml:space="preserve"> &amp; </w:t>
      </w:r>
      <w:bookmarkStart w:id="21" w:name="BMSPELLING29"/>
      <w:bookmarkStart w:id="22" w:name="BMMISSING16"/>
      <w:proofErr w:type="spellStart"/>
      <w:r w:rsidRPr="00046026">
        <w:rPr>
          <w:sz w:val="24"/>
          <w:szCs w:val="24"/>
        </w:rPr>
        <w:t>Candlin</w:t>
      </w:r>
      <w:bookmarkEnd w:id="21"/>
      <w:proofErr w:type="spellEnd"/>
      <w:r w:rsidRPr="00046026">
        <w:rPr>
          <w:sz w:val="24"/>
          <w:szCs w:val="24"/>
        </w:rPr>
        <w:t xml:space="preserve">, 2003; Harvey &amp; </w:t>
      </w:r>
      <w:bookmarkStart w:id="23" w:name="BMSPELLING31"/>
      <w:proofErr w:type="spellStart"/>
      <w:r w:rsidRPr="00046026">
        <w:rPr>
          <w:sz w:val="24"/>
          <w:szCs w:val="24"/>
        </w:rPr>
        <w:t>Koteyko</w:t>
      </w:r>
      <w:bookmarkEnd w:id="23"/>
      <w:proofErr w:type="spellEnd"/>
      <w:r w:rsidRPr="00046026">
        <w:rPr>
          <w:sz w:val="24"/>
          <w:szCs w:val="24"/>
        </w:rPr>
        <w:t>, 2013</w:t>
      </w:r>
      <w:bookmarkEnd w:id="22"/>
      <w:r w:rsidRPr="00046026">
        <w:rPr>
          <w:sz w:val="24"/>
          <w:szCs w:val="24"/>
        </w:rPr>
        <w:t>).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w:t>
      </w:r>
      <w:bookmarkStart w:id="24" w:name="BMSPELLING32"/>
      <w:r w:rsidRPr="00046026">
        <w:rPr>
          <w:sz w:val="24"/>
          <w:szCs w:val="24"/>
        </w:rPr>
        <w:t>Dumont</w:t>
      </w:r>
      <w:bookmarkEnd w:id="24"/>
      <w:r w:rsidRPr="00046026">
        <w:rPr>
          <w:sz w:val="24"/>
          <w:szCs w:val="24"/>
        </w:rPr>
        <w:t xml:space="preserve">, </w:t>
      </w:r>
      <w:bookmarkStart w:id="25" w:name="BMSPELLING33"/>
      <w:r w:rsidRPr="00046026">
        <w:rPr>
          <w:sz w:val="24"/>
          <w:szCs w:val="24"/>
        </w:rPr>
        <w:t>Zurn</w:t>
      </w:r>
      <w:bookmarkEnd w:id="25"/>
      <w:r w:rsidRPr="00046026">
        <w:rPr>
          <w:sz w:val="24"/>
          <w:szCs w:val="24"/>
        </w:rPr>
        <w:t xml:space="preserve">, Church, &amp; Le </w:t>
      </w:r>
      <w:bookmarkStart w:id="26" w:name="BMSPELLING35"/>
      <w:proofErr w:type="spellStart"/>
      <w:r w:rsidRPr="00046026">
        <w:rPr>
          <w:sz w:val="24"/>
          <w:szCs w:val="24"/>
        </w:rPr>
        <w:t>Thi</w:t>
      </w:r>
      <w:bookmarkEnd w:id="26"/>
      <w:proofErr w:type="spellEnd"/>
      <w:r w:rsidRPr="00046026">
        <w:rPr>
          <w:sz w:val="24"/>
          <w:szCs w:val="24"/>
        </w:rPr>
        <w:t>, 2008).</w:t>
      </w:r>
      <w:bookmarkEnd w:id="11"/>
    </w:p>
    <w:p w14:paraId="35F32080" w14:textId="7D9C855F" w:rsidR="00413FD2" w:rsidRPr="00046026" w:rsidRDefault="00D83FF4" w:rsidP="00046026">
      <w:pPr>
        <w:spacing w:line="480" w:lineRule="auto"/>
        <w:ind w:firstLine="720"/>
        <w:rPr>
          <w:sz w:val="24"/>
          <w:szCs w:val="24"/>
        </w:rPr>
      </w:pPr>
      <w:bookmarkStart w:id="27" w:name="para10016"/>
      <w:r w:rsidRPr="00046026">
        <w:rPr>
          <w:sz w:val="24"/>
          <w:szCs w:val="24"/>
        </w:rPr>
        <w:t xml:space="preserve">In general, how </w:t>
      </w:r>
      <w:bookmarkStart w:id="28" w:name="BMSPELLING39"/>
      <w:r w:rsidRPr="00046026">
        <w:rPr>
          <w:sz w:val="24"/>
          <w:szCs w:val="24"/>
        </w:rPr>
        <w:t>health</w:t>
      </w:r>
      <w:r w:rsidR="0008218C" w:rsidRPr="00046026">
        <w:rPr>
          <w:sz w:val="24"/>
          <w:szCs w:val="24"/>
        </w:rPr>
        <w:t>-</w:t>
      </w:r>
      <w:r w:rsidRPr="00046026">
        <w:rPr>
          <w:sz w:val="24"/>
          <w:szCs w:val="24"/>
        </w:rPr>
        <w:t>care</w:t>
      </w:r>
      <w:bookmarkEnd w:id="28"/>
      <w:r w:rsidRPr="00046026">
        <w:rPr>
          <w:sz w:val="24"/>
          <w:szCs w:val="24"/>
        </w:rPr>
        <w:t xml:space="preserve"> providers use language, including in multilingual settings, has been widely acknowledged as an important aspect of </w:t>
      </w:r>
      <w:bookmarkStart w:id="29" w:name="BMSPELLING40"/>
      <w:r w:rsidRPr="00046026">
        <w:rPr>
          <w:sz w:val="24"/>
          <w:szCs w:val="24"/>
        </w:rPr>
        <w:t>health</w:t>
      </w:r>
      <w:r w:rsidR="0008218C" w:rsidRPr="00046026">
        <w:rPr>
          <w:sz w:val="24"/>
          <w:szCs w:val="24"/>
        </w:rPr>
        <w:t>-</w:t>
      </w:r>
      <w:r w:rsidRPr="00046026">
        <w:rPr>
          <w:sz w:val="24"/>
          <w:szCs w:val="24"/>
        </w:rPr>
        <w:t>care</w:t>
      </w:r>
      <w:bookmarkEnd w:id="29"/>
      <w:r w:rsidRPr="00046026">
        <w:rPr>
          <w:sz w:val="24"/>
          <w:szCs w:val="24"/>
        </w:rPr>
        <w:t xml:space="preserve"> practice. The medical dialogue is a conversational event in which providers and patients build a trusting relationship, share valuable information</w:t>
      </w:r>
      <w:r w:rsidR="0008218C" w:rsidRPr="00046026">
        <w:rPr>
          <w:sz w:val="24"/>
          <w:szCs w:val="24"/>
        </w:rPr>
        <w:t>,</w:t>
      </w:r>
      <w:r w:rsidRPr="00046026">
        <w:rPr>
          <w:sz w:val="24"/>
          <w:szCs w:val="24"/>
        </w:rPr>
        <w:t xml:space="preserve"> and exchange opinions (Street &amp; Millay, 2001; Walker, </w:t>
      </w:r>
      <w:bookmarkStart w:id="30" w:name="BMSPELLING42"/>
      <w:proofErr w:type="spellStart"/>
      <w:r w:rsidRPr="00046026">
        <w:rPr>
          <w:sz w:val="24"/>
          <w:szCs w:val="24"/>
        </w:rPr>
        <w:t>Trofimovich</w:t>
      </w:r>
      <w:bookmarkEnd w:id="30"/>
      <w:proofErr w:type="spellEnd"/>
      <w:r w:rsidRPr="00046026">
        <w:rPr>
          <w:sz w:val="24"/>
          <w:szCs w:val="24"/>
        </w:rPr>
        <w:t xml:space="preserve">, </w:t>
      </w:r>
      <w:bookmarkStart w:id="31" w:name="BMSPELLING43"/>
      <w:proofErr w:type="spellStart"/>
      <w:r w:rsidRPr="00046026">
        <w:rPr>
          <w:sz w:val="24"/>
          <w:szCs w:val="24"/>
        </w:rPr>
        <w:t>Cedergren</w:t>
      </w:r>
      <w:bookmarkEnd w:id="31"/>
      <w:proofErr w:type="spellEnd"/>
      <w:r w:rsidRPr="00046026">
        <w:rPr>
          <w:sz w:val="24"/>
          <w:szCs w:val="24"/>
        </w:rPr>
        <w:t xml:space="preserve">, &amp; </w:t>
      </w:r>
      <w:bookmarkStart w:id="32" w:name="BMSPELLING45"/>
      <w:proofErr w:type="spellStart"/>
      <w:r w:rsidRPr="00046026">
        <w:rPr>
          <w:sz w:val="24"/>
          <w:szCs w:val="24"/>
        </w:rPr>
        <w:t>Gatbonton</w:t>
      </w:r>
      <w:bookmarkEnd w:id="32"/>
      <w:proofErr w:type="spellEnd"/>
      <w:r w:rsidRPr="00046026">
        <w:rPr>
          <w:sz w:val="24"/>
          <w:szCs w:val="24"/>
        </w:rPr>
        <w:t>, 2011). When clinicians and patients do not share the same first language (L1)</w:t>
      </w:r>
      <w:r w:rsidR="0008218C" w:rsidRPr="00046026">
        <w:rPr>
          <w:sz w:val="24"/>
          <w:szCs w:val="24"/>
        </w:rPr>
        <w:t xml:space="preserve"> </w:t>
      </w:r>
      <w:r w:rsidR="0008218C" w:rsidRPr="00046026">
        <w:rPr>
          <w:sz w:val="24"/>
          <w:szCs w:val="24"/>
        </w:rPr>
        <w:sym w:font="Symbol" w:char="F02D"/>
      </w:r>
      <w:r w:rsidR="0008218C" w:rsidRPr="00046026">
        <w:rPr>
          <w:sz w:val="24"/>
          <w:szCs w:val="24"/>
        </w:rPr>
        <w:t xml:space="preserve"> </w:t>
      </w:r>
      <w:r w:rsidRPr="00046026">
        <w:rPr>
          <w:sz w:val="24"/>
          <w:szCs w:val="24"/>
        </w:rPr>
        <w:t>language</w:t>
      </w:r>
      <w:r w:rsidR="0008218C" w:rsidRPr="00046026">
        <w:rPr>
          <w:sz w:val="24"/>
          <w:szCs w:val="24"/>
        </w:rPr>
        <w:t>-</w:t>
      </w:r>
      <w:r w:rsidRPr="00046026">
        <w:rPr>
          <w:sz w:val="24"/>
          <w:szCs w:val="24"/>
        </w:rPr>
        <w:t>discordant situations</w:t>
      </w:r>
      <w:r w:rsidR="0008218C" w:rsidRPr="00046026">
        <w:rPr>
          <w:sz w:val="24"/>
          <w:szCs w:val="24"/>
        </w:rPr>
        <w:t xml:space="preserve"> </w:t>
      </w:r>
      <w:r w:rsidR="0008218C" w:rsidRPr="00046026">
        <w:rPr>
          <w:sz w:val="24"/>
          <w:szCs w:val="24"/>
        </w:rPr>
        <w:sym w:font="Symbol" w:char="F02D"/>
      </w:r>
      <w:r w:rsidR="0008218C" w:rsidRPr="00046026">
        <w:rPr>
          <w:sz w:val="24"/>
          <w:szCs w:val="24"/>
        </w:rPr>
        <w:t xml:space="preserve"> </w:t>
      </w:r>
      <w:r w:rsidRPr="00046026">
        <w:rPr>
          <w:sz w:val="24"/>
          <w:szCs w:val="24"/>
        </w:rPr>
        <w:t>communication difficulties may arise</w:t>
      </w:r>
      <w:r w:rsidR="0008218C" w:rsidRPr="00046026">
        <w:rPr>
          <w:sz w:val="24"/>
          <w:szCs w:val="24"/>
        </w:rPr>
        <w:t>,</w:t>
      </w:r>
      <w:r w:rsidRPr="00046026">
        <w:rPr>
          <w:sz w:val="24"/>
          <w:szCs w:val="24"/>
        </w:rPr>
        <w:t xml:space="preserve"> resulting </w:t>
      </w:r>
      <w:r w:rsidRPr="00046026">
        <w:rPr>
          <w:sz w:val="24"/>
          <w:szCs w:val="24"/>
        </w:rPr>
        <w:lastRenderedPageBreak/>
        <w:t>in serious medical errors, frequent hospitalization, inappropriate diagnoses, and problems with informed consent (</w:t>
      </w:r>
      <w:bookmarkStart w:id="33" w:name="BMSPELLING46"/>
      <w:proofErr w:type="spellStart"/>
      <w:r w:rsidRPr="00046026">
        <w:rPr>
          <w:sz w:val="24"/>
          <w:szCs w:val="24"/>
        </w:rPr>
        <w:t>Brisset</w:t>
      </w:r>
      <w:bookmarkEnd w:id="33"/>
      <w:proofErr w:type="spellEnd"/>
      <w:r w:rsidRPr="00046026">
        <w:rPr>
          <w:sz w:val="24"/>
          <w:szCs w:val="24"/>
        </w:rPr>
        <w:t xml:space="preserve"> et al., 2014; </w:t>
      </w:r>
      <w:bookmarkStart w:id="34" w:name="BMSPELLING47"/>
      <w:proofErr w:type="spellStart"/>
      <w:r w:rsidRPr="00046026">
        <w:rPr>
          <w:sz w:val="24"/>
          <w:szCs w:val="24"/>
        </w:rPr>
        <w:t>Divi</w:t>
      </w:r>
      <w:bookmarkEnd w:id="34"/>
      <w:proofErr w:type="spellEnd"/>
      <w:r w:rsidRPr="00046026">
        <w:rPr>
          <w:sz w:val="24"/>
          <w:szCs w:val="24"/>
        </w:rPr>
        <w:t xml:space="preserve">, </w:t>
      </w:r>
      <w:bookmarkStart w:id="35" w:name="BMSPELLING48"/>
      <w:r w:rsidRPr="00046026">
        <w:rPr>
          <w:sz w:val="24"/>
          <w:szCs w:val="24"/>
        </w:rPr>
        <w:t>Koss</w:t>
      </w:r>
      <w:bookmarkEnd w:id="35"/>
      <w:r w:rsidRPr="00046026">
        <w:rPr>
          <w:sz w:val="24"/>
          <w:szCs w:val="24"/>
        </w:rPr>
        <w:t xml:space="preserve">, Schmaltz, &amp; </w:t>
      </w:r>
      <w:bookmarkStart w:id="36" w:name="BMSPELLING50"/>
      <w:r w:rsidRPr="00046026">
        <w:rPr>
          <w:sz w:val="24"/>
          <w:szCs w:val="24"/>
        </w:rPr>
        <w:t>Loeb</w:t>
      </w:r>
      <w:bookmarkEnd w:id="36"/>
      <w:r w:rsidRPr="00046026">
        <w:rPr>
          <w:sz w:val="24"/>
          <w:szCs w:val="24"/>
        </w:rPr>
        <w:t xml:space="preserve">, 2007; Jacobs, Chen, </w:t>
      </w:r>
      <w:bookmarkStart w:id="37" w:name="BMSPELLING51"/>
      <w:proofErr w:type="spellStart"/>
      <w:r w:rsidRPr="00046026">
        <w:rPr>
          <w:sz w:val="24"/>
          <w:szCs w:val="24"/>
        </w:rPr>
        <w:t>Karliner</w:t>
      </w:r>
      <w:bookmarkEnd w:id="37"/>
      <w:proofErr w:type="spellEnd"/>
      <w:r w:rsidRPr="00046026">
        <w:rPr>
          <w:sz w:val="24"/>
          <w:szCs w:val="24"/>
        </w:rPr>
        <w:t xml:space="preserve">, Agger-Gupta, &amp; </w:t>
      </w:r>
      <w:bookmarkStart w:id="38" w:name="BMSPELLING53"/>
      <w:proofErr w:type="spellStart"/>
      <w:r w:rsidRPr="00046026">
        <w:rPr>
          <w:sz w:val="24"/>
          <w:szCs w:val="24"/>
        </w:rPr>
        <w:t>Mutha</w:t>
      </w:r>
      <w:bookmarkEnd w:id="38"/>
      <w:proofErr w:type="spellEnd"/>
      <w:r w:rsidRPr="00046026">
        <w:rPr>
          <w:sz w:val="24"/>
          <w:szCs w:val="24"/>
        </w:rPr>
        <w:t>, 2006). In a language</w:t>
      </w:r>
      <w:r w:rsidR="0008218C" w:rsidRPr="00046026">
        <w:rPr>
          <w:sz w:val="24"/>
          <w:szCs w:val="24"/>
        </w:rPr>
        <w:t>-</w:t>
      </w:r>
      <w:r w:rsidRPr="00046026">
        <w:rPr>
          <w:sz w:val="24"/>
          <w:szCs w:val="24"/>
        </w:rPr>
        <w:t xml:space="preserve">discordant context where the </w:t>
      </w:r>
      <w:bookmarkStart w:id="39" w:name="BMSPELLING54"/>
      <w:r w:rsidRPr="00046026">
        <w:rPr>
          <w:sz w:val="24"/>
          <w:szCs w:val="24"/>
        </w:rPr>
        <w:t>health</w:t>
      </w:r>
      <w:r w:rsidR="0008218C" w:rsidRPr="00046026">
        <w:rPr>
          <w:sz w:val="24"/>
          <w:szCs w:val="24"/>
        </w:rPr>
        <w:t>-</w:t>
      </w:r>
      <w:r w:rsidRPr="00046026">
        <w:rPr>
          <w:sz w:val="24"/>
          <w:szCs w:val="24"/>
        </w:rPr>
        <w:t>care</w:t>
      </w:r>
      <w:bookmarkEnd w:id="39"/>
      <w:r w:rsidRPr="00046026">
        <w:rPr>
          <w:sz w:val="24"/>
          <w:szCs w:val="24"/>
        </w:rPr>
        <w:t xml:space="preserve"> provider happens to be highly fluent and functional in the patient</w:t>
      </w:r>
      <w:r w:rsidR="00301538" w:rsidRPr="00046026">
        <w:rPr>
          <w:sz w:val="24"/>
          <w:szCs w:val="24"/>
        </w:rPr>
        <w:t>’</w:t>
      </w:r>
      <w:r w:rsidRPr="00046026">
        <w:rPr>
          <w:sz w:val="24"/>
          <w:szCs w:val="24"/>
        </w:rPr>
        <w:t xml:space="preserve">s L1, medical </w:t>
      </w:r>
      <w:bookmarkStart w:id="40" w:name="BMSPELLING55"/>
      <w:r w:rsidRPr="00046026">
        <w:rPr>
          <w:sz w:val="24"/>
          <w:szCs w:val="24"/>
        </w:rPr>
        <w:t>miscommunication</w:t>
      </w:r>
      <w:bookmarkEnd w:id="40"/>
      <w:r w:rsidRPr="00046026">
        <w:rPr>
          <w:sz w:val="24"/>
          <w:szCs w:val="24"/>
        </w:rPr>
        <w:t xml:space="preserve"> might not be an issue. However, in a language</w:t>
      </w:r>
      <w:r w:rsidR="0008218C" w:rsidRPr="00046026">
        <w:rPr>
          <w:sz w:val="24"/>
          <w:szCs w:val="24"/>
        </w:rPr>
        <w:t>-</w:t>
      </w:r>
      <w:r w:rsidRPr="00046026">
        <w:rPr>
          <w:sz w:val="24"/>
          <w:szCs w:val="24"/>
        </w:rPr>
        <w:t xml:space="preserve">discordant context where patients </w:t>
      </w:r>
      <w:proofErr w:type="gramStart"/>
      <w:r w:rsidRPr="00046026">
        <w:rPr>
          <w:sz w:val="24"/>
          <w:szCs w:val="24"/>
        </w:rPr>
        <w:t>have to</w:t>
      </w:r>
      <w:proofErr w:type="gramEnd"/>
      <w:r w:rsidRPr="00046026">
        <w:rPr>
          <w:sz w:val="24"/>
          <w:szCs w:val="24"/>
        </w:rPr>
        <w:t xml:space="preserve"> use their weaker L2 to communicate, they may fail to fully understand critical pieces of medical information or </w:t>
      </w:r>
      <w:r w:rsidR="0008218C" w:rsidRPr="00046026">
        <w:rPr>
          <w:sz w:val="24"/>
          <w:szCs w:val="24"/>
        </w:rPr>
        <w:t xml:space="preserve">may </w:t>
      </w:r>
      <w:r w:rsidRPr="00046026">
        <w:rPr>
          <w:sz w:val="24"/>
          <w:szCs w:val="24"/>
        </w:rPr>
        <w:t>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w:t>
      </w:r>
      <w:r w:rsidR="00301538" w:rsidRPr="00046026">
        <w:rPr>
          <w:sz w:val="24"/>
          <w:szCs w:val="24"/>
        </w:rPr>
        <w:t>’</w:t>
      </w:r>
      <w:r w:rsidRPr="00046026">
        <w:rPr>
          <w:sz w:val="24"/>
          <w:szCs w:val="24"/>
        </w:rPr>
        <w:t>s limited linguistic abilities (</w:t>
      </w:r>
      <w:bookmarkStart w:id="41" w:name="BMSPELLING56"/>
      <w:r w:rsidRPr="00046026">
        <w:rPr>
          <w:sz w:val="24"/>
          <w:szCs w:val="24"/>
        </w:rPr>
        <w:t>Isaacs</w:t>
      </w:r>
      <w:bookmarkEnd w:id="41"/>
      <w:r w:rsidRPr="00046026">
        <w:rPr>
          <w:sz w:val="24"/>
          <w:szCs w:val="24"/>
        </w:rPr>
        <w:t xml:space="preserve">, </w:t>
      </w:r>
      <w:bookmarkStart w:id="42" w:name="BMSPELLING57"/>
      <w:r w:rsidRPr="00046026">
        <w:rPr>
          <w:sz w:val="24"/>
          <w:szCs w:val="24"/>
        </w:rPr>
        <w:t>Laurier</w:t>
      </w:r>
      <w:bookmarkEnd w:id="42"/>
      <w:r w:rsidRPr="00046026">
        <w:rPr>
          <w:sz w:val="24"/>
          <w:szCs w:val="24"/>
        </w:rPr>
        <w:t xml:space="preserve">, Turner, &amp; </w:t>
      </w:r>
      <w:bookmarkStart w:id="43" w:name="BMSPELLING59"/>
      <w:proofErr w:type="spellStart"/>
      <w:r w:rsidRPr="00046026">
        <w:rPr>
          <w:sz w:val="24"/>
          <w:szCs w:val="24"/>
        </w:rPr>
        <w:t>Segalowitz</w:t>
      </w:r>
      <w:bookmarkEnd w:id="43"/>
      <w:proofErr w:type="spellEnd"/>
      <w:r w:rsidRPr="00046026">
        <w:rPr>
          <w:sz w:val="24"/>
          <w:szCs w:val="24"/>
        </w:rPr>
        <w:t xml:space="preserve">, 2011; </w:t>
      </w:r>
      <w:bookmarkStart w:id="44" w:name="BMSPELLING60"/>
      <w:proofErr w:type="spellStart"/>
      <w:r w:rsidRPr="00046026">
        <w:rPr>
          <w:sz w:val="24"/>
          <w:szCs w:val="24"/>
        </w:rPr>
        <w:t>Segalowitz</w:t>
      </w:r>
      <w:bookmarkEnd w:id="44"/>
      <w:proofErr w:type="spellEnd"/>
      <w:r w:rsidRPr="00046026">
        <w:rPr>
          <w:sz w:val="24"/>
          <w:szCs w:val="24"/>
        </w:rPr>
        <w:t xml:space="preserve"> &amp; </w:t>
      </w:r>
      <w:bookmarkStart w:id="45" w:name="BMSPELLING62"/>
      <w:proofErr w:type="spellStart"/>
      <w:r w:rsidRPr="00046026">
        <w:rPr>
          <w:sz w:val="24"/>
          <w:szCs w:val="24"/>
        </w:rPr>
        <w:t>Kehayia</w:t>
      </w:r>
      <w:bookmarkEnd w:id="45"/>
      <w:proofErr w:type="spellEnd"/>
      <w:r w:rsidRPr="00046026">
        <w:rPr>
          <w:sz w:val="24"/>
          <w:szCs w:val="24"/>
        </w:rPr>
        <w:t xml:space="preserve">, 2011; </w:t>
      </w:r>
      <w:bookmarkStart w:id="46" w:name="BMSPELLING63"/>
      <w:r w:rsidRPr="00046026">
        <w:rPr>
          <w:sz w:val="24"/>
          <w:szCs w:val="24"/>
        </w:rPr>
        <w:t>Vickers</w:t>
      </w:r>
      <w:bookmarkEnd w:id="46"/>
      <w:r w:rsidRPr="00046026">
        <w:rPr>
          <w:sz w:val="24"/>
          <w:szCs w:val="24"/>
        </w:rPr>
        <w:t xml:space="preserve"> &amp; </w:t>
      </w:r>
      <w:bookmarkStart w:id="47" w:name="BMSPELLING65"/>
      <w:r w:rsidRPr="00046026">
        <w:rPr>
          <w:sz w:val="24"/>
          <w:szCs w:val="24"/>
        </w:rPr>
        <w:t>Goble</w:t>
      </w:r>
      <w:bookmarkEnd w:id="47"/>
      <w:r w:rsidRPr="00046026">
        <w:rPr>
          <w:sz w:val="24"/>
          <w:szCs w:val="24"/>
        </w:rPr>
        <w:t>, 2011). For example, in an English</w:t>
      </w:r>
      <w:r w:rsidR="0008218C" w:rsidRPr="00046026">
        <w:rPr>
          <w:sz w:val="24"/>
          <w:szCs w:val="24"/>
        </w:rPr>
        <w:t>/</w:t>
      </w:r>
      <w:r w:rsidRPr="00046026">
        <w:rPr>
          <w:sz w:val="24"/>
          <w:szCs w:val="24"/>
        </w:rPr>
        <w:t>French bilingual context,</w:t>
      </w:r>
      <w:r w:rsidR="0008218C" w:rsidRPr="00046026">
        <w:rPr>
          <w:sz w:val="24"/>
          <w:szCs w:val="24"/>
        </w:rPr>
        <w:t xml:space="preserve"> using a role-play conversation corpus,</w:t>
      </w:r>
      <w:r w:rsidRPr="00046026">
        <w:rPr>
          <w:sz w:val="24"/>
          <w:szCs w:val="24"/>
        </w:rPr>
        <w:t xml:space="preserve"> French and </w:t>
      </w:r>
      <w:bookmarkStart w:id="48" w:name="BMSPELLING66"/>
      <w:bookmarkStart w:id="49" w:name="BMMISSING38"/>
      <w:r w:rsidRPr="00046026">
        <w:rPr>
          <w:sz w:val="24"/>
          <w:szCs w:val="24"/>
        </w:rPr>
        <w:t>Lapointe</w:t>
      </w:r>
      <w:bookmarkEnd w:id="48"/>
      <w:r w:rsidRPr="00046026">
        <w:rPr>
          <w:sz w:val="24"/>
          <w:szCs w:val="24"/>
        </w:rPr>
        <w:t xml:space="preserve"> (2017)</w:t>
      </w:r>
      <w:bookmarkEnd w:id="49"/>
      <w:r w:rsidRPr="00046026">
        <w:rPr>
          <w:sz w:val="24"/>
          <w:szCs w:val="24"/>
        </w:rPr>
        <w:t xml:space="preserve"> </w:t>
      </w:r>
      <w:proofErr w:type="spellStart"/>
      <w:r w:rsidRPr="00046026">
        <w:rPr>
          <w:sz w:val="24"/>
          <w:szCs w:val="24"/>
        </w:rPr>
        <w:t>analyzed</w:t>
      </w:r>
      <w:proofErr w:type="spellEnd"/>
      <w:r w:rsidRPr="00046026">
        <w:rPr>
          <w:sz w:val="24"/>
          <w:szCs w:val="24"/>
        </w:rPr>
        <w:t xml:space="preserve"> nurses’ communicative strategies </w:t>
      </w:r>
      <w:r w:rsidR="0008218C" w:rsidRPr="00046026">
        <w:rPr>
          <w:sz w:val="24"/>
          <w:szCs w:val="24"/>
        </w:rPr>
        <w:t xml:space="preserve">in </w:t>
      </w:r>
      <w:r w:rsidRPr="00046026">
        <w:rPr>
          <w:sz w:val="24"/>
          <w:szCs w:val="24"/>
        </w:rPr>
        <w:t xml:space="preserve">showing empathy and sympathy to patients. Significant cross-linguistic differences were found in English and French, implying that nurses in bilingual </w:t>
      </w:r>
      <w:bookmarkStart w:id="50" w:name="BMSPELLING67"/>
      <w:r w:rsidRPr="00046026">
        <w:rPr>
          <w:sz w:val="24"/>
          <w:szCs w:val="24"/>
        </w:rPr>
        <w:t>health</w:t>
      </w:r>
      <w:r w:rsidR="0008218C" w:rsidRPr="00046026">
        <w:rPr>
          <w:sz w:val="24"/>
          <w:szCs w:val="24"/>
        </w:rPr>
        <w:t>-</w:t>
      </w:r>
      <w:r w:rsidRPr="00046026">
        <w:rPr>
          <w:sz w:val="24"/>
          <w:szCs w:val="24"/>
        </w:rPr>
        <w:t>care</w:t>
      </w:r>
      <w:bookmarkEnd w:id="50"/>
      <w:r w:rsidRPr="00046026">
        <w:rPr>
          <w:sz w:val="24"/>
          <w:szCs w:val="24"/>
        </w:rPr>
        <w:t xml:space="preserve"> contexts are expected to adopt different communicative strategies for providing emotional support as they shift language according to the patient</w:t>
      </w:r>
      <w:r w:rsidR="00301538" w:rsidRPr="00046026">
        <w:rPr>
          <w:sz w:val="24"/>
          <w:szCs w:val="24"/>
        </w:rPr>
        <w:t>’</w:t>
      </w:r>
      <w:r w:rsidRPr="00046026">
        <w:rPr>
          <w:sz w:val="24"/>
          <w:szCs w:val="24"/>
        </w:rPr>
        <w:t xml:space="preserve">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 satisfaction and </w:t>
      </w:r>
      <w:bookmarkStart w:id="51" w:name="BMSPELLING68"/>
      <w:r w:rsidRPr="00046026">
        <w:rPr>
          <w:sz w:val="24"/>
          <w:szCs w:val="24"/>
        </w:rPr>
        <w:t>enablement</w:t>
      </w:r>
      <w:bookmarkEnd w:id="51"/>
      <w:r w:rsidRPr="00046026">
        <w:rPr>
          <w:sz w:val="24"/>
          <w:szCs w:val="24"/>
        </w:rPr>
        <w:t xml:space="preserve"> (</w:t>
      </w:r>
      <w:bookmarkStart w:id="52" w:name="BMSPELLING69"/>
      <w:proofErr w:type="spellStart"/>
      <w:r w:rsidRPr="00046026">
        <w:rPr>
          <w:sz w:val="24"/>
          <w:szCs w:val="24"/>
        </w:rPr>
        <w:t>Derksen</w:t>
      </w:r>
      <w:bookmarkEnd w:id="52"/>
      <w:proofErr w:type="spellEnd"/>
      <w:r w:rsidRPr="00046026">
        <w:rPr>
          <w:sz w:val="24"/>
          <w:szCs w:val="24"/>
        </w:rPr>
        <w:t xml:space="preserve">, </w:t>
      </w:r>
      <w:bookmarkStart w:id="53" w:name="BMSPELLING70"/>
      <w:proofErr w:type="spellStart"/>
      <w:r w:rsidRPr="00046026">
        <w:rPr>
          <w:sz w:val="24"/>
          <w:szCs w:val="24"/>
        </w:rPr>
        <w:t>Bensing</w:t>
      </w:r>
      <w:bookmarkEnd w:id="53"/>
      <w:proofErr w:type="spellEnd"/>
      <w:r w:rsidRPr="00046026">
        <w:rPr>
          <w:sz w:val="24"/>
          <w:szCs w:val="24"/>
        </w:rPr>
        <w:t xml:space="preserve">, &amp; </w:t>
      </w:r>
      <w:proofErr w:type="spellStart"/>
      <w:r w:rsidRPr="00046026">
        <w:rPr>
          <w:sz w:val="24"/>
          <w:szCs w:val="24"/>
        </w:rPr>
        <w:t>Lagro</w:t>
      </w:r>
      <w:proofErr w:type="spellEnd"/>
      <w:r w:rsidRPr="00046026">
        <w:rPr>
          <w:sz w:val="24"/>
          <w:szCs w:val="24"/>
        </w:rPr>
        <w:t>-Janssen, 2013).</w:t>
      </w:r>
      <w:bookmarkEnd w:id="27"/>
    </w:p>
    <w:p w14:paraId="4B329D66" w14:textId="3C2A3F37" w:rsidR="00413FD2" w:rsidRPr="00046026" w:rsidRDefault="00D83FF4" w:rsidP="00046026">
      <w:pPr>
        <w:spacing w:line="480" w:lineRule="auto"/>
        <w:ind w:firstLine="720"/>
        <w:rPr>
          <w:sz w:val="24"/>
          <w:szCs w:val="24"/>
        </w:rPr>
      </w:pPr>
      <w:bookmarkStart w:id="54" w:name="para10017"/>
      <w:r w:rsidRPr="00046026">
        <w:rPr>
          <w:sz w:val="24"/>
          <w:szCs w:val="24"/>
        </w:rPr>
        <w:lastRenderedPageBreak/>
        <w:t xml:space="preserve">An important aspect of communication is management of the flow of the discourse (Ainsworth-Vaughn, 2001; </w:t>
      </w:r>
      <w:bookmarkStart w:id="55" w:name="BMSPELLING74"/>
      <w:proofErr w:type="spellStart"/>
      <w:r w:rsidRPr="00046026">
        <w:rPr>
          <w:sz w:val="24"/>
          <w:szCs w:val="24"/>
        </w:rPr>
        <w:t>Schiffrin</w:t>
      </w:r>
      <w:bookmarkEnd w:id="55"/>
      <w:proofErr w:type="spellEnd"/>
      <w:r w:rsidRPr="00046026">
        <w:rPr>
          <w:sz w:val="24"/>
          <w:szCs w:val="24"/>
        </w:rPr>
        <w:t xml:space="preserve">, 2001). This includes, among other things, </w:t>
      </w:r>
      <w:bookmarkStart w:id="56" w:name="BMSPELLING75"/>
      <w:r w:rsidRPr="00046026">
        <w:rPr>
          <w:sz w:val="24"/>
          <w:szCs w:val="24"/>
        </w:rPr>
        <w:t>signalling</w:t>
      </w:r>
      <w:bookmarkEnd w:id="56"/>
      <w:r w:rsidRPr="00046026">
        <w:rPr>
          <w:sz w:val="24"/>
          <w:szCs w:val="24"/>
        </w:rPr>
        <w:t xml:space="preserve"> whether the current speaker wants to continue or is ceding the floor to the other interlocutor, and whether there is to be a shift in the topic under discussion. Such discourse management may also play a role in establishing rapport with the interlocutor. In a health setting, it is especially important for the professional to be able to control the flow of discourse in order to ensure efficient communication, given the tight time constraints that usually characterize such settings. Discourse management requires the subtle use of language</w:t>
      </w:r>
      <w:r w:rsidR="0008218C" w:rsidRPr="00046026">
        <w:rPr>
          <w:sz w:val="24"/>
          <w:szCs w:val="24"/>
        </w:rPr>
        <w:t>,</w:t>
      </w:r>
      <w:r w:rsidRPr="00046026">
        <w:rPr>
          <w:sz w:val="24"/>
          <w:szCs w:val="24"/>
        </w:rPr>
        <w:t xml:space="preserve"> </w:t>
      </w:r>
      <w:r w:rsidR="0008218C" w:rsidRPr="00046026">
        <w:rPr>
          <w:sz w:val="24"/>
          <w:szCs w:val="24"/>
        </w:rPr>
        <w:t>which</w:t>
      </w:r>
      <w:r w:rsidRPr="00046026">
        <w:rPr>
          <w:sz w:val="24"/>
          <w:szCs w:val="24"/>
        </w:rPr>
        <w:t xml:space="preserve"> may be a challenge for people using their L2. Our study investigates this aspect of health communication by comparing nurses</w:t>
      </w:r>
      <w:r w:rsidR="00301538" w:rsidRPr="00046026">
        <w:rPr>
          <w:sz w:val="24"/>
          <w:szCs w:val="24"/>
        </w:rPr>
        <w:t>’</w:t>
      </w:r>
      <w:r w:rsidRPr="00046026">
        <w:rPr>
          <w:sz w:val="24"/>
          <w:szCs w:val="24"/>
        </w:rPr>
        <w:t xml:space="preserve"> L1 and L2 discourse</w:t>
      </w:r>
      <w:r w:rsidR="0008218C" w:rsidRPr="00046026">
        <w:rPr>
          <w:sz w:val="24"/>
          <w:szCs w:val="24"/>
        </w:rPr>
        <w:t>-</w:t>
      </w:r>
      <w:r w:rsidRPr="00046026">
        <w:rPr>
          <w:sz w:val="24"/>
          <w:szCs w:val="24"/>
        </w:rPr>
        <w:t>management strategies with patients during pain-assessment interviews.</w:t>
      </w:r>
      <w:bookmarkEnd w:id="54"/>
    </w:p>
    <w:p w14:paraId="6FCD3628" w14:textId="64A377E9" w:rsidR="00413FD2" w:rsidRPr="00046026" w:rsidRDefault="00D83FF4" w:rsidP="00046026">
      <w:pPr>
        <w:spacing w:line="480" w:lineRule="auto"/>
        <w:rPr>
          <w:sz w:val="24"/>
          <w:szCs w:val="24"/>
        </w:rPr>
      </w:pPr>
      <w:bookmarkStart w:id="57" w:name="para10018"/>
      <w:r w:rsidRPr="00046026">
        <w:rPr>
          <w:sz w:val="24"/>
          <w:szCs w:val="24"/>
        </w:rPr>
        <w:t>There has been research showing that nurses are generally quite sensitive to patients’ psychological and emotional needs, perhaps even more so compared to other health professionals (</w:t>
      </w:r>
      <w:bookmarkStart w:id="58" w:name="BMSPELLING89"/>
      <w:proofErr w:type="spellStart"/>
      <w:r w:rsidRPr="00046026">
        <w:rPr>
          <w:sz w:val="24"/>
          <w:szCs w:val="24"/>
        </w:rPr>
        <w:t>Candlin</w:t>
      </w:r>
      <w:bookmarkEnd w:id="58"/>
      <w:proofErr w:type="spellEnd"/>
      <w:r w:rsidRPr="00046026">
        <w:rPr>
          <w:sz w:val="24"/>
          <w:szCs w:val="24"/>
        </w:rPr>
        <w:t xml:space="preserve">, 2006; </w:t>
      </w:r>
      <w:bookmarkStart w:id="59" w:name="BMSPELLING90"/>
      <w:r w:rsidRPr="00046026">
        <w:rPr>
          <w:sz w:val="24"/>
          <w:szCs w:val="24"/>
        </w:rPr>
        <w:t>Dougherty</w:t>
      </w:r>
      <w:bookmarkEnd w:id="59"/>
      <w:r w:rsidRPr="00046026">
        <w:rPr>
          <w:sz w:val="24"/>
          <w:szCs w:val="24"/>
        </w:rPr>
        <w:t xml:space="preserve"> &amp; Lister, 2015; Staples, 2015a). Nurses’ discourse strategies involve personal and colloquial language, repetition of words produced by a patient, and discourse markers. For example, even the confirmatory word </w:t>
      </w:r>
      <w:r w:rsidR="00301538" w:rsidRPr="00046026">
        <w:rPr>
          <w:sz w:val="24"/>
          <w:szCs w:val="24"/>
        </w:rPr>
        <w:t>“</w:t>
      </w:r>
      <w:r w:rsidRPr="00046026">
        <w:rPr>
          <w:sz w:val="24"/>
          <w:szCs w:val="24"/>
        </w:rPr>
        <w:t>right</w:t>
      </w:r>
      <w:r w:rsidR="00301538" w:rsidRPr="00046026">
        <w:rPr>
          <w:sz w:val="24"/>
          <w:szCs w:val="24"/>
        </w:rPr>
        <w:t>”</w:t>
      </w:r>
      <w:r w:rsidRPr="00046026">
        <w:rPr>
          <w:sz w:val="24"/>
          <w:szCs w:val="24"/>
        </w:rPr>
        <w:t xml:space="preserve"> (e.g., Collins, 2005, p. 788) can qualify as </w:t>
      </w:r>
      <w:r w:rsidR="0008218C" w:rsidRPr="00046026">
        <w:rPr>
          <w:sz w:val="24"/>
          <w:szCs w:val="24"/>
        </w:rPr>
        <w:t xml:space="preserve">a </w:t>
      </w:r>
      <w:r w:rsidRPr="00046026">
        <w:rPr>
          <w:sz w:val="24"/>
          <w:szCs w:val="24"/>
        </w:rPr>
        <w:t>discourse marker. When used as acknowledg</w:t>
      </w:r>
      <w:r w:rsidR="002A3439" w:rsidRPr="00046026">
        <w:rPr>
          <w:sz w:val="24"/>
          <w:szCs w:val="24"/>
        </w:rPr>
        <w:t>e</w:t>
      </w:r>
      <w:r w:rsidRPr="00046026">
        <w:rPr>
          <w:sz w:val="24"/>
          <w:szCs w:val="24"/>
        </w:rPr>
        <w:t xml:space="preserve">ment/confirmation, </w:t>
      </w:r>
      <w:r w:rsidR="00301538" w:rsidRPr="00046026">
        <w:rPr>
          <w:sz w:val="24"/>
          <w:szCs w:val="24"/>
        </w:rPr>
        <w:t>“</w:t>
      </w:r>
      <w:r w:rsidRPr="00046026">
        <w:rPr>
          <w:sz w:val="24"/>
          <w:szCs w:val="24"/>
        </w:rPr>
        <w:t>right</w:t>
      </w:r>
      <w:r w:rsidR="00301538" w:rsidRPr="00046026">
        <w:rPr>
          <w:sz w:val="24"/>
          <w:szCs w:val="24"/>
        </w:rPr>
        <w:t>”</w:t>
      </w:r>
      <w:r w:rsidRPr="00046026">
        <w:rPr>
          <w:sz w:val="24"/>
          <w:szCs w:val="24"/>
        </w:rPr>
        <w:t xml:space="preserve"> has the function of encouraging the patient to continue, thus </w:t>
      </w:r>
      <w:bookmarkStart w:id="60" w:name="BMSPELLING92"/>
      <w:r w:rsidRPr="00046026">
        <w:rPr>
          <w:sz w:val="24"/>
          <w:szCs w:val="24"/>
        </w:rPr>
        <w:t>signalling</w:t>
      </w:r>
      <w:bookmarkEnd w:id="60"/>
      <w:r w:rsidRPr="00046026">
        <w:rPr>
          <w:sz w:val="24"/>
          <w:szCs w:val="24"/>
        </w:rPr>
        <w:t xml:space="preserve"> that the nurse is listening attentively and is interested in developing rapport with the patient. Rapport building and patient-cent</w:t>
      </w:r>
      <w:r w:rsidR="002A3439" w:rsidRPr="00046026">
        <w:rPr>
          <w:sz w:val="24"/>
          <w:szCs w:val="24"/>
        </w:rPr>
        <w:t>r</w:t>
      </w:r>
      <w:r w:rsidRPr="00046026">
        <w:rPr>
          <w:sz w:val="24"/>
          <w:szCs w:val="24"/>
        </w:rPr>
        <w:t xml:space="preserve">ed interaction are also reflected in </w:t>
      </w:r>
      <w:bookmarkStart w:id="61" w:name="BMSPELLING93"/>
      <w:proofErr w:type="spellStart"/>
      <w:r w:rsidRPr="00046026">
        <w:rPr>
          <w:sz w:val="24"/>
          <w:szCs w:val="24"/>
        </w:rPr>
        <w:t>lexico</w:t>
      </w:r>
      <w:proofErr w:type="spellEnd"/>
      <w:r w:rsidRPr="00046026">
        <w:rPr>
          <w:sz w:val="24"/>
          <w:szCs w:val="24"/>
        </w:rPr>
        <w:t>-grammatical</w:t>
      </w:r>
      <w:bookmarkEnd w:id="61"/>
      <w:r w:rsidRPr="00046026">
        <w:rPr>
          <w:sz w:val="24"/>
          <w:szCs w:val="24"/>
        </w:rPr>
        <w:t xml:space="preserve"> features of health</w:t>
      </w:r>
      <w:r w:rsidR="0008218C" w:rsidRPr="00046026">
        <w:rPr>
          <w:sz w:val="24"/>
          <w:szCs w:val="24"/>
        </w:rPr>
        <w:t>-</w:t>
      </w:r>
      <w:r w:rsidRPr="00046026">
        <w:rPr>
          <w:sz w:val="24"/>
          <w:szCs w:val="24"/>
        </w:rPr>
        <w:t>professional talk, for example in the use of personal pronouns (</w:t>
      </w:r>
      <w:bookmarkStart w:id="62" w:name="BMSPELLING94"/>
      <w:proofErr w:type="spellStart"/>
      <w:r w:rsidRPr="00046026">
        <w:rPr>
          <w:sz w:val="24"/>
          <w:szCs w:val="24"/>
        </w:rPr>
        <w:t>Adolphs</w:t>
      </w:r>
      <w:bookmarkEnd w:id="62"/>
      <w:proofErr w:type="spellEnd"/>
      <w:r w:rsidRPr="00046026">
        <w:rPr>
          <w:sz w:val="24"/>
          <w:szCs w:val="24"/>
        </w:rPr>
        <w:t xml:space="preserve">, Brown, Carter, </w:t>
      </w:r>
      <w:bookmarkStart w:id="63" w:name="BMMISSING83"/>
      <w:r w:rsidRPr="00046026">
        <w:rPr>
          <w:sz w:val="24"/>
          <w:szCs w:val="24"/>
        </w:rPr>
        <w:t xml:space="preserve">Crawford, &amp; </w:t>
      </w:r>
      <w:bookmarkStart w:id="64" w:name="BMSPELLING96"/>
      <w:r w:rsidRPr="00046026">
        <w:rPr>
          <w:sz w:val="24"/>
          <w:szCs w:val="24"/>
        </w:rPr>
        <w:t>Sahota</w:t>
      </w:r>
      <w:bookmarkEnd w:id="64"/>
      <w:r w:rsidRPr="00046026">
        <w:rPr>
          <w:sz w:val="24"/>
          <w:szCs w:val="24"/>
        </w:rPr>
        <w:t xml:space="preserve">, 2004; </w:t>
      </w:r>
      <w:bookmarkStart w:id="65" w:name="BMMISSING84"/>
      <w:r w:rsidRPr="00046026">
        <w:rPr>
          <w:sz w:val="24"/>
          <w:szCs w:val="24"/>
        </w:rPr>
        <w:t xml:space="preserve">French &amp; </w:t>
      </w:r>
      <w:bookmarkStart w:id="66" w:name="BMSPELLING98"/>
      <w:r w:rsidRPr="00046026">
        <w:rPr>
          <w:sz w:val="24"/>
          <w:szCs w:val="24"/>
        </w:rPr>
        <w:t>Lapointe</w:t>
      </w:r>
      <w:bookmarkEnd w:id="66"/>
      <w:r w:rsidRPr="00046026">
        <w:rPr>
          <w:sz w:val="24"/>
          <w:szCs w:val="24"/>
        </w:rPr>
        <w:t xml:space="preserve">, 2017; </w:t>
      </w:r>
      <w:bookmarkStart w:id="67" w:name="BMMISSING85"/>
      <w:r w:rsidRPr="00046026">
        <w:rPr>
          <w:sz w:val="24"/>
          <w:szCs w:val="24"/>
        </w:rPr>
        <w:t xml:space="preserve">Holmes &amp; Major, 2002; </w:t>
      </w:r>
      <w:bookmarkStart w:id="68" w:name="BMSPELLING100"/>
      <w:r w:rsidRPr="00046026">
        <w:rPr>
          <w:sz w:val="24"/>
          <w:szCs w:val="24"/>
        </w:rPr>
        <w:t>Rees</w:t>
      </w:r>
      <w:bookmarkEnd w:id="68"/>
      <w:r w:rsidRPr="00046026">
        <w:rPr>
          <w:sz w:val="24"/>
          <w:szCs w:val="24"/>
        </w:rPr>
        <w:t xml:space="preserve"> &amp; </w:t>
      </w:r>
      <w:bookmarkStart w:id="69" w:name="BMSPELLING102"/>
      <w:proofErr w:type="spellStart"/>
      <w:r w:rsidRPr="00046026">
        <w:rPr>
          <w:sz w:val="24"/>
          <w:szCs w:val="24"/>
        </w:rPr>
        <w:t>Monrouxe</w:t>
      </w:r>
      <w:bookmarkEnd w:id="69"/>
      <w:proofErr w:type="spellEnd"/>
      <w:r w:rsidRPr="00046026">
        <w:rPr>
          <w:sz w:val="24"/>
          <w:szCs w:val="24"/>
        </w:rPr>
        <w:t>, 2008</w:t>
      </w:r>
      <w:bookmarkEnd w:id="63"/>
      <w:bookmarkEnd w:id="65"/>
      <w:bookmarkEnd w:id="67"/>
      <w:r w:rsidRPr="00046026">
        <w:rPr>
          <w:sz w:val="24"/>
          <w:szCs w:val="24"/>
        </w:rPr>
        <w:t>), conditionals (</w:t>
      </w:r>
      <w:bookmarkStart w:id="70" w:name="BMSPELLING103"/>
      <w:proofErr w:type="spellStart"/>
      <w:r w:rsidRPr="00046026">
        <w:rPr>
          <w:sz w:val="24"/>
          <w:szCs w:val="24"/>
        </w:rPr>
        <w:t>Adolphs</w:t>
      </w:r>
      <w:bookmarkEnd w:id="70"/>
      <w:proofErr w:type="spellEnd"/>
      <w:r w:rsidRPr="00046026">
        <w:rPr>
          <w:sz w:val="24"/>
          <w:szCs w:val="24"/>
        </w:rPr>
        <w:t xml:space="preserve"> et al., 2004; Ferguson, 2001; Holmes &amp; Major, 2002), and grammatical stance (e.g., </w:t>
      </w:r>
      <w:r w:rsidRPr="00046026">
        <w:rPr>
          <w:sz w:val="24"/>
          <w:szCs w:val="24"/>
        </w:rPr>
        <w:lastRenderedPageBreak/>
        <w:t xml:space="preserve">kind of, probably; Malthus, </w:t>
      </w:r>
      <w:bookmarkStart w:id="71" w:name="BMMISSING86"/>
      <w:r w:rsidRPr="00046026">
        <w:rPr>
          <w:sz w:val="24"/>
          <w:szCs w:val="24"/>
        </w:rPr>
        <w:t xml:space="preserve">Holmes, &amp; Major, 2005; </w:t>
      </w:r>
      <w:bookmarkStart w:id="72" w:name="BMMISSING87"/>
      <w:r w:rsidRPr="00046026">
        <w:rPr>
          <w:sz w:val="24"/>
          <w:szCs w:val="24"/>
        </w:rPr>
        <w:t xml:space="preserve">Prince, </w:t>
      </w:r>
      <w:bookmarkStart w:id="73" w:name="BMSPELLING106"/>
      <w:proofErr w:type="spellStart"/>
      <w:r w:rsidRPr="00046026">
        <w:rPr>
          <w:sz w:val="24"/>
          <w:szCs w:val="24"/>
        </w:rPr>
        <w:t>Bosk</w:t>
      </w:r>
      <w:bookmarkEnd w:id="73"/>
      <w:proofErr w:type="spellEnd"/>
      <w:r w:rsidRPr="00046026">
        <w:rPr>
          <w:sz w:val="24"/>
          <w:szCs w:val="24"/>
        </w:rPr>
        <w:t xml:space="preserve">, &amp; </w:t>
      </w:r>
      <w:bookmarkStart w:id="74" w:name="BMSPELLING108"/>
      <w:proofErr w:type="spellStart"/>
      <w:r w:rsidRPr="00046026">
        <w:rPr>
          <w:sz w:val="24"/>
          <w:szCs w:val="24"/>
        </w:rPr>
        <w:t>Frader</w:t>
      </w:r>
      <w:bookmarkEnd w:id="74"/>
      <w:proofErr w:type="spellEnd"/>
      <w:r w:rsidRPr="00046026">
        <w:rPr>
          <w:sz w:val="24"/>
          <w:szCs w:val="24"/>
        </w:rPr>
        <w:t xml:space="preserve">, 1982; </w:t>
      </w:r>
      <w:bookmarkStart w:id="75" w:name="BMSPELLING109"/>
      <w:bookmarkStart w:id="76" w:name="BMMISSING88"/>
      <w:r w:rsidRPr="00046026">
        <w:rPr>
          <w:sz w:val="24"/>
          <w:szCs w:val="24"/>
        </w:rPr>
        <w:t>Skelton</w:t>
      </w:r>
      <w:bookmarkEnd w:id="75"/>
      <w:r w:rsidRPr="00046026">
        <w:rPr>
          <w:sz w:val="24"/>
          <w:szCs w:val="24"/>
        </w:rPr>
        <w:t xml:space="preserve"> &amp; Hobbs, 1999; Staples, 2015a, 2015b</w:t>
      </w:r>
      <w:bookmarkEnd w:id="71"/>
      <w:bookmarkEnd w:id="72"/>
      <w:bookmarkEnd w:id="76"/>
      <w:r w:rsidRPr="00046026">
        <w:rPr>
          <w:sz w:val="24"/>
          <w:szCs w:val="24"/>
        </w:rPr>
        <w:t>).</w:t>
      </w:r>
      <w:bookmarkEnd w:id="57"/>
    </w:p>
    <w:p w14:paraId="2EA39026" w14:textId="40FCCF75" w:rsidR="00413FD2" w:rsidRPr="00046026" w:rsidRDefault="00D83FF4" w:rsidP="00046026">
      <w:pPr>
        <w:spacing w:line="480" w:lineRule="auto"/>
        <w:ind w:firstLine="720"/>
        <w:rPr>
          <w:sz w:val="24"/>
          <w:szCs w:val="24"/>
        </w:rPr>
      </w:pPr>
      <w:bookmarkStart w:id="77" w:name="para10019"/>
      <w:r w:rsidRPr="00046026">
        <w:rPr>
          <w:sz w:val="24"/>
          <w:szCs w:val="24"/>
        </w:rPr>
        <w:t>Successful nurse</w:t>
      </w:r>
      <w:r w:rsidR="0008218C" w:rsidRPr="00046026">
        <w:rPr>
          <w:sz w:val="24"/>
          <w:szCs w:val="24"/>
        </w:rPr>
        <w:sym w:font="Symbol" w:char="F02D"/>
      </w:r>
      <w:r w:rsidRPr="00046026">
        <w:rPr>
          <w:sz w:val="24"/>
          <w:szCs w:val="24"/>
        </w:rPr>
        <w:t>patient consultation requires nurse</w:t>
      </w:r>
      <w:r w:rsidR="004116F0" w:rsidRPr="00046026">
        <w:rPr>
          <w:sz w:val="24"/>
          <w:szCs w:val="24"/>
        </w:rPr>
        <w:t>s</w:t>
      </w:r>
      <w:r w:rsidRPr="00046026">
        <w:rPr>
          <w:sz w:val="24"/>
          <w:szCs w:val="24"/>
        </w:rPr>
        <w:t xml:space="preserve"> to project </w:t>
      </w:r>
      <w:r w:rsidR="004116F0" w:rsidRPr="00046026">
        <w:rPr>
          <w:sz w:val="24"/>
          <w:szCs w:val="24"/>
        </w:rPr>
        <w:t xml:space="preserve">themselves </w:t>
      </w:r>
      <w:r w:rsidRPr="00046026">
        <w:rPr>
          <w:sz w:val="24"/>
          <w:szCs w:val="24"/>
        </w:rPr>
        <w:t>as both psychologically supportive and professionally competent through non</w:t>
      </w:r>
      <w:r w:rsidR="004116F0" w:rsidRPr="00046026">
        <w:rPr>
          <w:sz w:val="24"/>
          <w:szCs w:val="24"/>
        </w:rPr>
        <w:t>-</w:t>
      </w:r>
      <w:r w:rsidRPr="00046026">
        <w:rPr>
          <w:sz w:val="24"/>
          <w:szCs w:val="24"/>
        </w:rPr>
        <w:t>verbal and verbal communication (</w:t>
      </w:r>
      <w:bookmarkStart w:id="78" w:name="BMSPELLING113"/>
      <w:proofErr w:type="spellStart"/>
      <w:r w:rsidRPr="00046026">
        <w:rPr>
          <w:sz w:val="24"/>
          <w:szCs w:val="24"/>
        </w:rPr>
        <w:t>Haskard</w:t>
      </w:r>
      <w:bookmarkEnd w:id="78"/>
      <w:proofErr w:type="spellEnd"/>
      <w:r w:rsidRPr="00046026">
        <w:rPr>
          <w:sz w:val="24"/>
          <w:szCs w:val="24"/>
        </w:rPr>
        <w:t xml:space="preserve">, </w:t>
      </w:r>
      <w:proofErr w:type="spellStart"/>
      <w:r w:rsidRPr="00046026">
        <w:rPr>
          <w:sz w:val="24"/>
          <w:szCs w:val="24"/>
        </w:rPr>
        <w:t>DiMatteo</w:t>
      </w:r>
      <w:proofErr w:type="spellEnd"/>
      <w:r w:rsidRPr="00046026">
        <w:rPr>
          <w:sz w:val="24"/>
          <w:szCs w:val="24"/>
        </w:rPr>
        <w:t xml:space="preserve">, &amp; Heritage, 2009). However, it can be challenging for nurses to manage their speech in a way that addresses patients’ psychological and emotional needs, due to time pressures requiring </w:t>
      </w:r>
      <w:bookmarkStart w:id="79" w:name="BMSPELLING115"/>
      <w:r w:rsidRPr="00046026">
        <w:rPr>
          <w:sz w:val="24"/>
          <w:szCs w:val="24"/>
        </w:rPr>
        <w:t>health</w:t>
      </w:r>
      <w:r w:rsidR="004116F0" w:rsidRPr="00046026">
        <w:rPr>
          <w:sz w:val="24"/>
          <w:szCs w:val="24"/>
        </w:rPr>
        <w:t>-</w:t>
      </w:r>
      <w:r w:rsidRPr="00046026">
        <w:rPr>
          <w:sz w:val="24"/>
          <w:szCs w:val="24"/>
        </w:rPr>
        <w:t>care</w:t>
      </w:r>
      <w:bookmarkEnd w:id="79"/>
      <w:r w:rsidRPr="00046026">
        <w:rPr>
          <w:sz w:val="24"/>
          <w:szCs w:val="24"/>
        </w:rPr>
        <w:t xml:space="preserve"> consultations to be efficient (Jones, 2007; </w:t>
      </w:r>
      <w:bookmarkStart w:id="80" w:name="BMSPELLING116"/>
      <w:proofErr w:type="spellStart"/>
      <w:r w:rsidRPr="00046026">
        <w:rPr>
          <w:sz w:val="24"/>
          <w:szCs w:val="24"/>
        </w:rPr>
        <w:t>Koteyko</w:t>
      </w:r>
      <w:bookmarkEnd w:id="80"/>
      <w:proofErr w:type="spellEnd"/>
      <w:r w:rsidRPr="00046026">
        <w:rPr>
          <w:sz w:val="24"/>
          <w:szCs w:val="24"/>
        </w:rPr>
        <w:t xml:space="preserve"> &amp; Carter, 2008). These challenges can be expected to be even greater in language</w:t>
      </w:r>
      <w:r w:rsidR="004116F0" w:rsidRPr="00046026">
        <w:rPr>
          <w:sz w:val="24"/>
          <w:szCs w:val="24"/>
        </w:rPr>
        <w:t>-</w:t>
      </w:r>
      <w:r w:rsidRPr="00046026">
        <w:rPr>
          <w:sz w:val="24"/>
          <w:szCs w:val="24"/>
        </w:rPr>
        <w:t>discordant situations</w:t>
      </w:r>
      <w:r w:rsidR="004116F0" w:rsidRPr="00046026">
        <w:rPr>
          <w:sz w:val="24"/>
          <w:szCs w:val="24"/>
        </w:rPr>
        <w:t>,</w:t>
      </w:r>
      <w:r w:rsidRPr="00046026">
        <w:rPr>
          <w:sz w:val="24"/>
          <w:szCs w:val="24"/>
        </w:rPr>
        <w:t xml:space="preserve"> where the nurse </w:t>
      </w:r>
      <w:proofErr w:type="gramStart"/>
      <w:r w:rsidRPr="00046026">
        <w:rPr>
          <w:sz w:val="24"/>
          <w:szCs w:val="24"/>
        </w:rPr>
        <w:t>has to</w:t>
      </w:r>
      <w:proofErr w:type="gramEnd"/>
      <w:r w:rsidRPr="00046026">
        <w:rPr>
          <w:sz w:val="24"/>
          <w:szCs w:val="24"/>
        </w:rPr>
        <w:t xml:space="preserve"> use a second language to communicate with the patient, compared to language</w:t>
      </w:r>
      <w:r w:rsidR="004116F0" w:rsidRPr="00046026">
        <w:rPr>
          <w:sz w:val="24"/>
          <w:szCs w:val="24"/>
        </w:rPr>
        <w:t>-</w:t>
      </w:r>
      <w:r w:rsidRPr="00046026">
        <w:rPr>
          <w:sz w:val="24"/>
          <w:szCs w:val="24"/>
        </w:rPr>
        <w:t>concordant situations</w:t>
      </w:r>
      <w:r w:rsidR="004116F0" w:rsidRPr="00046026">
        <w:rPr>
          <w:sz w:val="24"/>
          <w:szCs w:val="24"/>
        </w:rPr>
        <w:t>,</w:t>
      </w:r>
      <w:r w:rsidRPr="00046026">
        <w:rPr>
          <w:sz w:val="24"/>
          <w:szCs w:val="24"/>
        </w:rPr>
        <w:t xml:space="preserve"> where </w:t>
      </w:r>
      <w:r w:rsidR="00EC52D6" w:rsidRPr="00046026">
        <w:rPr>
          <w:sz w:val="24"/>
          <w:szCs w:val="24"/>
        </w:rPr>
        <w:t xml:space="preserve">the nurse and the </w:t>
      </w:r>
      <w:r w:rsidRPr="00046026">
        <w:rPr>
          <w:sz w:val="24"/>
          <w:szCs w:val="24"/>
        </w:rPr>
        <w:t>patient have the same L1. This L1/L2 contrast is the focus of the study reported here.</w:t>
      </w:r>
      <w:bookmarkEnd w:id="77"/>
    </w:p>
    <w:p w14:paraId="53DDBFC5" w14:textId="675DBCE5" w:rsidR="00413FD2" w:rsidRPr="00046026" w:rsidRDefault="00D83FF4" w:rsidP="00046026">
      <w:pPr>
        <w:spacing w:line="480" w:lineRule="auto"/>
        <w:rPr>
          <w:b/>
          <w:bCs/>
          <w:sz w:val="24"/>
          <w:szCs w:val="24"/>
        </w:rPr>
      </w:pPr>
      <w:bookmarkStart w:id="81" w:name="PRO_Bold_REMOVE120"/>
      <w:bookmarkStart w:id="82" w:name="para10020"/>
      <w:r w:rsidRPr="00046026">
        <w:rPr>
          <w:b/>
          <w:bCs/>
          <w:sz w:val="24"/>
          <w:szCs w:val="24"/>
        </w:rPr>
        <w:t xml:space="preserve">Pain-assessment </w:t>
      </w:r>
      <w:r w:rsidR="004116F0" w:rsidRPr="00046026">
        <w:rPr>
          <w:b/>
          <w:bCs/>
          <w:sz w:val="24"/>
          <w:szCs w:val="24"/>
        </w:rPr>
        <w:t>i</w:t>
      </w:r>
      <w:r w:rsidRPr="00046026">
        <w:rPr>
          <w:b/>
          <w:bCs/>
          <w:sz w:val="24"/>
          <w:szCs w:val="24"/>
        </w:rPr>
        <w:t>nterview</w:t>
      </w:r>
      <w:bookmarkEnd w:id="81"/>
      <w:bookmarkEnd w:id="82"/>
    </w:p>
    <w:p w14:paraId="7D12CAB8" w14:textId="5C4A91FC" w:rsidR="00413FD2" w:rsidRPr="00046026" w:rsidRDefault="00D83FF4" w:rsidP="00046026">
      <w:pPr>
        <w:spacing w:line="480" w:lineRule="auto"/>
        <w:ind w:firstLine="720"/>
        <w:rPr>
          <w:sz w:val="24"/>
          <w:szCs w:val="24"/>
        </w:rPr>
      </w:pPr>
      <w:bookmarkStart w:id="83" w:name="para10021"/>
      <w:r w:rsidRPr="00046026">
        <w:rPr>
          <w:sz w:val="24"/>
          <w:szCs w:val="24"/>
        </w:rPr>
        <w:t>The present study focuses on the pain-assessment interview because this communicative context is constrained in interesting ways for research purposes. The pain-assessment interview is a narrative-based medical practice that involves verbally examining patients’ medical conditions. Compared to many other data</w:t>
      </w:r>
      <w:r w:rsidR="006433A3" w:rsidRPr="00046026">
        <w:rPr>
          <w:sz w:val="24"/>
          <w:szCs w:val="24"/>
        </w:rPr>
        <w:t>-</w:t>
      </w:r>
      <w:r w:rsidRPr="00046026">
        <w:rPr>
          <w:sz w:val="24"/>
          <w:szCs w:val="24"/>
        </w:rPr>
        <w:t>gathering procedures (e.g., x-ray, blood samples), narrative practice is subjective by nature. A widely used pain-assessment protocol, the McGill Pain Questionnaire</w:t>
      </w:r>
      <w:r w:rsidR="006433A3" w:rsidRPr="00046026">
        <w:rPr>
          <w:sz w:val="24"/>
          <w:szCs w:val="24"/>
        </w:rPr>
        <w:t>,</w:t>
      </w:r>
      <w:r w:rsidRPr="00046026">
        <w:rPr>
          <w:sz w:val="24"/>
          <w:szCs w:val="24"/>
        </w:rPr>
        <w:t xml:space="preserve"> invented by </w:t>
      </w:r>
      <w:bookmarkStart w:id="84" w:name="BMSPELLING126"/>
      <w:proofErr w:type="spellStart"/>
      <w:r w:rsidRPr="00046026">
        <w:rPr>
          <w:sz w:val="24"/>
          <w:szCs w:val="24"/>
        </w:rPr>
        <w:t>Melzack</w:t>
      </w:r>
      <w:bookmarkEnd w:id="84"/>
      <w:proofErr w:type="spellEnd"/>
      <w:r w:rsidRPr="00046026">
        <w:rPr>
          <w:sz w:val="24"/>
          <w:szCs w:val="24"/>
        </w:rPr>
        <w:t xml:space="preserve"> (1975), reflects careful wordings for describing types of pain and </w:t>
      </w:r>
      <w:r w:rsidR="006433A3" w:rsidRPr="00046026">
        <w:rPr>
          <w:sz w:val="24"/>
          <w:szCs w:val="24"/>
        </w:rPr>
        <w:t xml:space="preserve">the </w:t>
      </w:r>
      <w:r w:rsidRPr="00046026">
        <w:rPr>
          <w:sz w:val="24"/>
          <w:szCs w:val="24"/>
        </w:rPr>
        <w:t>numeric intensity of pain. The pain questionnaire has been highly influential in pain diagnosis and used in multiple languages. More recently, Jones (2013) described a pain</w:t>
      </w:r>
      <w:r w:rsidR="006433A3" w:rsidRPr="00046026">
        <w:rPr>
          <w:sz w:val="24"/>
          <w:szCs w:val="24"/>
        </w:rPr>
        <w:t>-</w:t>
      </w:r>
      <w:r w:rsidRPr="00046026">
        <w:rPr>
          <w:sz w:val="24"/>
          <w:szCs w:val="24"/>
        </w:rPr>
        <w:t xml:space="preserve">management scale used for diagnosis, which involves numbers (e.g., from 1 to 10), words to describe the intensity of pain (e.g., mild, moderate, severe), subjective words related to a patient’s emotions (e.g., no pain, mild, discomforting, distressing, horrible, excruciating) and </w:t>
      </w:r>
      <w:r w:rsidRPr="00046026">
        <w:rPr>
          <w:sz w:val="24"/>
          <w:szCs w:val="24"/>
        </w:rPr>
        <w:lastRenderedPageBreak/>
        <w:t>metaphorical visual representation (e.g., blue for mild to red for intense). In hypothetical situations where patients have the same type and degree of pain, it is not unlikely that patients respond differently to the pain</w:t>
      </w:r>
      <w:r w:rsidR="006433A3" w:rsidRPr="00046026">
        <w:rPr>
          <w:sz w:val="24"/>
          <w:szCs w:val="24"/>
        </w:rPr>
        <w:t>-</w:t>
      </w:r>
      <w:r w:rsidRPr="00046026">
        <w:rPr>
          <w:sz w:val="24"/>
          <w:szCs w:val="24"/>
        </w:rPr>
        <w:t>management scale due to their subjective perceptions of pain and different medical histories and experiences. Despite this subjectivity, narrative-based practice is the most basic and common diagnostic tool (</w:t>
      </w:r>
      <w:bookmarkStart w:id="85" w:name="BMSPELLING127"/>
      <w:r w:rsidRPr="00046026">
        <w:rPr>
          <w:sz w:val="24"/>
          <w:szCs w:val="24"/>
        </w:rPr>
        <w:t>Greenhalgh</w:t>
      </w:r>
      <w:bookmarkEnd w:id="85"/>
      <w:r w:rsidRPr="00046026">
        <w:rPr>
          <w:sz w:val="24"/>
          <w:szCs w:val="24"/>
        </w:rPr>
        <w:t xml:space="preserve">, 1998; </w:t>
      </w:r>
      <w:bookmarkStart w:id="86" w:name="BMSPELLING128"/>
      <w:r w:rsidRPr="00046026">
        <w:rPr>
          <w:sz w:val="24"/>
          <w:szCs w:val="24"/>
        </w:rPr>
        <w:t>Polkinghorne</w:t>
      </w:r>
      <w:bookmarkEnd w:id="86"/>
      <w:r w:rsidRPr="00046026">
        <w:rPr>
          <w:sz w:val="24"/>
          <w:szCs w:val="24"/>
        </w:rPr>
        <w:t xml:space="preserve">, 1988). During the process of examination, illness symptoms are contextualized through discourse that is co-constructed by both patient and health provider (Clark &amp; </w:t>
      </w:r>
      <w:bookmarkStart w:id="87" w:name="BMSPELLING130"/>
      <w:r w:rsidRPr="00046026">
        <w:rPr>
          <w:sz w:val="24"/>
          <w:szCs w:val="24"/>
        </w:rPr>
        <w:t>Mishler</w:t>
      </w:r>
      <w:bookmarkEnd w:id="87"/>
      <w:r w:rsidRPr="00046026">
        <w:rPr>
          <w:sz w:val="24"/>
          <w:szCs w:val="24"/>
        </w:rPr>
        <w:t xml:space="preserve">, 1992). Successful practice involves not only transmission of messages but also communicative social functions that include showing empathy and building solidarity or, as Fisher (1991) and </w:t>
      </w:r>
      <w:bookmarkStart w:id="88" w:name="BMSPELLING131"/>
      <w:r w:rsidRPr="00046026">
        <w:rPr>
          <w:sz w:val="24"/>
          <w:szCs w:val="24"/>
        </w:rPr>
        <w:t>Mishler</w:t>
      </w:r>
      <w:bookmarkEnd w:id="88"/>
      <w:r w:rsidRPr="00046026">
        <w:rPr>
          <w:sz w:val="24"/>
          <w:szCs w:val="24"/>
        </w:rPr>
        <w:t xml:space="preserve"> (1984) put it, through a combined </w:t>
      </w:r>
      <w:r w:rsidR="00301538" w:rsidRPr="00046026">
        <w:rPr>
          <w:sz w:val="24"/>
          <w:szCs w:val="24"/>
        </w:rPr>
        <w:t>“</w:t>
      </w:r>
      <w:r w:rsidRPr="00046026">
        <w:rPr>
          <w:sz w:val="24"/>
          <w:szCs w:val="24"/>
        </w:rPr>
        <w:t xml:space="preserve">voice of medicine and voice of </w:t>
      </w:r>
      <w:bookmarkStart w:id="89" w:name="BMSPELLING132"/>
      <w:r w:rsidRPr="00046026">
        <w:rPr>
          <w:sz w:val="24"/>
          <w:szCs w:val="24"/>
        </w:rPr>
        <w:t>lifeworld</w:t>
      </w:r>
      <w:bookmarkEnd w:id="89"/>
      <w:r w:rsidR="006433A3" w:rsidRPr="00046026">
        <w:rPr>
          <w:sz w:val="24"/>
          <w:szCs w:val="24"/>
        </w:rPr>
        <w:t>.</w:t>
      </w:r>
      <w:r w:rsidR="00301538" w:rsidRPr="00046026">
        <w:rPr>
          <w:sz w:val="24"/>
          <w:szCs w:val="24"/>
        </w:rPr>
        <w:t>”</w:t>
      </w:r>
      <w:bookmarkEnd w:id="83"/>
    </w:p>
    <w:p w14:paraId="54F7F319" w14:textId="09B26268" w:rsidR="00413FD2" w:rsidRPr="00046026" w:rsidRDefault="00D83FF4" w:rsidP="00046026">
      <w:pPr>
        <w:spacing w:line="480" w:lineRule="auto"/>
        <w:ind w:firstLine="720"/>
        <w:rPr>
          <w:sz w:val="24"/>
          <w:szCs w:val="24"/>
        </w:rPr>
      </w:pPr>
      <w:bookmarkStart w:id="90" w:name="para10022"/>
      <w:r w:rsidRPr="00046026">
        <w:rPr>
          <w:sz w:val="24"/>
          <w:szCs w:val="24"/>
        </w:rPr>
        <w:t xml:space="preserve">The pain-assessment interview can be conceptualized as a combination of the complaint and verbal examination stages of the medical consultation process discussed by ten Have (1989): </w:t>
      </w:r>
      <w:bookmarkStart w:id="91" w:name="BMPRE133"/>
      <w:r w:rsidRPr="00046026">
        <w:rPr>
          <w:sz w:val="24"/>
          <w:szCs w:val="24"/>
        </w:rPr>
        <w:t>opening</w:t>
      </w:r>
      <w:bookmarkEnd w:id="91"/>
      <w:r w:rsidRPr="00046026">
        <w:rPr>
          <w:sz w:val="24"/>
          <w:szCs w:val="24"/>
        </w:rPr>
        <w:t xml:space="preserve">, complaint, examination or test, diagnosis, treatment or advice, and closing. Each stage involves a specific set of tasks that to some extent can be accomplished by interaction between the patient and health provider (Jones, 2013). </w:t>
      </w:r>
      <w:proofErr w:type="gramStart"/>
      <w:r w:rsidRPr="00046026">
        <w:rPr>
          <w:sz w:val="24"/>
          <w:szCs w:val="24"/>
        </w:rPr>
        <w:t>Thus</w:t>
      </w:r>
      <w:proofErr w:type="gramEnd"/>
      <w:r w:rsidRPr="00046026">
        <w:rPr>
          <w:sz w:val="24"/>
          <w:szCs w:val="24"/>
        </w:rPr>
        <w:t xml:space="preserve"> each stage of provider</w:t>
      </w:r>
      <w:r w:rsidR="006433A3" w:rsidRPr="00046026">
        <w:rPr>
          <w:sz w:val="24"/>
          <w:szCs w:val="24"/>
        </w:rPr>
        <w:sym w:font="Symbol" w:char="F02D"/>
      </w:r>
      <w:r w:rsidRPr="00046026">
        <w:rPr>
          <w:sz w:val="24"/>
          <w:szCs w:val="24"/>
        </w:rPr>
        <w:t xml:space="preserve">patient interaction involves distinct discourse features and challenges. A pain-assessment interview may include the exchange of subjective information, posing prearranged questions, and eliciting patients’ knowledge about the pain. Although it is the </w:t>
      </w:r>
      <w:bookmarkStart w:id="92" w:name="BMSPELLING136"/>
      <w:r w:rsidRPr="00046026">
        <w:rPr>
          <w:sz w:val="24"/>
          <w:szCs w:val="24"/>
        </w:rPr>
        <w:t>health</w:t>
      </w:r>
      <w:r w:rsidR="006433A3" w:rsidRPr="00046026">
        <w:rPr>
          <w:sz w:val="24"/>
          <w:szCs w:val="24"/>
        </w:rPr>
        <w:t>-</w:t>
      </w:r>
      <w:r w:rsidRPr="00046026">
        <w:rPr>
          <w:sz w:val="24"/>
          <w:szCs w:val="24"/>
        </w:rPr>
        <w:t>care</w:t>
      </w:r>
      <w:bookmarkEnd w:id="92"/>
      <w:r w:rsidRPr="00046026">
        <w:rPr>
          <w:sz w:val="24"/>
          <w:szCs w:val="24"/>
        </w:rPr>
        <w:t xml:space="preserve"> provider who asks questions from a </w:t>
      </w:r>
      <w:bookmarkStart w:id="93" w:name="BMSPELLING137"/>
      <w:r w:rsidRPr="00046026">
        <w:rPr>
          <w:sz w:val="24"/>
          <w:szCs w:val="24"/>
        </w:rPr>
        <w:t>pre-set</w:t>
      </w:r>
      <w:bookmarkEnd w:id="93"/>
      <w:r w:rsidRPr="00046026">
        <w:rPr>
          <w:sz w:val="24"/>
          <w:szCs w:val="24"/>
        </w:rPr>
        <w:t xml:space="preserve"> list to assess a patient’s pain experience, it is the patient who </w:t>
      </w:r>
      <w:proofErr w:type="gramStart"/>
      <w:r w:rsidRPr="00046026">
        <w:rPr>
          <w:sz w:val="24"/>
          <w:szCs w:val="24"/>
        </w:rPr>
        <w:t>is the expert in the topic of discourse</w:t>
      </w:r>
      <w:proofErr w:type="gramEnd"/>
      <w:r w:rsidR="006433A3" w:rsidRPr="00046026">
        <w:rPr>
          <w:sz w:val="24"/>
          <w:szCs w:val="24"/>
        </w:rPr>
        <w:t xml:space="preserve">: </w:t>
      </w:r>
      <w:r w:rsidRPr="00046026">
        <w:rPr>
          <w:sz w:val="24"/>
          <w:szCs w:val="24"/>
        </w:rPr>
        <w:t>the pain. This expertise gives the patient some agency during a pain-assessment interview, counterbalancing somewhat the health provider</w:t>
      </w:r>
      <w:r w:rsidR="00EC52D6" w:rsidRPr="00046026">
        <w:rPr>
          <w:sz w:val="24"/>
          <w:szCs w:val="24"/>
        </w:rPr>
        <w:t>’</w:t>
      </w:r>
      <w:r w:rsidRPr="00046026">
        <w:rPr>
          <w:sz w:val="24"/>
          <w:szCs w:val="24"/>
        </w:rPr>
        <w:t>s</w:t>
      </w:r>
      <w:r w:rsidR="00EC52D6" w:rsidRPr="00046026">
        <w:rPr>
          <w:sz w:val="24"/>
          <w:szCs w:val="24"/>
        </w:rPr>
        <w:t xml:space="preserve"> a</w:t>
      </w:r>
      <w:r w:rsidRPr="00046026">
        <w:rPr>
          <w:sz w:val="24"/>
          <w:szCs w:val="24"/>
        </w:rPr>
        <w:t xml:space="preserve">uthority. </w:t>
      </w:r>
      <w:bookmarkStart w:id="94" w:name="BMSPELLING138"/>
      <w:proofErr w:type="spellStart"/>
      <w:r w:rsidRPr="00046026">
        <w:rPr>
          <w:sz w:val="24"/>
          <w:szCs w:val="24"/>
        </w:rPr>
        <w:t>Peräkylä</w:t>
      </w:r>
      <w:bookmarkEnd w:id="94"/>
      <w:proofErr w:type="spellEnd"/>
      <w:r w:rsidRPr="00046026">
        <w:rPr>
          <w:sz w:val="24"/>
          <w:szCs w:val="24"/>
        </w:rPr>
        <w:t xml:space="preserve"> (2002) studied patients’ extended responses to doctors’ diagnostic statements as a sign of co-constructing the narrative discourse and found that patients’ extended responses are most common during the </w:t>
      </w:r>
      <w:r w:rsidRPr="00046026">
        <w:rPr>
          <w:sz w:val="24"/>
          <w:szCs w:val="24"/>
        </w:rPr>
        <w:lastRenderedPageBreak/>
        <w:t>symptom</w:t>
      </w:r>
      <w:r w:rsidR="006433A3" w:rsidRPr="00046026">
        <w:rPr>
          <w:sz w:val="24"/>
          <w:szCs w:val="24"/>
        </w:rPr>
        <w:t>-</w:t>
      </w:r>
      <w:r w:rsidRPr="00046026">
        <w:rPr>
          <w:sz w:val="24"/>
          <w:szCs w:val="24"/>
        </w:rPr>
        <w:t>description stage. A patient actively participates in the narrative by offering information not triggered by a question from a health provider (</w:t>
      </w:r>
      <w:bookmarkStart w:id="95" w:name="BMSPELLING139"/>
      <w:r w:rsidRPr="00046026">
        <w:rPr>
          <w:sz w:val="24"/>
          <w:szCs w:val="24"/>
        </w:rPr>
        <w:t>Sarangi</w:t>
      </w:r>
      <w:bookmarkEnd w:id="95"/>
      <w:r w:rsidRPr="00046026">
        <w:rPr>
          <w:sz w:val="24"/>
          <w:szCs w:val="24"/>
        </w:rPr>
        <w:t xml:space="preserve">, 2008; </w:t>
      </w:r>
      <w:bookmarkStart w:id="96" w:name="BMSPELLING140"/>
      <w:r w:rsidRPr="00046026">
        <w:rPr>
          <w:sz w:val="24"/>
          <w:szCs w:val="24"/>
        </w:rPr>
        <w:t>Stivers</w:t>
      </w:r>
      <w:bookmarkEnd w:id="96"/>
      <w:r w:rsidRPr="00046026">
        <w:rPr>
          <w:sz w:val="24"/>
          <w:szCs w:val="24"/>
        </w:rPr>
        <w:t xml:space="preserve"> &amp; Heritage, 2001).</w:t>
      </w:r>
      <w:bookmarkEnd w:id="90"/>
    </w:p>
    <w:p w14:paraId="4735E278" w14:textId="3FB47580" w:rsidR="00413FD2" w:rsidRPr="00046026" w:rsidRDefault="00D83FF4" w:rsidP="00046026">
      <w:pPr>
        <w:spacing w:line="480" w:lineRule="auto"/>
        <w:ind w:firstLine="720"/>
        <w:rPr>
          <w:sz w:val="24"/>
          <w:szCs w:val="24"/>
        </w:rPr>
      </w:pPr>
      <w:bookmarkStart w:id="97" w:name="para10023"/>
      <w:r w:rsidRPr="00046026">
        <w:rPr>
          <w:sz w:val="24"/>
          <w:szCs w:val="24"/>
        </w:rPr>
        <w:t>Discourse</w:t>
      </w:r>
      <w:r w:rsidR="006433A3" w:rsidRPr="00046026">
        <w:rPr>
          <w:sz w:val="24"/>
          <w:szCs w:val="24"/>
        </w:rPr>
        <w:t>-</w:t>
      </w:r>
      <w:r w:rsidRPr="00046026">
        <w:rPr>
          <w:sz w:val="24"/>
          <w:szCs w:val="24"/>
        </w:rPr>
        <w:t>analysis research on the complaint stage of medical consultations has led to important findings and implications. In the complaint stage, physicians often let patients talk for longer periods of time than usual and use cooperative strategies in consulting narratives (</w:t>
      </w:r>
      <w:bookmarkStart w:id="98" w:name="BMSPELLING143"/>
      <w:proofErr w:type="spellStart"/>
      <w:r w:rsidRPr="00046026">
        <w:rPr>
          <w:sz w:val="24"/>
          <w:szCs w:val="24"/>
        </w:rPr>
        <w:t>Chatwin</w:t>
      </w:r>
      <w:bookmarkEnd w:id="98"/>
      <w:proofErr w:type="spellEnd"/>
      <w:r w:rsidRPr="00046026">
        <w:rPr>
          <w:sz w:val="24"/>
          <w:szCs w:val="24"/>
        </w:rPr>
        <w:t xml:space="preserve">, 2006; </w:t>
      </w:r>
      <w:bookmarkStart w:id="99" w:name="BMSPELLING144"/>
      <w:r w:rsidRPr="00046026">
        <w:rPr>
          <w:sz w:val="24"/>
          <w:szCs w:val="24"/>
        </w:rPr>
        <w:t>Pomerantz</w:t>
      </w:r>
      <w:bookmarkEnd w:id="99"/>
      <w:r w:rsidRPr="00046026">
        <w:rPr>
          <w:sz w:val="24"/>
          <w:szCs w:val="24"/>
        </w:rPr>
        <w:t xml:space="preserve">, Gill, &amp; </w:t>
      </w:r>
      <w:bookmarkStart w:id="100" w:name="BMSPELLING146"/>
      <w:r w:rsidRPr="00046026">
        <w:rPr>
          <w:sz w:val="24"/>
          <w:szCs w:val="24"/>
        </w:rPr>
        <w:t>Denvir</w:t>
      </w:r>
      <w:bookmarkEnd w:id="100"/>
      <w:r w:rsidRPr="00046026">
        <w:rPr>
          <w:sz w:val="24"/>
          <w:szCs w:val="24"/>
        </w:rPr>
        <w:t>, 2007). Similarly, ten Have (1989) found that in the complaint stage, consultation takes longer than in other stages because both patient and health practitioner can extend their talk beyond what is technically necessary for accurate diagnosis. Patients may unnecessarily elaborate and self-reflect about troubles (i.e., “troubles telling”</w:t>
      </w:r>
      <w:r w:rsidR="006433A3" w:rsidRPr="00046026">
        <w:rPr>
          <w:sz w:val="24"/>
          <w:szCs w:val="24"/>
        </w:rPr>
        <w:t>; ten Have, 1989,</w:t>
      </w:r>
      <w:r w:rsidRPr="00046026">
        <w:rPr>
          <w:sz w:val="24"/>
          <w:szCs w:val="24"/>
        </w:rPr>
        <w:t xml:space="preserve"> p. 115), and health practitioners may engage passively in the patient’s self-reflective talk rather than giving expert advice (i.e., “therapy talk”</w:t>
      </w:r>
      <w:r w:rsidR="006433A3" w:rsidRPr="00046026">
        <w:rPr>
          <w:sz w:val="24"/>
          <w:szCs w:val="24"/>
        </w:rPr>
        <w:t>;</w:t>
      </w:r>
      <w:r w:rsidRPr="00046026">
        <w:rPr>
          <w:sz w:val="24"/>
          <w:szCs w:val="24"/>
        </w:rPr>
        <w:t xml:space="preserve"> p. 115). Therefore, in the complaint stage, the discourse</w:t>
      </w:r>
      <w:r w:rsidR="006433A3" w:rsidRPr="00046026">
        <w:rPr>
          <w:sz w:val="24"/>
          <w:szCs w:val="24"/>
        </w:rPr>
        <w:t>-</w:t>
      </w:r>
      <w:r w:rsidRPr="00046026">
        <w:rPr>
          <w:sz w:val="24"/>
          <w:szCs w:val="24"/>
        </w:rPr>
        <w:t>management challenges are to diagnose successfully while avoiding getting off-track and talking for too long. A more recent quantitative study (Staples, 2015b) examined the quantity and linguistic features of the five stages of nurse</w:t>
      </w:r>
      <w:r w:rsidR="006433A3" w:rsidRPr="00046026">
        <w:rPr>
          <w:sz w:val="24"/>
          <w:szCs w:val="24"/>
        </w:rPr>
        <w:sym w:font="Symbol" w:char="F02D"/>
      </w:r>
      <w:r w:rsidRPr="00046026">
        <w:rPr>
          <w:sz w:val="24"/>
          <w:szCs w:val="24"/>
        </w:rPr>
        <w:t>patient interaction. The ratio of nurse to patient talk was found to be asymmetrical in all stages of medical consultation except the complaint stage; aligned with the previous studies, patients played a more active role in the complaint stage in terms of the amount of speech</w:t>
      </w:r>
      <w:r w:rsidR="006433A3" w:rsidRPr="00046026">
        <w:rPr>
          <w:sz w:val="24"/>
          <w:szCs w:val="24"/>
        </w:rPr>
        <w:t>,</w:t>
      </w:r>
      <w:r w:rsidRPr="00046026">
        <w:rPr>
          <w:sz w:val="24"/>
          <w:szCs w:val="24"/>
        </w:rPr>
        <w:t xml:space="preserve"> whereas nurse talk was found to be greater than patient talk in other stages of medical interaction.</w:t>
      </w:r>
      <w:bookmarkEnd w:id="97"/>
    </w:p>
    <w:p w14:paraId="793DEE02" w14:textId="714A64E5" w:rsidR="00413FD2" w:rsidRPr="00046026" w:rsidRDefault="00D83FF4" w:rsidP="00046026">
      <w:pPr>
        <w:spacing w:line="480" w:lineRule="auto"/>
        <w:ind w:firstLine="720"/>
        <w:rPr>
          <w:sz w:val="24"/>
          <w:szCs w:val="24"/>
        </w:rPr>
      </w:pPr>
      <w:bookmarkStart w:id="101" w:name="para10024"/>
      <w:r w:rsidRPr="00046026">
        <w:rPr>
          <w:sz w:val="24"/>
          <w:szCs w:val="24"/>
        </w:rPr>
        <w:t xml:space="preserve">Time pressure is also a feature of the hospital admission interview. Jones (2007) found that discourse during the hospital admission interview consists of rapid-fire exchange of questions and answers, which is different from everyday conversation. Nurses are thus under time pressure to conduct interviews efficiently. However, nurses also tend to use interpersonal </w:t>
      </w:r>
      <w:r w:rsidRPr="00046026">
        <w:rPr>
          <w:sz w:val="24"/>
          <w:szCs w:val="24"/>
        </w:rPr>
        <w:lastRenderedPageBreak/>
        <w:t>discourse</w:t>
      </w:r>
      <w:r w:rsidR="006433A3" w:rsidRPr="00046026">
        <w:rPr>
          <w:sz w:val="24"/>
          <w:szCs w:val="24"/>
        </w:rPr>
        <w:t>-</w:t>
      </w:r>
      <w:r w:rsidRPr="00046026">
        <w:rPr>
          <w:sz w:val="24"/>
          <w:szCs w:val="24"/>
        </w:rPr>
        <w:t xml:space="preserve">management strategies such as </w:t>
      </w:r>
      <w:bookmarkStart w:id="102" w:name="BMSPELLING150"/>
      <w:r w:rsidRPr="00046026">
        <w:rPr>
          <w:sz w:val="24"/>
          <w:szCs w:val="24"/>
        </w:rPr>
        <w:t>humour</w:t>
      </w:r>
      <w:bookmarkEnd w:id="102"/>
      <w:r w:rsidRPr="00046026">
        <w:rPr>
          <w:sz w:val="24"/>
          <w:szCs w:val="24"/>
        </w:rPr>
        <w:t xml:space="preserve"> and allowing for patient-led talk (Holmes &amp; Major, 2002). These features of clinical admission consultations are very similar to the pain-assessment interview. In the </w:t>
      </w:r>
      <w:r w:rsidR="006433A3" w:rsidRPr="00046026">
        <w:rPr>
          <w:sz w:val="24"/>
          <w:szCs w:val="24"/>
        </w:rPr>
        <w:t>latter</w:t>
      </w:r>
      <w:r w:rsidRPr="00046026">
        <w:rPr>
          <w:sz w:val="24"/>
          <w:szCs w:val="24"/>
        </w:rPr>
        <w:t xml:space="preserve">, the nurses must perform an accurate assessment of patients’ medical conditions while sensitively and skilfully handling the discourse at the same time. From a </w:t>
      </w:r>
      <w:bookmarkStart w:id="103" w:name="BMSPELLING152"/>
      <w:r w:rsidRPr="00046026">
        <w:rPr>
          <w:sz w:val="24"/>
          <w:szCs w:val="24"/>
        </w:rPr>
        <w:t>health</w:t>
      </w:r>
      <w:r w:rsidR="006433A3" w:rsidRPr="00046026">
        <w:rPr>
          <w:sz w:val="24"/>
          <w:szCs w:val="24"/>
        </w:rPr>
        <w:t>-</w:t>
      </w:r>
      <w:r w:rsidRPr="00046026">
        <w:rPr>
          <w:sz w:val="24"/>
          <w:szCs w:val="24"/>
        </w:rPr>
        <w:t>care</w:t>
      </w:r>
      <w:bookmarkEnd w:id="103"/>
      <w:r w:rsidRPr="00046026">
        <w:rPr>
          <w:sz w:val="24"/>
          <w:szCs w:val="24"/>
        </w:rPr>
        <w:t xml:space="preserve"> provider’s perspective, the challenge of the pain-assessment interview is to decide when to encourage a patient to talk and when to intervene to move ahead and shift the topic. In order to conduct time-efficient, accurate diagnoses, a </w:t>
      </w:r>
      <w:bookmarkStart w:id="104" w:name="BMSPELLING153"/>
      <w:r w:rsidRPr="00046026">
        <w:rPr>
          <w:sz w:val="24"/>
          <w:szCs w:val="24"/>
        </w:rPr>
        <w:t>health</w:t>
      </w:r>
      <w:r w:rsidR="006433A3" w:rsidRPr="00046026">
        <w:rPr>
          <w:sz w:val="24"/>
          <w:szCs w:val="24"/>
        </w:rPr>
        <w:t>-</w:t>
      </w:r>
      <w:r w:rsidRPr="00046026">
        <w:rPr>
          <w:sz w:val="24"/>
          <w:szCs w:val="24"/>
        </w:rPr>
        <w:t>care</w:t>
      </w:r>
      <w:bookmarkEnd w:id="104"/>
      <w:r w:rsidRPr="00046026">
        <w:rPr>
          <w:sz w:val="24"/>
          <w:szCs w:val="24"/>
        </w:rPr>
        <w:t xml:space="preserve"> provider needs to use interactive discourse</w:t>
      </w:r>
      <w:r w:rsidR="006433A3" w:rsidRPr="00046026">
        <w:rPr>
          <w:sz w:val="24"/>
          <w:szCs w:val="24"/>
        </w:rPr>
        <w:t>-</w:t>
      </w:r>
      <w:r w:rsidRPr="00046026">
        <w:rPr>
          <w:sz w:val="24"/>
          <w:szCs w:val="24"/>
        </w:rPr>
        <w:t xml:space="preserve">management strategies such as interruptions, question asking, reflective listening, </w:t>
      </w:r>
      <w:bookmarkStart w:id="105" w:name="BMPRE148"/>
      <w:r w:rsidR="006433A3" w:rsidRPr="00046026">
        <w:rPr>
          <w:sz w:val="24"/>
          <w:szCs w:val="24"/>
        </w:rPr>
        <w:t>and so on</w:t>
      </w:r>
      <w:r w:rsidRPr="00046026">
        <w:rPr>
          <w:sz w:val="24"/>
          <w:szCs w:val="24"/>
        </w:rPr>
        <w:t>.</w:t>
      </w:r>
      <w:bookmarkEnd w:id="105"/>
      <w:r w:rsidRPr="00046026">
        <w:rPr>
          <w:sz w:val="24"/>
          <w:szCs w:val="24"/>
        </w:rPr>
        <w:t xml:space="preserve"> Our study investigates, in the context of L2 versus L1 communication, one </w:t>
      </w:r>
      <w:proofErr w:type="gramStart"/>
      <w:r w:rsidRPr="00046026">
        <w:rPr>
          <w:sz w:val="24"/>
          <w:szCs w:val="24"/>
        </w:rPr>
        <w:t>particular linguistic</w:t>
      </w:r>
      <w:proofErr w:type="gramEnd"/>
      <w:r w:rsidRPr="00046026">
        <w:rPr>
          <w:sz w:val="24"/>
          <w:szCs w:val="24"/>
        </w:rPr>
        <w:t xml:space="preserve"> device known to be a signature of discourse management: </w:t>
      </w:r>
      <w:bookmarkStart w:id="106" w:name="BMPRE147"/>
      <w:r w:rsidRPr="00046026">
        <w:rPr>
          <w:sz w:val="24"/>
          <w:szCs w:val="24"/>
        </w:rPr>
        <w:t>the</w:t>
      </w:r>
      <w:bookmarkEnd w:id="106"/>
      <w:r w:rsidRPr="00046026">
        <w:rPr>
          <w:sz w:val="24"/>
          <w:szCs w:val="24"/>
        </w:rPr>
        <w:t xml:space="preserve"> use of specific discourse markers.</w:t>
      </w:r>
      <w:bookmarkEnd w:id="101"/>
    </w:p>
    <w:p w14:paraId="57E0A974" w14:textId="438D6B02" w:rsidR="00413FD2" w:rsidRPr="00046026" w:rsidRDefault="00D83FF4" w:rsidP="00046026">
      <w:pPr>
        <w:spacing w:line="480" w:lineRule="auto"/>
        <w:rPr>
          <w:b/>
          <w:bCs/>
          <w:sz w:val="24"/>
          <w:szCs w:val="24"/>
        </w:rPr>
      </w:pPr>
      <w:bookmarkStart w:id="107" w:name="PRO_Bold_REMOVE155"/>
      <w:bookmarkStart w:id="108" w:name="para10025"/>
      <w:r w:rsidRPr="00046026">
        <w:rPr>
          <w:b/>
          <w:bCs/>
          <w:sz w:val="24"/>
          <w:szCs w:val="24"/>
        </w:rPr>
        <w:t xml:space="preserve">Discourse </w:t>
      </w:r>
      <w:r w:rsidR="006433A3" w:rsidRPr="00046026">
        <w:rPr>
          <w:b/>
          <w:bCs/>
          <w:sz w:val="24"/>
          <w:szCs w:val="24"/>
        </w:rPr>
        <w:t>m</w:t>
      </w:r>
      <w:r w:rsidRPr="00046026">
        <w:rPr>
          <w:b/>
          <w:bCs/>
          <w:sz w:val="24"/>
          <w:szCs w:val="24"/>
        </w:rPr>
        <w:t>arkers</w:t>
      </w:r>
      <w:bookmarkEnd w:id="107"/>
      <w:bookmarkEnd w:id="108"/>
    </w:p>
    <w:p w14:paraId="60D1A22D" w14:textId="3338D077" w:rsidR="00413FD2" w:rsidRPr="00046026" w:rsidRDefault="00D83FF4" w:rsidP="00046026">
      <w:pPr>
        <w:spacing w:line="480" w:lineRule="auto"/>
        <w:ind w:firstLine="720"/>
        <w:rPr>
          <w:sz w:val="24"/>
          <w:szCs w:val="24"/>
        </w:rPr>
      </w:pPr>
      <w:bookmarkStart w:id="109" w:name="para10026"/>
      <w:r w:rsidRPr="00046026">
        <w:rPr>
          <w:sz w:val="24"/>
          <w:szCs w:val="24"/>
        </w:rPr>
        <w:t>Discourse markers are lexical items such as like, so, well, and okay, which have the linguistic function of providing coherence in the conversation by marking the relationship between utterances (Torres, 2002). Although there is no agreement on precise definitions, most linguists would accept that discourse markers fulfil a relational function in discourse. For example, early theories highlighted the sequential relationships of discourse markers to other utterances. Fraser (1990</w:t>
      </w:r>
      <w:r w:rsidR="00F31520" w:rsidRPr="00046026">
        <w:rPr>
          <w:sz w:val="24"/>
          <w:szCs w:val="24"/>
        </w:rPr>
        <w:t>, p. 387</w:t>
      </w:r>
      <w:r w:rsidRPr="00046026">
        <w:rPr>
          <w:sz w:val="24"/>
          <w:szCs w:val="24"/>
        </w:rPr>
        <w:t>) defined discourse markers as “a class of expressions, each of which signals how the speaker intends the basic message that follows to relate to the prior discourse</w:t>
      </w:r>
      <w:r w:rsidR="00F31520" w:rsidRPr="00046026">
        <w:rPr>
          <w:sz w:val="24"/>
          <w:szCs w:val="24"/>
        </w:rPr>
        <w:t>.</w:t>
      </w:r>
      <w:r w:rsidRPr="00046026">
        <w:rPr>
          <w:sz w:val="24"/>
          <w:szCs w:val="24"/>
        </w:rPr>
        <w:t xml:space="preserve">” Similarly, </w:t>
      </w:r>
      <w:bookmarkStart w:id="110" w:name="BMSPELLING158"/>
      <w:proofErr w:type="spellStart"/>
      <w:r w:rsidRPr="00046026">
        <w:rPr>
          <w:sz w:val="24"/>
          <w:szCs w:val="24"/>
        </w:rPr>
        <w:t>Schiffrin</w:t>
      </w:r>
      <w:bookmarkEnd w:id="110"/>
      <w:proofErr w:type="spellEnd"/>
      <w:r w:rsidRPr="00046026">
        <w:rPr>
          <w:sz w:val="24"/>
          <w:szCs w:val="24"/>
        </w:rPr>
        <w:t xml:space="preserve"> (1987</w:t>
      </w:r>
      <w:r w:rsidR="00F31520" w:rsidRPr="00046026">
        <w:rPr>
          <w:sz w:val="24"/>
          <w:szCs w:val="24"/>
        </w:rPr>
        <w:t>, p. 31</w:t>
      </w:r>
      <w:r w:rsidRPr="00046026">
        <w:rPr>
          <w:sz w:val="24"/>
          <w:szCs w:val="24"/>
        </w:rPr>
        <w:t>) noted that discourse markers are “sequentially dependent elements that bracket the units of talk</w:t>
      </w:r>
      <w:r w:rsidR="00F31520" w:rsidRPr="00046026">
        <w:rPr>
          <w:sz w:val="24"/>
          <w:szCs w:val="24"/>
        </w:rPr>
        <w:t>.</w:t>
      </w:r>
      <w:r w:rsidRPr="00046026">
        <w:rPr>
          <w:sz w:val="24"/>
          <w:szCs w:val="24"/>
        </w:rPr>
        <w:t xml:space="preserve">” More recently, linguists </w:t>
      </w:r>
      <w:r w:rsidR="00F31520" w:rsidRPr="00046026">
        <w:rPr>
          <w:sz w:val="24"/>
          <w:szCs w:val="24"/>
        </w:rPr>
        <w:t xml:space="preserve">have </w:t>
      </w:r>
      <w:r w:rsidRPr="00046026">
        <w:rPr>
          <w:sz w:val="24"/>
          <w:szCs w:val="24"/>
        </w:rPr>
        <w:t>added semantic and contextual dimensions. For example, Fraser (2009, 2013, 2015) proposed primary meanings for each marker to clarify semantic relationships between adjacent utterances (</w:t>
      </w:r>
      <w:proofErr w:type="gramStart"/>
      <w:r w:rsidRPr="00046026">
        <w:rPr>
          <w:sz w:val="24"/>
          <w:szCs w:val="24"/>
        </w:rPr>
        <w:t>e.g., but</w:t>
      </w:r>
      <w:proofErr w:type="gramEnd"/>
      <w:r w:rsidRPr="00046026">
        <w:rPr>
          <w:sz w:val="24"/>
          <w:szCs w:val="24"/>
        </w:rPr>
        <w:t xml:space="preserve"> is </w:t>
      </w:r>
      <w:bookmarkStart w:id="111" w:name="BMSPELLING159"/>
      <w:r w:rsidRPr="00046026">
        <w:rPr>
          <w:sz w:val="24"/>
          <w:szCs w:val="24"/>
        </w:rPr>
        <w:lastRenderedPageBreak/>
        <w:t>contrastive</w:t>
      </w:r>
      <w:bookmarkEnd w:id="111"/>
      <w:r w:rsidRPr="00046026">
        <w:rPr>
          <w:sz w:val="24"/>
          <w:szCs w:val="24"/>
        </w:rPr>
        <w:t xml:space="preserve">). However, there is not a </w:t>
      </w:r>
      <w:r w:rsidR="006F4D0A" w:rsidRPr="00046026">
        <w:rPr>
          <w:sz w:val="24"/>
          <w:szCs w:val="24"/>
        </w:rPr>
        <w:t xml:space="preserve">simple, </w:t>
      </w:r>
      <w:r w:rsidRPr="00046026">
        <w:rPr>
          <w:sz w:val="24"/>
          <w:szCs w:val="24"/>
        </w:rPr>
        <w:t>universally applicable one-to-one mapping between specific discourse</w:t>
      </w:r>
      <w:r w:rsidR="006F4D0A" w:rsidRPr="00046026">
        <w:rPr>
          <w:sz w:val="24"/>
          <w:szCs w:val="24"/>
        </w:rPr>
        <w:t>-</w:t>
      </w:r>
      <w:r w:rsidRPr="00046026">
        <w:rPr>
          <w:sz w:val="24"/>
          <w:szCs w:val="24"/>
        </w:rPr>
        <w:t>marker expressions and their functions; a lot depends on context (</w:t>
      </w:r>
      <w:bookmarkStart w:id="112" w:name="BMSPELLING160"/>
      <w:proofErr w:type="spellStart"/>
      <w:r w:rsidRPr="00046026">
        <w:rPr>
          <w:sz w:val="24"/>
          <w:szCs w:val="24"/>
        </w:rPr>
        <w:t>Filipi</w:t>
      </w:r>
      <w:bookmarkEnd w:id="112"/>
      <w:proofErr w:type="spellEnd"/>
      <w:r w:rsidRPr="00046026">
        <w:rPr>
          <w:sz w:val="24"/>
          <w:szCs w:val="24"/>
        </w:rPr>
        <w:t xml:space="preserve"> &amp; Wales, 2003; </w:t>
      </w:r>
      <w:bookmarkStart w:id="113" w:name="BMSPELLING162"/>
      <w:r w:rsidRPr="00046026">
        <w:rPr>
          <w:sz w:val="24"/>
          <w:szCs w:val="24"/>
        </w:rPr>
        <w:t>Vickers</w:t>
      </w:r>
      <w:bookmarkEnd w:id="113"/>
      <w:r w:rsidRPr="00046026">
        <w:rPr>
          <w:sz w:val="24"/>
          <w:szCs w:val="24"/>
        </w:rPr>
        <w:t xml:space="preserve"> &amp; </w:t>
      </w:r>
      <w:bookmarkStart w:id="114" w:name="BMSPELLING164"/>
      <w:r w:rsidRPr="00046026">
        <w:rPr>
          <w:sz w:val="24"/>
          <w:szCs w:val="24"/>
        </w:rPr>
        <w:t>Goble</w:t>
      </w:r>
      <w:bookmarkEnd w:id="114"/>
      <w:r w:rsidRPr="00046026">
        <w:rPr>
          <w:sz w:val="24"/>
          <w:szCs w:val="24"/>
        </w:rPr>
        <w:t>, 2011).</w:t>
      </w:r>
      <w:bookmarkEnd w:id="109"/>
    </w:p>
    <w:p w14:paraId="65478CC9" w14:textId="2D148D97" w:rsidR="00413FD2" w:rsidRPr="00046026" w:rsidRDefault="00D83FF4" w:rsidP="00046026">
      <w:pPr>
        <w:spacing w:line="480" w:lineRule="auto"/>
        <w:ind w:firstLine="720"/>
        <w:rPr>
          <w:sz w:val="24"/>
          <w:szCs w:val="24"/>
        </w:rPr>
      </w:pPr>
      <w:bookmarkStart w:id="115" w:name="para10027"/>
      <w:r w:rsidRPr="00046026">
        <w:rPr>
          <w:sz w:val="24"/>
          <w:szCs w:val="24"/>
        </w:rPr>
        <w:t xml:space="preserve">With a few exceptions (e.g., Heritage &amp; </w:t>
      </w:r>
      <w:bookmarkStart w:id="116" w:name="BMSPELLING167"/>
      <w:proofErr w:type="spellStart"/>
      <w:r w:rsidRPr="00046026">
        <w:rPr>
          <w:sz w:val="24"/>
          <w:szCs w:val="24"/>
        </w:rPr>
        <w:t>Sorjonen</w:t>
      </w:r>
      <w:bookmarkEnd w:id="116"/>
      <w:proofErr w:type="spellEnd"/>
      <w:r w:rsidRPr="00046026">
        <w:rPr>
          <w:sz w:val="24"/>
          <w:szCs w:val="24"/>
        </w:rPr>
        <w:t xml:space="preserve">, 1994; Staples, 2015a, 2015b; </w:t>
      </w:r>
      <w:bookmarkStart w:id="117" w:name="BMSPELLING168"/>
      <w:r w:rsidRPr="00046026">
        <w:rPr>
          <w:sz w:val="24"/>
          <w:szCs w:val="24"/>
        </w:rPr>
        <w:t>Vickers</w:t>
      </w:r>
      <w:bookmarkEnd w:id="117"/>
      <w:r w:rsidRPr="00046026">
        <w:rPr>
          <w:sz w:val="24"/>
          <w:szCs w:val="24"/>
        </w:rPr>
        <w:t xml:space="preserve"> &amp; </w:t>
      </w:r>
      <w:bookmarkStart w:id="118" w:name="BMSPELLING170"/>
      <w:r w:rsidRPr="00046026">
        <w:rPr>
          <w:sz w:val="24"/>
          <w:szCs w:val="24"/>
        </w:rPr>
        <w:t>Goble</w:t>
      </w:r>
      <w:bookmarkEnd w:id="118"/>
      <w:r w:rsidRPr="00046026">
        <w:rPr>
          <w:sz w:val="24"/>
          <w:szCs w:val="24"/>
        </w:rPr>
        <w:t>, 2011), the topic of discourse markers has rarely been the focus of health communication research</w:t>
      </w:r>
      <w:r w:rsidR="006F4D0A" w:rsidRPr="00046026">
        <w:rPr>
          <w:sz w:val="24"/>
          <w:szCs w:val="24"/>
        </w:rPr>
        <w:t>,</w:t>
      </w:r>
      <w:r w:rsidRPr="00046026">
        <w:rPr>
          <w:sz w:val="24"/>
          <w:szCs w:val="24"/>
        </w:rPr>
        <w:t xml:space="preserve"> partly, no doubt, because discourse markers do not contribute to the content meaning of sentences. However, their communicative functions are highly relevant to medical discourse. As noted above, health practitioners’ communication skills involve not only the transmission of messages but also time-efficient discourse management and sensitivity to patients’ psychological needs. In order to achieve this, health practitioners must possess </w:t>
      </w:r>
      <w:proofErr w:type="gramStart"/>
      <w:r w:rsidRPr="00046026">
        <w:rPr>
          <w:sz w:val="24"/>
          <w:szCs w:val="24"/>
        </w:rPr>
        <w:t>sufficient</w:t>
      </w:r>
      <w:proofErr w:type="gramEnd"/>
      <w:r w:rsidRPr="00046026">
        <w:rPr>
          <w:sz w:val="24"/>
          <w:szCs w:val="24"/>
        </w:rPr>
        <w:t xml:space="preserve"> </w:t>
      </w:r>
      <w:bookmarkStart w:id="119" w:name="BMSPELLING171"/>
      <w:r w:rsidRPr="00046026">
        <w:rPr>
          <w:sz w:val="24"/>
          <w:szCs w:val="24"/>
        </w:rPr>
        <w:t>interactional</w:t>
      </w:r>
      <w:bookmarkEnd w:id="119"/>
      <w:r w:rsidRPr="00046026">
        <w:rPr>
          <w:sz w:val="24"/>
          <w:szCs w:val="24"/>
        </w:rPr>
        <w:t xml:space="preserve"> competence using sentence-peripheral elements as well as general language skills (i.e., vocabulary, pronunciation, grammar).</w:t>
      </w:r>
      <w:bookmarkEnd w:id="115"/>
    </w:p>
    <w:p w14:paraId="04F0DF34" w14:textId="72262199" w:rsidR="00413FD2" w:rsidRPr="00046026" w:rsidRDefault="00D83FF4" w:rsidP="00046026">
      <w:pPr>
        <w:spacing w:line="480" w:lineRule="auto"/>
        <w:ind w:firstLine="720"/>
        <w:rPr>
          <w:sz w:val="24"/>
          <w:szCs w:val="24"/>
        </w:rPr>
      </w:pPr>
      <w:bookmarkStart w:id="120" w:name="para10028"/>
      <w:r w:rsidRPr="00046026">
        <w:rPr>
          <w:sz w:val="24"/>
          <w:szCs w:val="24"/>
        </w:rPr>
        <w:t xml:space="preserve">A few researchers have proposed that in </w:t>
      </w:r>
      <w:bookmarkStart w:id="121" w:name="BMSPELLING174"/>
      <w:r w:rsidRPr="00046026">
        <w:rPr>
          <w:sz w:val="24"/>
          <w:szCs w:val="24"/>
        </w:rPr>
        <w:t>health</w:t>
      </w:r>
      <w:r w:rsidR="006F4D0A" w:rsidRPr="00046026">
        <w:rPr>
          <w:sz w:val="24"/>
          <w:szCs w:val="24"/>
        </w:rPr>
        <w:t xml:space="preserve"> </w:t>
      </w:r>
      <w:r w:rsidRPr="00046026">
        <w:rPr>
          <w:sz w:val="24"/>
          <w:szCs w:val="24"/>
        </w:rPr>
        <w:t>care</w:t>
      </w:r>
      <w:bookmarkEnd w:id="121"/>
      <w:r w:rsidRPr="00046026">
        <w:rPr>
          <w:sz w:val="24"/>
          <w:szCs w:val="24"/>
        </w:rPr>
        <w:t xml:space="preserve"> the functions of discourse markers depend </w:t>
      </w:r>
      <w:r w:rsidR="006F4D0A" w:rsidRPr="00046026">
        <w:rPr>
          <w:sz w:val="24"/>
          <w:szCs w:val="24"/>
        </w:rPr>
        <w:t xml:space="preserve">largely </w:t>
      </w:r>
      <w:r w:rsidRPr="00046026">
        <w:rPr>
          <w:sz w:val="24"/>
          <w:szCs w:val="24"/>
        </w:rPr>
        <w:t xml:space="preserve">on the discourse contexts in which they occur. For instance, Heritage and </w:t>
      </w:r>
      <w:bookmarkStart w:id="122" w:name="BMSPELLING175"/>
      <w:bookmarkStart w:id="123" w:name="BMMISSING173"/>
      <w:proofErr w:type="spellStart"/>
      <w:r w:rsidRPr="00046026">
        <w:rPr>
          <w:sz w:val="24"/>
          <w:szCs w:val="24"/>
        </w:rPr>
        <w:t>Sorjonen</w:t>
      </w:r>
      <w:bookmarkEnd w:id="122"/>
      <w:proofErr w:type="spellEnd"/>
      <w:r w:rsidRPr="00046026">
        <w:rPr>
          <w:sz w:val="24"/>
          <w:szCs w:val="24"/>
        </w:rPr>
        <w:t xml:space="preserve"> (1994)</w:t>
      </w:r>
      <w:bookmarkEnd w:id="123"/>
      <w:r w:rsidRPr="00046026">
        <w:rPr>
          <w:sz w:val="24"/>
          <w:szCs w:val="24"/>
        </w:rPr>
        <w:t xml:space="preserve"> found that and-prefacing before questions has different functions in medical discourse from other contexts. They studied nurses’ talk during visits to first-time mothers in a British community </w:t>
      </w:r>
      <w:bookmarkStart w:id="124" w:name="BMSPELLING176"/>
      <w:r w:rsidRPr="00046026">
        <w:rPr>
          <w:sz w:val="24"/>
          <w:szCs w:val="24"/>
        </w:rPr>
        <w:t>health</w:t>
      </w:r>
      <w:r w:rsidR="006F4D0A" w:rsidRPr="00046026">
        <w:rPr>
          <w:sz w:val="24"/>
          <w:szCs w:val="24"/>
        </w:rPr>
        <w:t>-</w:t>
      </w:r>
      <w:r w:rsidRPr="00046026">
        <w:rPr>
          <w:sz w:val="24"/>
          <w:szCs w:val="24"/>
        </w:rPr>
        <w:t>care</w:t>
      </w:r>
      <w:bookmarkEnd w:id="124"/>
      <w:r w:rsidRPr="00046026">
        <w:rPr>
          <w:sz w:val="24"/>
          <w:szCs w:val="24"/>
        </w:rPr>
        <w:t xml:space="preserve"> context. The nurses gathered fact</w:t>
      </w:r>
      <w:r w:rsidR="006F4D0A" w:rsidRPr="00046026">
        <w:rPr>
          <w:sz w:val="24"/>
          <w:szCs w:val="24"/>
        </w:rPr>
        <w:t>-</w:t>
      </w:r>
      <w:r w:rsidRPr="00046026">
        <w:rPr>
          <w:sz w:val="24"/>
          <w:szCs w:val="24"/>
        </w:rPr>
        <w:t>sheet information regarding mothers’ and infants’ health inquiries and immunization consent. During these interactions, and-prefacing functioned as a linking device between a question and a subsequent question or answer, indicating an agenda-based character to the communication. Such routine-based procedural interaction is characteristic of institutional medical talk and certainly different from much of everyday conversation.</w:t>
      </w:r>
      <w:bookmarkEnd w:id="120"/>
    </w:p>
    <w:p w14:paraId="27AF7BC0" w14:textId="04E93EE3" w:rsidR="00413FD2" w:rsidRPr="00046026" w:rsidRDefault="00D83FF4" w:rsidP="00046026">
      <w:pPr>
        <w:spacing w:line="480" w:lineRule="auto"/>
        <w:ind w:firstLine="720"/>
        <w:rPr>
          <w:sz w:val="24"/>
          <w:szCs w:val="24"/>
        </w:rPr>
      </w:pPr>
      <w:bookmarkStart w:id="125" w:name="para10029"/>
      <w:r w:rsidRPr="00046026">
        <w:rPr>
          <w:sz w:val="24"/>
          <w:szCs w:val="24"/>
        </w:rPr>
        <w:lastRenderedPageBreak/>
        <w:t xml:space="preserve">Staples (2015a, 2015b) explored a broad spectrum of </w:t>
      </w:r>
      <w:bookmarkStart w:id="126" w:name="BMSPELLING179"/>
      <w:proofErr w:type="spellStart"/>
      <w:r w:rsidRPr="00046026">
        <w:rPr>
          <w:sz w:val="24"/>
          <w:szCs w:val="24"/>
        </w:rPr>
        <w:t>lexico</w:t>
      </w:r>
      <w:proofErr w:type="spellEnd"/>
      <w:r w:rsidRPr="00046026">
        <w:rPr>
          <w:sz w:val="24"/>
          <w:szCs w:val="24"/>
        </w:rPr>
        <w:t>-grammatical</w:t>
      </w:r>
      <w:bookmarkEnd w:id="126"/>
      <w:r w:rsidRPr="00046026">
        <w:rPr>
          <w:sz w:val="24"/>
          <w:szCs w:val="24"/>
        </w:rPr>
        <w:t xml:space="preserve"> features in the L1 English of United States</w:t>
      </w:r>
      <w:r w:rsidR="006F4D0A" w:rsidRPr="00046026">
        <w:rPr>
          <w:sz w:val="24"/>
          <w:szCs w:val="24"/>
        </w:rPr>
        <w:sym w:font="Symbol" w:char="F02D"/>
      </w:r>
      <w:r w:rsidRPr="00046026">
        <w:rPr>
          <w:sz w:val="24"/>
          <w:szCs w:val="24"/>
        </w:rPr>
        <w:t>educated nurses and in the L2 English of internationally educated nurses at different stages of the medical consultation and found differences between the L1 and L2 corpora in the use of past tense, prediction, modals, likelihood adverbs, that-clause</w:t>
      </w:r>
      <w:r w:rsidR="006F4D0A" w:rsidRPr="00046026">
        <w:rPr>
          <w:sz w:val="24"/>
          <w:szCs w:val="24"/>
        </w:rPr>
        <w:t>s,</w:t>
      </w:r>
      <w:r w:rsidRPr="00046026">
        <w:rPr>
          <w:sz w:val="24"/>
          <w:szCs w:val="24"/>
        </w:rPr>
        <w:t xml:space="preserve"> and the second</w:t>
      </w:r>
      <w:r w:rsidR="006F4D0A" w:rsidRPr="00046026">
        <w:rPr>
          <w:sz w:val="24"/>
          <w:szCs w:val="24"/>
        </w:rPr>
        <w:t>-</w:t>
      </w:r>
      <w:r w:rsidRPr="00046026">
        <w:rPr>
          <w:sz w:val="24"/>
          <w:szCs w:val="24"/>
        </w:rPr>
        <w:t>person pronoun you. For example, L2 English-speaking nurses more often used repetition of you compared to L1 English-speaking nurses, possibly as a substitute for discourse markers or as a filler or linking device between utterances.</w:t>
      </w:r>
      <w:bookmarkEnd w:id="125"/>
    </w:p>
    <w:p w14:paraId="122B2E86" w14:textId="0B088B22" w:rsidR="00413FD2" w:rsidRPr="00046026" w:rsidRDefault="00D83FF4" w:rsidP="00046026">
      <w:pPr>
        <w:spacing w:line="480" w:lineRule="auto"/>
        <w:ind w:firstLine="720"/>
        <w:rPr>
          <w:sz w:val="24"/>
          <w:szCs w:val="24"/>
        </w:rPr>
      </w:pPr>
      <w:bookmarkStart w:id="127" w:name="para10030"/>
      <w:r w:rsidRPr="00046026">
        <w:rPr>
          <w:sz w:val="24"/>
          <w:szCs w:val="24"/>
        </w:rPr>
        <w:t xml:space="preserve">The challenges of using discourse markers in the L2 involve mastering their multiple functions. For example, </w:t>
      </w:r>
      <w:bookmarkStart w:id="128" w:name="BMSPELLING183"/>
      <w:r w:rsidRPr="00046026">
        <w:rPr>
          <w:sz w:val="24"/>
          <w:szCs w:val="24"/>
        </w:rPr>
        <w:t>Fung</w:t>
      </w:r>
      <w:bookmarkEnd w:id="128"/>
      <w:r w:rsidRPr="00046026">
        <w:rPr>
          <w:sz w:val="24"/>
          <w:szCs w:val="24"/>
        </w:rPr>
        <w:t xml:space="preserve"> and Carter (2007) reported that English learners in </w:t>
      </w:r>
      <w:bookmarkStart w:id="129" w:name="BMSPELLING184"/>
      <w:r w:rsidRPr="00046026">
        <w:rPr>
          <w:sz w:val="24"/>
          <w:szCs w:val="24"/>
        </w:rPr>
        <w:t>Hong</w:t>
      </w:r>
      <w:bookmarkEnd w:id="129"/>
      <w:r w:rsidRPr="00046026">
        <w:rPr>
          <w:sz w:val="24"/>
          <w:szCs w:val="24"/>
        </w:rPr>
        <w:t xml:space="preserve"> Kong showed restricted use of discourse markers at textual levels such as continuation of topics (e.g., and) and lacked other functions at content levels such as elaboration (e.g., like, I mean)</w:t>
      </w:r>
      <w:r w:rsidR="006F4D0A" w:rsidRPr="00046026">
        <w:rPr>
          <w:sz w:val="24"/>
          <w:szCs w:val="24"/>
        </w:rPr>
        <w:t>,</w:t>
      </w:r>
      <w:r w:rsidRPr="00046026">
        <w:rPr>
          <w:sz w:val="24"/>
          <w:szCs w:val="24"/>
        </w:rPr>
        <w:t xml:space="preserve"> compared to native speakers of British English. Similarly, </w:t>
      </w:r>
      <w:bookmarkStart w:id="130" w:name="BMSPELLING185"/>
      <w:r w:rsidRPr="00046026">
        <w:rPr>
          <w:sz w:val="24"/>
          <w:szCs w:val="24"/>
        </w:rPr>
        <w:t>Müller</w:t>
      </w:r>
      <w:bookmarkEnd w:id="130"/>
      <w:r w:rsidRPr="00046026">
        <w:rPr>
          <w:sz w:val="24"/>
          <w:szCs w:val="24"/>
        </w:rPr>
        <w:t xml:space="preserve"> (2005) compared American L1 and German speakers’ L2 English use of English discourse markers. With a corpus-based bottom-up approach, she focused on multiple functions of selected discourse markers such as so, well, you know, and like. German speakers using L2 English differed in the use of sub-pragmatic functions of each discourse marker.</w:t>
      </w:r>
      <w:bookmarkEnd w:id="127"/>
    </w:p>
    <w:p w14:paraId="1DA47FE2" w14:textId="032AB87A" w:rsidR="00413FD2" w:rsidRPr="00046026" w:rsidRDefault="00D83FF4" w:rsidP="00046026">
      <w:pPr>
        <w:spacing w:line="480" w:lineRule="auto"/>
        <w:ind w:firstLine="720"/>
        <w:rPr>
          <w:sz w:val="24"/>
          <w:szCs w:val="24"/>
        </w:rPr>
      </w:pPr>
      <w:bookmarkStart w:id="131" w:name="BMSPELLING190"/>
      <w:bookmarkStart w:id="132" w:name="para10031"/>
      <w:r w:rsidRPr="00046026">
        <w:rPr>
          <w:sz w:val="24"/>
          <w:szCs w:val="24"/>
        </w:rPr>
        <w:t>Vickers</w:t>
      </w:r>
      <w:bookmarkEnd w:id="131"/>
      <w:r w:rsidRPr="00046026">
        <w:rPr>
          <w:sz w:val="24"/>
          <w:szCs w:val="24"/>
        </w:rPr>
        <w:t xml:space="preserve"> and </w:t>
      </w:r>
      <w:bookmarkStart w:id="133" w:name="BMSPELLING191"/>
      <w:bookmarkStart w:id="134" w:name="BMMISSING189"/>
      <w:r w:rsidRPr="00046026">
        <w:rPr>
          <w:sz w:val="24"/>
          <w:szCs w:val="24"/>
        </w:rPr>
        <w:t>Goble</w:t>
      </w:r>
      <w:bookmarkEnd w:id="133"/>
      <w:r w:rsidRPr="00046026">
        <w:rPr>
          <w:sz w:val="24"/>
          <w:szCs w:val="24"/>
        </w:rPr>
        <w:t xml:space="preserve"> (2011)</w:t>
      </w:r>
      <w:bookmarkEnd w:id="134"/>
      <w:r w:rsidRPr="00046026">
        <w:rPr>
          <w:sz w:val="24"/>
          <w:szCs w:val="24"/>
        </w:rPr>
        <w:t xml:space="preserve"> investigated the use of English discourse markers during Spanish-language medical</w:t>
      </w:r>
      <w:r w:rsidR="006F4D0A" w:rsidRPr="00046026">
        <w:rPr>
          <w:sz w:val="24"/>
          <w:szCs w:val="24"/>
        </w:rPr>
        <w:t>-</w:t>
      </w:r>
      <w:r w:rsidRPr="00046026">
        <w:rPr>
          <w:sz w:val="24"/>
          <w:szCs w:val="24"/>
        </w:rPr>
        <w:t xml:space="preserve">setting consultations in the United States with Hispanic patients, where bilingual </w:t>
      </w:r>
      <w:bookmarkStart w:id="135" w:name="BMSPELLING192"/>
      <w:r w:rsidRPr="00046026">
        <w:rPr>
          <w:sz w:val="24"/>
          <w:szCs w:val="24"/>
        </w:rPr>
        <w:t>health</w:t>
      </w:r>
      <w:r w:rsidR="006F4D0A" w:rsidRPr="00046026">
        <w:rPr>
          <w:sz w:val="24"/>
          <w:szCs w:val="24"/>
        </w:rPr>
        <w:t>-</w:t>
      </w:r>
      <w:r w:rsidRPr="00046026">
        <w:rPr>
          <w:sz w:val="24"/>
          <w:szCs w:val="24"/>
        </w:rPr>
        <w:t>care</w:t>
      </w:r>
      <w:bookmarkEnd w:id="135"/>
      <w:r w:rsidRPr="00046026">
        <w:rPr>
          <w:sz w:val="24"/>
          <w:szCs w:val="24"/>
        </w:rPr>
        <w:t xml:space="preserv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w:t>
      </w:r>
      <w:bookmarkStart w:id="136" w:name="BMSPELLING193"/>
      <w:r w:rsidRPr="00046026">
        <w:rPr>
          <w:sz w:val="24"/>
          <w:szCs w:val="24"/>
        </w:rPr>
        <w:t>health</w:t>
      </w:r>
      <w:r w:rsidR="006F4D0A" w:rsidRPr="00046026">
        <w:rPr>
          <w:sz w:val="24"/>
          <w:szCs w:val="24"/>
        </w:rPr>
        <w:t>-</w:t>
      </w:r>
      <w:r w:rsidRPr="00046026">
        <w:rPr>
          <w:sz w:val="24"/>
          <w:szCs w:val="24"/>
        </w:rPr>
        <w:t>care</w:t>
      </w:r>
      <w:bookmarkEnd w:id="136"/>
      <w:r w:rsidRPr="00046026">
        <w:rPr>
          <w:sz w:val="24"/>
          <w:szCs w:val="24"/>
        </w:rPr>
        <w:t xml:space="preserve"> providers. Not surprisingly, English-dominant </w:t>
      </w:r>
      <w:bookmarkStart w:id="137" w:name="BMSPELLING194"/>
      <w:r w:rsidRPr="00046026">
        <w:rPr>
          <w:sz w:val="24"/>
          <w:szCs w:val="24"/>
        </w:rPr>
        <w:t>health</w:t>
      </w:r>
      <w:r w:rsidR="006F4D0A" w:rsidRPr="00046026">
        <w:rPr>
          <w:sz w:val="24"/>
          <w:szCs w:val="24"/>
        </w:rPr>
        <w:t>-</w:t>
      </w:r>
      <w:r w:rsidRPr="00046026">
        <w:rPr>
          <w:sz w:val="24"/>
          <w:szCs w:val="24"/>
        </w:rPr>
        <w:t>care</w:t>
      </w:r>
      <w:bookmarkEnd w:id="137"/>
      <w:r w:rsidRPr="00046026">
        <w:rPr>
          <w:sz w:val="24"/>
          <w:szCs w:val="24"/>
        </w:rPr>
        <w:t xml:space="preserve"> providers produced more English discourse markers than did Spanish-</w:t>
      </w:r>
      <w:r w:rsidRPr="00046026">
        <w:rPr>
          <w:sz w:val="24"/>
          <w:szCs w:val="24"/>
        </w:rPr>
        <w:lastRenderedPageBreak/>
        <w:t xml:space="preserve">dominant </w:t>
      </w:r>
      <w:bookmarkStart w:id="138" w:name="BMSPELLING195"/>
      <w:r w:rsidRPr="00046026">
        <w:rPr>
          <w:sz w:val="24"/>
          <w:szCs w:val="24"/>
        </w:rPr>
        <w:t>health</w:t>
      </w:r>
      <w:r w:rsidR="006F4D0A" w:rsidRPr="00046026">
        <w:rPr>
          <w:sz w:val="24"/>
          <w:szCs w:val="24"/>
        </w:rPr>
        <w:t>-</w:t>
      </w:r>
      <w:r w:rsidRPr="00046026">
        <w:rPr>
          <w:sz w:val="24"/>
          <w:szCs w:val="24"/>
        </w:rPr>
        <w:t>care</w:t>
      </w:r>
      <w:bookmarkEnd w:id="138"/>
      <w:r w:rsidRPr="00046026">
        <w:rPr>
          <w:sz w:val="24"/>
          <w:szCs w:val="24"/>
        </w:rPr>
        <w:t xml:space="preserve"> providers. In addition to the analysis of the frequency of English discourse markers, the authors qualitatively explored the functions of English discourse markers through open-coding transcripts of conversation between English-dominant </w:t>
      </w:r>
      <w:bookmarkStart w:id="139" w:name="BMSPELLING196"/>
      <w:r w:rsidRPr="00046026">
        <w:rPr>
          <w:sz w:val="24"/>
          <w:szCs w:val="24"/>
        </w:rPr>
        <w:t>health</w:t>
      </w:r>
      <w:r w:rsidR="006F4D0A" w:rsidRPr="00046026">
        <w:rPr>
          <w:sz w:val="24"/>
          <w:szCs w:val="24"/>
        </w:rPr>
        <w:t>-</w:t>
      </w:r>
      <w:r w:rsidRPr="00046026">
        <w:rPr>
          <w:sz w:val="24"/>
          <w:szCs w:val="24"/>
        </w:rPr>
        <w:t>care</w:t>
      </w:r>
      <w:bookmarkEnd w:id="139"/>
      <w:r w:rsidRPr="00046026">
        <w:rPr>
          <w:sz w:val="24"/>
          <w:szCs w:val="24"/>
        </w:rPr>
        <w:t xml:space="preserve"> providers and Spanish-speaking patients. They provided a detailed classification of discourse markers that emerged from their database of doctor</w:t>
      </w:r>
      <w:r w:rsidR="006F4D0A" w:rsidRPr="00046026">
        <w:rPr>
          <w:sz w:val="24"/>
          <w:szCs w:val="24"/>
        </w:rPr>
        <w:sym w:font="Symbol" w:char="F02D"/>
      </w:r>
      <w:r w:rsidRPr="00046026">
        <w:rPr>
          <w:sz w:val="24"/>
          <w:szCs w:val="24"/>
        </w:rPr>
        <w:t xml:space="preserve">patient interactions. </w:t>
      </w:r>
      <w:proofErr w:type="gramStart"/>
      <w:r w:rsidRPr="00046026">
        <w:rPr>
          <w:sz w:val="24"/>
          <w:szCs w:val="24"/>
        </w:rPr>
        <w:t>In particular, they</w:t>
      </w:r>
      <w:proofErr w:type="gramEnd"/>
      <w:r w:rsidRPr="00046026">
        <w:rPr>
          <w:sz w:val="24"/>
          <w:szCs w:val="24"/>
        </w:rPr>
        <w:t xml:space="preserve"> identified seven types of discourse marker that we subsequently used to guide our research. These were: (a) </w:t>
      </w:r>
      <w:r w:rsidR="006F4D0A" w:rsidRPr="00046026">
        <w:rPr>
          <w:sz w:val="24"/>
          <w:szCs w:val="24"/>
        </w:rPr>
        <w:t>r</w:t>
      </w:r>
      <w:r w:rsidRPr="00046026">
        <w:rPr>
          <w:sz w:val="24"/>
          <w:szCs w:val="24"/>
        </w:rPr>
        <w:t>esponse markers</w:t>
      </w:r>
      <w:r w:rsidR="006F4D0A" w:rsidRPr="00046026">
        <w:rPr>
          <w:sz w:val="24"/>
          <w:szCs w:val="24"/>
        </w:rPr>
        <w:t>,</w:t>
      </w:r>
      <w:r w:rsidRPr="00046026">
        <w:rPr>
          <w:sz w:val="24"/>
          <w:szCs w:val="24"/>
        </w:rPr>
        <w:t xml:space="preserve"> indicating a response to previous discourse, with the aim of continuing the conversation (e.g., yes, okay, alright); (b) </w:t>
      </w:r>
      <w:r w:rsidR="006F4D0A" w:rsidRPr="00046026">
        <w:rPr>
          <w:sz w:val="24"/>
          <w:szCs w:val="24"/>
        </w:rPr>
        <w:t>n</w:t>
      </w:r>
      <w:r w:rsidRPr="00046026">
        <w:rPr>
          <w:sz w:val="24"/>
          <w:szCs w:val="24"/>
        </w:rPr>
        <w:t>egative response markers</w:t>
      </w:r>
      <w:r w:rsidR="006F4D0A" w:rsidRPr="00046026">
        <w:rPr>
          <w:sz w:val="24"/>
          <w:szCs w:val="24"/>
        </w:rPr>
        <w:t>,</w:t>
      </w:r>
      <w:r w:rsidRPr="00046026">
        <w:rPr>
          <w:sz w:val="24"/>
          <w:szCs w:val="24"/>
        </w:rPr>
        <w:t xml:space="preserve"> with a similar function but indicating a negative response to the preceding utterance (e.g., oh no, oh boy); (c) </w:t>
      </w:r>
      <w:r w:rsidR="006F4D0A" w:rsidRPr="00046026">
        <w:rPr>
          <w:sz w:val="24"/>
          <w:szCs w:val="24"/>
        </w:rPr>
        <w:t>e</w:t>
      </w:r>
      <w:r w:rsidRPr="00046026">
        <w:rPr>
          <w:sz w:val="24"/>
          <w:szCs w:val="24"/>
        </w:rPr>
        <w:t>valuative response markers</w:t>
      </w:r>
      <w:r w:rsidR="006F4D0A" w:rsidRPr="00046026">
        <w:rPr>
          <w:sz w:val="24"/>
          <w:szCs w:val="24"/>
        </w:rPr>
        <w:t>,</w:t>
      </w:r>
      <w:r w:rsidRPr="00046026">
        <w:rPr>
          <w:sz w:val="24"/>
          <w:szCs w:val="24"/>
        </w:rPr>
        <w:t xml:space="preserve"> used to evaluate previous utterances (e.g., good, very good); (d) </w:t>
      </w:r>
      <w:r w:rsidR="006F4D0A" w:rsidRPr="00046026">
        <w:rPr>
          <w:sz w:val="24"/>
          <w:szCs w:val="24"/>
        </w:rPr>
        <w:t>a</w:t>
      </w:r>
      <w:r w:rsidRPr="00046026">
        <w:rPr>
          <w:sz w:val="24"/>
          <w:szCs w:val="24"/>
        </w:rPr>
        <w:t>ttention markers</w:t>
      </w:r>
      <w:r w:rsidR="006F4D0A" w:rsidRPr="00046026">
        <w:rPr>
          <w:sz w:val="24"/>
          <w:szCs w:val="24"/>
        </w:rPr>
        <w:t>,</w:t>
      </w:r>
      <w:r w:rsidRPr="00046026">
        <w:rPr>
          <w:sz w:val="24"/>
          <w:szCs w:val="24"/>
        </w:rPr>
        <w:t xml:space="preserve"> with the function of drawing attention to the speaker’s utterance (e.g., so</w:t>
      </w:r>
      <w:bookmarkStart w:id="140" w:name="BMPRE186"/>
      <w:r w:rsidRPr="00046026">
        <w:rPr>
          <w:sz w:val="24"/>
          <w:szCs w:val="24"/>
        </w:rPr>
        <w:t>,</w:t>
      </w:r>
      <w:bookmarkEnd w:id="140"/>
      <w:r w:rsidRPr="00046026">
        <w:rPr>
          <w:sz w:val="24"/>
          <w:szCs w:val="24"/>
        </w:rPr>
        <w:t xml:space="preserve"> how is your leg today?); (e) </w:t>
      </w:r>
      <w:r w:rsidR="006F4D0A" w:rsidRPr="00046026">
        <w:rPr>
          <w:sz w:val="24"/>
          <w:szCs w:val="24"/>
        </w:rPr>
        <w:t>a</w:t>
      </w:r>
      <w:r w:rsidRPr="00046026">
        <w:rPr>
          <w:sz w:val="24"/>
          <w:szCs w:val="24"/>
        </w:rPr>
        <w:t>ttention markers of disagreement (e.g., well, I don</w:t>
      </w:r>
      <w:r w:rsidR="00301538" w:rsidRPr="00046026">
        <w:rPr>
          <w:sz w:val="24"/>
          <w:szCs w:val="24"/>
        </w:rPr>
        <w:t>’</w:t>
      </w:r>
      <w:r w:rsidRPr="00046026">
        <w:rPr>
          <w:sz w:val="24"/>
          <w:szCs w:val="24"/>
        </w:rPr>
        <w:t xml:space="preserve">t think so); (f) </w:t>
      </w:r>
      <w:r w:rsidR="006F4D0A" w:rsidRPr="00046026">
        <w:rPr>
          <w:sz w:val="24"/>
          <w:szCs w:val="24"/>
        </w:rPr>
        <w:t>t</w:t>
      </w:r>
      <w:r w:rsidRPr="00046026">
        <w:rPr>
          <w:sz w:val="24"/>
          <w:szCs w:val="24"/>
        </w:rPr>
        <w:t xml:space="preserve">opic </w:t>
      </w:r>
      <w:bookmarkStart w:id="141" w:name="BMSPELLING197"/>
      <w:r w:rsidRPr="00046026">
        <w:rPr>
          <w:sz w:val="24"/>
          <w:szCs w:val="24"/>
        </w:rPr>
        <w:t>shifters</w:t>
      </w:r>
      <w:bookmarkEnd w:id="141"/>
      <w:r w:rsidRPr="00046026">
        <w:rPr>
          <w:sz w:val="24"/>
          <w:szCs w:val="24"/>
        </w:rPr>
        <w:t xml:space="preserve"> that function to change the focus to a new subject matter (e.g., now, let’s talk about your pain); </w:t>
      </w:r>
      <w:r w:rsidR="006F4D0A" w:rsidRPr="00046026">
        <w:rPr>
          <w:sz w:val="24"/>
          <w:szCs w:val="24"/>
        </w:rPr>
        <w:t xml:space="preserve">and </w:t>
      </w:r>
      <w:r w:rsidRPr="00046026">
        <w:rPr>
          <w:sz w:val="24"/>
          <w:szCs w:val="24"/>
        </w:rPr>
        <w:t xml:space="preserve">(g) </w:t>
      </w:r>
      <w:r w:rsidR="006F4D0A" w:rsidRPr="00046026">
        <w:rPr>
          <w:sz w:val="24"/>
          <w:szCs w:val="24"/>
        </w:rPr>
        <w:t>f</w:t>
      </w:r>
      <w:r w:rsidRPr="00046026">
        <w:rPr>
          <w:sz w:val="24"/>
          <w:szCs w:val="24"/>
        </w:rPr>
        <w:t xml:space="preserve">loor </w:t>
      </w:r>
      <w:bookmarkStart w:id="142" w:name="BMSPELLING198"/>
      <w:r w:rsidRPr="00046026">
        <w:rPr>
          <w:sz w:val="24"/>
          <w:szCs w:val="24"/>
        </w:rPr>
        <w:t>shifters</w:t>
      </w:r>
      <w:bookmarkEnd w:id="142"/>
      <w:r w:rsidR="006F4D0A" w:rsidRPr="00046026">
        <w:rPr>
          <w:sz w:val="24"/>
          <w:szCs w:val="24"/>
        </w:rPr>
        <w:t>,</w:t>
      </w:r>
      <w:r w:rsidRPr="00046026">
        <w:rPr>
          <w:sz w:val="24"/>
          <w:szCs w:val="24"/>
        </w:rPr>
        <w:t xml:space="preserve"> allowing turn-taking to occur (e.g., you are taking your medication, right?).</w:t>
      </w:r>
      <w:bookmarkEnd w:id="132"/>
    </w:p>
    <w:p w14:paraId="4ACAB33A" w14:textId="3EC7019F" w:rsidR="00413FD2" w:rsidRPr="00046026" w:rsidRDefault="00D83FF4" w:rsidP="00046026">
      <w:pPr>
        <w:spacing w:line="480" w:lineRule="auto"/>
        <w:ind w:firstLine="720"/>
        <w:rPr>
          <w:sz w:val="24"/>
          <w:szCs w:val="24"/>
        </w:rPr>
      </w:pPr>
      <w:bookmarkStart w:id="143" w:name="para10032"/>
      <w:r w:rsidRPr="00046026">
        <w:rPr>
          <w:sz w:val="24"/>
          <w:szCs w:val="24"/>
        </w:rPr>
        <w:t xml:space="preserve">The use of attention markers and </w:t>
      </w:r>
      <w:bookmarkStart w:id="144" w:name="BMSPELLING202"/>
      <w:r w:rsidRPr="00046026">
        <w:rPr>
          <w:sz w:val="24"/>
          <w:szCs w:val="24"/>
        </w:rPr>
        <w:t>shifters</w:t>
      </w:r>
      <w:bookmarkEnd w:id="144"/>
      <w:r w:rsidRPr="00046026">
        <w:rPr>
          <w:sz w:val="24"/>
          <w:szCs w:val="24"/>
        </w:rPr>
        <w:t xml:space="preserve"> (marker types d</w:t>
      </w:r>
      <w:r w:rsidR="006F4D0A" w:rsidRPr="00046026">
        <w:rPr>
          <w:sz w:val="24"/>
          <w:szCs w:val="24"/>
        </w:rPr>
        <w:sym w:font="Symbol" w:char="F02D"/>
      </w:r>
      <w:r w:rsidRPr="00046026">
        <w:rPr>
          <w:sz w:val="24"/>
          <w:szCs w:val="24"/>
        </w:rPr>
        <w:t xml:space="preserve">g above) may reflect the power asymmetry between </w:t>
      </w:r>
      <w:bookmarkStart w:id="145" w:name="BMSPELLING203"/>
      <w:r w:rsidRPr="00046026">
        <w:rPr>
          <w:sz w:val="24"/>
          <w:szCs w:val="24"/>
        </w:rPr>
        <w:t>health</w:t>
      </w:r>
      <w:r w:rsidR="006F4D0A" w:rsidRPr="00046026">
        <w:rPr>
          <w:sz w:val="24"/>
          <w:szCs w:val="24"/>
        </w:rPr>
        <w:t>-</w:t>
      </w:r>
      <w:r w:rsidRPr="00046026">
        <w:rPr>
          <w:sz w:val="24"/>
          <w:szCs w:val="24"/>
        </w:rPr>
        <w:t>care</w:t>
      </w:r>
      <w:bookmarkEnd w:id="145"/>
      <w:r w:rsidRPr="00046026">
        <w:rPr>
          <w:sz w:val="24"/>
          <w:szCs w:val="24"/>
        </w:rPr>
        <w:t xml:space="preserve"> providers and patients. The power of social position and medical expertise is reflected and exerted through linguistic features, for example, question-asking (e.g., Frankel, 1990; </w:t>
      </w:r>
      <w:bookmarkStart w:id="146" w:name="BMSPELLING204"/>
      <w:r w:rsidRPr="00046026">
        <w:rPr>
          <w:sz w:val="24"/>
          <w:szCs w:val="24"/>
        </w:rPr>
        <w:t>Mishler</w:t>
      </w:r>
      <w:bookmarkEnd w:id="146"/>
      <w:r w:rsidRPr="00046026">
        <w:rPr>
          <w:sz w:val="24"/>
          <w:szCs w:val="24"/>
        </w:rPr>
        <w:t xml:space="preserve">, 1984) and interruption (e.g., Hall, Epstein, </w:t>
      </w:r>
      <w:proofErr w:type="spellStart"/>
      <w:r w:rsidRPr="00046026">
        <w:rPr>
          <w:sz w:val="24"/>
          <w:szCs w:val="24"/>
        </w:rPr>
        <w:t>DeCiantis</w:t>
      </w:r>
      <w:proofErr w:type="spellEnd"/>
      <w:r w:rsidRPr="00046026">
        <w:rPr>
          <w:sz w:val="24"/>
          <w:szCs w:val="24"/>
        </w:rPr>
        <w:t>, &amp; McNeil, 1993; Lieberman, 1996). During physician</w:t>
      </w:r>
      <w:r w:rsidR="006F4D0A" w:rsidRPr="00046026">
        <w:rPr>
          <w:sz w:val="24"/>
          <w:szCs w:val="24"/>
        </w:rPr>
        <w:sym w:font="Symbol" w:char="F02D"/>
      </w:r>
      <w:r w:rsidRPr="00046026">
        <w:rPr>
          <w:sz w:val="24"/>
          <w:szCs w:val="24"/>
        </w:rPr>
        <w:t>patient interaction, the frequency and duration of questions and interruptions are notably higher in physician talk than in patient talk (</w:t>
      </w:r>
      <w:bookmarkStart w:id="147" w:name="BMSPELLING206"/>
      <w:r w:rsidRPr="00046026">
        <w:rPr>
          <w:sz w:val="24"/>
          <w:szCs w:val="24"/>
        </w:rPr>
        <w:t>Beckman</w:t>
      </w:r>
      <w:bookmarkEnd w:id="147"/>
      <w:r w:rsidRPr="00046026">
        <w:rPr>
          <w:sz w:val="24"/>
          <w:szCs w:val="24"/>
        </w:rPr>
        <w:t xml:space="preserve"> &amp; </w:t>
      </w:r>
      <w:bookmarkStart w:id="148" w:name="BMMISSING200"/>
      <w:r w:rsidRPr="00046026">
        <w:rPr>
          <w:sz w:val="24"/>
          <w:szCs w:val="24"/>
        </w:rPr>
        <w:t xml:space="preserve">Frankel, 1984; </w:t>
      </w:r>
      <w:bookmarkStart w:id="149" w:name="BMMISSING201"/>
      <w:r w:rsidRPr="00046026">
        <w:rPr>
          <w:sz w:val="24"/>
          <w:szCs w:val="24"/>
        </w:rPr>
        <w:t>Marvel, Epstein, Flowers</w:t>
      </w:r>
      <w:r w:rsidR="006F4D0A" w:rsidRPr="00046026">
        <w:rPr>
          <w:sz w:val="24"/>
          <w:szCs w:val="24"/>
        </w:rPr>
        <w:t>,</w:t>
      </w:r>
      <w:r w:rsidRPr="00046026">
        <w:rPr>
          <w:sz w:val="24"/>
          <w:szCs w:val="24"/>
        </w:rPr>
        <w:t xml:space="preserve"> &amp; </w:t>
      </w:r>
      <w:bookmarkStart w:id="150" w:name="BMSPELLING209"/>
      <w:r w:rsidRPr="00046026">
        <w:rPr>
          <w:sz w:val="24"/>
          <w:szCs w:val="24"/>
        </w:rPr>
        <w:t>Beckman</w:t>
      </w:r>
      <w:bookmarkEnd w:id="150"/>
      <w:r w:rsidRPr="00046026">
        <w:rPr>
          <w:sz w:val="24"/>
          <w:szCs w:val="24"/>
        </w:rPr>
        <w:t xml:space="preserve">, 1999; </w:t>
      </w:r>
      <w:bookmarkStart w:id="151" w:name="BMSPELLING210"/>
      <w:proofErr w:type="spellStart"/>
      <w:r w:rsidRPr="00046026">
        <w:rPr>
          <w:sz w:val="24"/>
          <w:szCs w:val="24"/>
        </w:rPr>
        <w:t>Roter</w:t>
      </w:r>
      <w:bookmarkEnd w:id="151"/>
      <w:proofErr w:type="spellEnd"/>
      <w:r w:rsidRPr="00046026">
        <w:rPr>
          <w:sz w:val="24"/>
          <w:szCs w:val="24"/>
        </w:rPr>
        <w:t xml:space="preserve"> &amp; Frankel, 1992</w:t>
      </w:r>
      <w:bookmarkEnd w:id="148"/>
      <w:bookmarkEnd w:id="149"/>
      <w:r w:rsidRPr="00046026">
        <w:rPr>
          <w:sz w:val="24"/>
          <w:szCs w:val="24"/>
        </w:rPr>
        <w:t xml:space="preserve">). This asymmetry reflects the power imbalance between the </w:t>
      </w:r>
      <w:bookmarkStart w:id="152" w:name="BMSPELLING212"/>
      <w:r w:rsidRPr="00046026">
        <w:rPr>
          <w:sz w:val="24"/>
          <w:szCs w:val="24"/>
        </w:rPr>
        <w:t>health</w:t>
      </w:r>
      <w:r w:rsidR="006F4D0A" w:rsidRPr="00046026">
        <w:rPr>
          <w:sz w:val="24"/>
          <w:szCs w:val="24"/>
        </w:rPr>
        <w:t>-</w:t>
      </w:r>
      <w:r w:rsidRPr="00046026">
        <w:rPr>
          <w:sz w:val="24"/>
          <w:szCs w:val="24"/>
        </w:rPr>
        <w:t>care</w:t>
      </w:r>
      <w:bookmarkEnd w:id="152"/>
      <w:r w:rsidRPr="00046026">
        <w:rPr>
          <w:sz w:val="24"/>
          <w:szCs w:val="24"/>
        </w:rPr>
        <w:t xml:space="preserve"> professional and the patient because questions and interruptions are linguistic </w:t>
      </w:r>
      <w:bookmarkStart w:id="153" w:name="BMSPELLING213"/>
      <w:r w:rsidRPr="00046026">
        <w:rPr>
          <w:sz w:val="24"/>
          <w:szCs w:val="24"/>
        </w:rPr>
        <w:t>behaviour</w:t>
      </w:r>
      <w:bookmarkEnd w:id="153"/>
      <w:r w:rsidRPr="00046026">
        <w:rPr>
          <w:sz w:val="24"/>
          <w:szCs w:val="24"/>
        </w:rPr>
        <w:t xml:space="preserve"> used to claim the floor or direct attention to a </w:t>
      </w:r>
      <w:r w:rsidRPr="00046026">
        <w:rPr>
          <w:sz w:val="24"/>
          <w:szCs w:val="24"/>
        </w:rPr>
        <w:lastRenderedPageBreak/>
        <w:t>speaker or new topic. Social power in medical discourse is constructed and exchanged through such linguistic practice. In a similar vein, the function of discourse markers as discourse management is closely related to power dynamics between participants in the discourse.</w:t>
      </w:r>
      <w:bookmarkEnd w:id="143"/>
    </w:p>
    <w:p w14:paraId="5D4AA5C4" w14:textId="775B84CD" w:rsidR="00413FD2" w:rsidRPr="00046026" w:rsidRDefault="00D83FF4" w:rsidP="00046026">
      <w:pPr>
        <w:spacing w:line="480" w:lineRule="auto"/>
        <w:ind w:firstLine="720"/>
        <w:rPr>
          <w:sz w:val="24"/>
          <w:szCs w:val="24"/>
        </w:rPr>
      </w:pPr>
      <w:bookmarkStart w:id="154" w:name="para10033"/>
      <w:r w:rsidRPr="00046026">
        <w:rPr>
          <w:sz w:val="24"/>
          <w:szCs w:val="24"/>
        </w:rPr>
        <w:t xml:space="preserve">When </w:t>
      </w:r>
      <w:bookmarkStart w:id="155" w:name="BMSPELLING219"/>
      <w:r w:rsidRPr="00046026">
        <w:rPr>
          <w:sz w:val="24"/>
          <w:szCs w:val="24"/>
        </w:rPr>
        <w:t>health</w:t>
      </w:r>
      <w:r w:rsidR="006F4D0A" w:rsidRPr="00046026">
        <w:rPr>
          <w:sz w:val="24"/>
          <w:szCs w:val="24"/>
        </w:rPr>
        <w:t>-</w:t>
      </w:r>
      <w:r w:rsidRPr="00046026">
        <w:rPr>
          <w:sz w:val="24"/>
          <w:szCs w:val="24"/>
        </w:rPr>
        <w:t>care</w:t>
      </w:r>
      <w:bookmarkEnd w:id="155"/>
      <w:r w:rsidRPr="00046026">
        <w:rPr>
          <w:sz w:val="24"/>
          <w:szCs w:val="24"/>
        </w:rPr>
        <w:t xml:space="preserve"> providers use their L2, establishing </w:t>
      </w:r>
      <w:bookmarkStart w:id="156" w:name="BMSPELLING220"/>
      <w:r w:rsidRPr="00046026">
        <w:rPr>
          <w:sz w:val="24"/>
          <w:szCs w:val="24"/>
        </w:rPr>
        <w:t>interactional</w:t>
      </w:r>
      <w:bookmarkEnd w:id="156"/>
      <w:r w:rsidRPr="00046026">
        <w:rPr>
          <w:sz w:val="24"/>
          <w:szCs w:val="24"/>
        </w:rPr>
        <w:t xml:space="preserve"> control through discourse management may be more challenging than when using the L1 because, typically, the L2 is their weaker language and consequently places on them a heavier cognitive load (</w:t>
      </w:r>
      <w:bookmarkStart w:id="157" w:name="BMSPELLING221"/>
      <w:proofErr w:type="spellStart"/>
      <w:r w:rsidRPr="00046026">
        <w:rPr>
          <w:sz w:val="24"/>
          <w:szCs w:val="24"/>
        </w:rPr>
        <w:t>Segalowitz</w:t>
      </w:r>
      <w:bookmarkEnd w:id="157"/>
      <w:proofErr w:type="spellEnd"/>
      <w:r w:rsidRPr="00046026">
        <w:rPr>
          <w:sz w:val="24"/>
          <w:szCs w:val="24"/>
        </w:rPr>
        <w:t xml:space="preserve"> &amp; </w:t>
      </w:r>
      <w:bookmarkStart w:id="158" w:name="BMSPELLING223"/>
      <w:proofErr w:type="spellStart"/>
      <w:r w:rsidRPr="00046026">
        <w:rPr>
          <w:sz w:val="24"/>
          <w:szCs w:val="24"/>
        </w:rPr>
        <w:t>Kehayia</w:t>
      </w:r>
      <w:bookmarkEnd w:id="158"/>
      <w:proofErr w:type="spellEnd"/>
      <w:r w:rsidRPr="00046026">
        <w:rPr>
          <w:sz w:val="24"/>
          <w:szCs w:val="24"/>
        </w:rPr>
        <w:t xml:space="preserve">, 2011). This point has not been directly studied yet, but there are findings consistent with this view, pointing to difficulties in using discourse markers in the L2. As mentioned earlier, </w:t>
      </w:r>
      <w:bookmarkStart w:id="159" w:name="BMSPELLING224"/>
      <w:r w:rsidRPr="00046026">
        <w:rPr>
          <w:sz w:val="24"/>
          <w:szCs w:val="24"/>
        </w:rPr>
        <w:t>Vickers</w:t>
      </w:r>
      <w:bookmarkEnd w:id="159"/>
      <w:r w:rsidRPr="00046026">
        <w:rPr>
          <w:sz w:val="24"/>
          <w:szCs w:val="24"/>
        </w:rPr>
        <w:t xml:space="preserve"> and </w:t>
      </w:r>
      <w:bookmarkStart w:id="160" w:name="BMSPELLING225"/>
      <w:bookmarkStart w:id="161" w:name="BMMISSING217"/>
      <w:r w:rsidRPr="00046026">
        <w:rPr>
          <w:sz w:val="24"/>
          <w:szCs w:val="24"/>
        </w:rPr>
        <w:t>Goble</w:t>
      </w:r>
      <w:bookmarkEnd w:id="160"/>
      <w:r w:rsidRPr="00046026">
        <w:rPr>
          <w:sz w:val="24"/>
          <w:szCs w:val="24"/>
        </w:rPr>
        <w:t xml:space="preserve"> (2011)</w:t>
      </w:r>
      <w:bookmarkEnd w:id="161"/>
      <w:r w:rsidRPr="00046026">
        <w:rPr>
          <w:sz w:val="24"/>
          <w:szCs w:val="24"/>
        </w:rPr>
        <w:t xml:space="preserve"> showed that English</w:t>
      </w:r>
      <w:r w:rsidR="006F4D0A" w:rsidRPr="00046026">
        <w:rPr>
          <w:sz w:val="24"/>
          <w:szCs w:val="24"/>
        </w:rPr>
        <w:t>/</w:t>
      </w:r>
      <w:r w:rsidRPr="00046026">
        <w:rPr>
          <w:sz w:val="24"/>
          <w:szCs w:val="24"/>
        </w:rPr>
        <w:t xml:space="preserve">Spanish bilingual </w:t>
      </w:r>
      <w:bookmarkStart w:id="162" w:name="BMSPELLING226"/>
      <w:r w:rsidRPr="00046026">
        <w:rPr>
          <w:sz w:val="24"/>
          <w:szCs w:val="24"/>
        </w:rPr>
        <w:t>health</w:t>
      </w:r>
      <w:r w:rsidR="006F4D0A" w:rsidRPr="00046026">
        <w:rPr>
          <w:sz w:val="24"/>
          <w:szCs w:val="24"/>
        </w:rPr>
        <w:t>-</w:t>
      </w:r>
      <w:r w:rsidRPr="00046026">
        <w:rPr>
          <w:sz w:val="24"/>
          <w:szCs w:val="24"/>
        </w:rPr>
        <w:t>care</w:t>
      </w:r>
      <w:bookmarkEnd w:id="162"/>
      <w:r w:rsidRPr="00046026">
        <w:rPr>
          <w:sz w:val="24"/>
          <w:szCs w:val="24"/>
        </w:rPr>
        <w:t xml:space="preserve"> providers use fewer discourse markers in L2 compared to L1 (their dominant language). </w:t>
      </w:r>
      <w:bookmarkStart w:id="163" w:name="BMSPELLING227"/>
      <w:proofErr w:type="spellStart"/>
      <w:r w:rsidRPr="00046026">
        <w:rPr>
          <w:sz w:val="24"/>
          <w:szCs w:val="24"/>
        </w:rPr>
        <w:t>Sankoff</w:t>
      </w:r>
      <w:bookmarkEnd w:id="163"/>
      <w:proofErr w:type="spellEnd"/>
      <w:r w:rsidR="0093120D" w:rsidRPr="00046026">
        <w:rPr>
          <w:sz w:val="24"/>
          <w:szCs w:val="24"/>
        </w:rPr>
        <w:t xml:space="preserve"> et al.</w:t>
      </w:r>
      <w:bookmarkStart w:id="164" w:name="BMMISSING218"/>
      <w:r w:rsidRPr="00046026">
        <w:rPr>
          <w:sz w:val="24"/>
          <w:szCs w:val="24"/>
        </w:rPr>
        <w:t xml:space="preserve"> (1997)</w:t>
      </w:r>
      <w:bookmarkEnd w:id="164"/>
      <w:r w:rsidRPr="00046026">
        <w:rPr>
          <w:sz w:val="24"/>
          <w:szCs w:val="24"/>
        </w:rPr>
        <w:t xml:space="preserve"> found a relationship between Canadian English</w:t>
      </w:r>
      <w:r w:rsidR="0093120D" w:rsidRPr="00046026">
        <w:rPr>
          <w:sz w:val="24"/>
          <w:szCs w:val="24"/>
        </w:rPr>
        <w:t xml:space="preserve"> </w:t>
      </w:r>
      <w:r w:rsidRPr="00046026">
        <w:rPr>
          <w:sz w:val="24"/>
          <w:szCs w:val="24"/>
        </w:rPr>
        <w:t>speakers</w:t>
      </w:r>
      <w:r w:rsidR="00301538" w:rsidRPr="00046026">
        <w:rPr>
          <w:sz w:val="24"/>
          <w:szCs w:val="24"/>
        </w:rPr>
        <w:t>’</w:t>
      </w:r>
      <w:r w:rsidRPr="00046026">
        <w:rPr>
          <w:sz w:val="24"/>
          <w:szCs w:val="24"/>
        </w:rPr>
        <w:t xml:space="preserve"> use of L2 French discourse markers and their length of exposure to French, implying a relationship between marker use and L2 proficiency. </w:t>
      </w:r>
      <w:proofErr w:type="gramStart"/>
      <w:r w:rsidRPr="00046026">
        <w:rPr>
          <w:sz w:val="24"/>
          <w:szCs w:val="24"/>
        </w:rPr>
        <w:t>With regard to</w:t>
      </w:r>
      <w:proofErr w:type="gramEnd"/>
      <w:r w:rsidRPr="00046026">
        <w:rPr>
          <w:sz w:val="24"/>
          <w:szCs w:val="24"/>
        </w:rPr>
        <w:t xml:space="preserve"> comparing L1 and L2 speakers, </w:t>
      </w:r>
      <w:bookmarkStart w:id="165" w:name="BMSPELLING232"/>
      <w:r w:rsidRPr="00046026">
        <w:rPr>
          <w:sz w:val="24"/>
          <w:szCs w:val="24"/>
        </w:rPr>
        <w:t>Liu</w:t>
      </w:r>
      <w:bookmarkEnd w:id="165"/>
      <w:r w:rsidRPr="00046026">
        <w:rPr>
          <w:sz w:val="24"/>
          <w:szCs w:val="24"/>
        </w:rPr>
        <w:t xml:space="preserve"> (2016) showed that L1 speakers use discourse markers more frequently than do L2 speakers. Overall, the findings suggest that discourse</w:t>
      </w:r>
      <w:r w:rsidR="0093120D" w:rsidRPr="00046026">
        <w:rPr>
          <w:sz w:val="24"/>
          <w:szCs w:val="24"/>
        </w:rPr>
        <w:t>-</w:t>
      </w:r>
      <w:r w:rsidRPr="00046026">
        <w:rPr>
          <w:sz w:val="24"/>
          <w:szCs w:val="24"/>
        </w:rPr>
        <w:t>marker use can be challenging in the L2 and that it needs to be developed along with other L2 linguistic skills.</w:t>
      </w:r>
      <w:bookmarkEnd w:id="154"/>
    </w:p>
    <w:p w14:paraId="13C6270C" w14:textId="66E1DC93" w:rsidR="00413FD2" w:rsidRPr="00046026" w:rsidRDefault="00D83FF4" w:rsidP="00046026">
      <w:pPr>
        <w:spacing w:line="480" w:lineRule="auto"/>
        <w:ind w:firstLine="720"/>
        <w:rPr>
          <w:sz w:val="24"/>
          <w:szCs w:val="24"/>
        </w:rPr>
      </w:pPr>
      <w:bookmarkStart w:id="166" w:name="para10034"/>
      <w:r w:rsidRPr="00046026">
        <w:rPr>
          <w:sz w:val="24"/>
          <w:szCs w:val="24"/>
        </w:rPr>
        <w:t xml:space="preserve">In considering </w:t>
      </w:r>
      <w:bookmarkStart w:id="167" w:name="BMSPELLING238"/>
      <w:r w:rsidRPr="00046026">
        <w:rPr>
          <w:sz w:val="24"/>
          <w:szCs w:val="24"/>
        </w:rPr>
        <w:t>Vickers</w:t>
      </w:r>
      <w:bookmarkEnd w:id="167"/>
      <w:r w:rsidRPr="00046026">
        <w:rPr>
          <w:sz w:val="24"/>
          <w:szCs w:val="24"/>
        </w:rPr>
        <w:t xml:space="preserve"> and </w:t>
      </w:r>
      <w:bookmarkStart w:id="168" w:name="BMSPELLING239"/>
      <w:bookmarkStart w:id="169" w:name="BMMISSING237"/>
      <w:r w:rsidRPr="00046026">
        <w:rPr>
          <w:sz w:val="24"/>
          <w:szCs w:val="24"/>
        </w:rPr>
        <w:t>Goble</w:t>
      </w:r>
      <w:bookmarkEnd w:id="168"/>
      <w:r w:rsidR="00301538" w:rsidRPr="00046026">
        <w:rPr>
          <w:sz w:val="24"/>
          <w:szCs w:val="24"/>
        </w:rPr>
        <w:t>’</w:t>
      </w:r>
      <w:r w:rsidRPr="00046026">
        <w:rPr>
          <w:sz w:val="24"/>
          <w:szCs w:val="24"/>
        </w:rPr>
        <w:t>s (2011)</w:t>
      </w:r>
      <w:bookmarkEnd w:id="169"/>
      <w:r w:rsidRPr="00046026">
        <w:rPr>
          <w:sz w:val="24"/>
          <w:szCs w:val="24"/>
        </w:rPr>
        <w:t xml:space="preserve"> seven discourse marker sub-types for use in our study, we noticed that they fall into two broad categories that could be considered as making different levels of cognitive demand on the speaker using them. For example, the markers label</w:t>
      </w:r>
      <w:r w:rsidR="002A3439" w:rsidRPr="00046026">
        <w:rPr>
          <w:sz w:val="24"/>
          <w:szCs w:val="24"/>
        </w:rPr>
        <w:t>l</w:t>
      </w:r>
      <w:r w:rsidRPr="00046026">
        <w:rPr>
          <w:sz w:val="24"/>
          <w:szCs w:val="24"/>
        </w:rPr>
        <w:t xml:space="preserve">ed as </w:t>
      </w:r>
      <w:r w:rsidR="0093120D" w:rsidRPr="00046026">
        <w:rPr>
          <w:sz w:val="24"/>
          <w:szCs w:val="24"/>
        </w:rPr>
        <w:t>r</w:t>
      </w:r>
      <w:r w:rsidRPr="00046026">
        <w:rPr>
          <w:sz w:val="24"/>
          <w:szCs w:val="24"/>
        </w:rPr>
        <w:t xml:space="preserve">esponse, </w:t>
      </w:r>
      <w:r w:rsidR="0093120D" w:rsidRPr="00046026">
        <w:rPr>
          <w:sz w:val="24"/>
          <w:szCs w:val="24"/>
        </w:rPr>
        <w:t>n</w:t>
      </w:r>
      <w:r w:rsidRPr="00046026">
        <w:rPr>
          <w:sz w:val="24"/>
          <w:szCs w:val="24"/>
        </w:rPr>
        <w:t xml:space="preserve">egative </w:t>
      </w:r>
      <w:r w:rsidR="0093120D" w:rsidRPr="00046026">
        <w:rPr>
          <w:sz w:val="24"/>
          <w:szCs w:val="24"/>
        </w:rPr>
        <w:t>r</w:t>
      </w:r>
      <w:r w:rsidRPr="00046026">
        <w:rPr>
          <w:sz w:val="24"/>
          <w:szCs w:val="24"/>
        </w:rPr>
        <w:t>esponse</w:t>
      </w:r>
      <w:r w:rsidR="0093120D" w:rsidRPr="00046026">
        <w:rPr>
          <w:sz w:val="24"/>
          <w:szCs w:val="24"/>
        </w:rPr>
        <w:t>,</w:t>
      </w:r>
      <w:r w:rsidRPr="00046026">
        <w:rPr>
          <w:sz w:val="24"/>
          <w:szCs w:val="24"/>
        </w:rPr>
        <w:t xml:space="preserve"> and </w:t>
      </w:r>
      <w:r w:rsidR="0093120D" w:rsidRPr="00046026">
        <w:rPr>
          <w:sz w:val="24"/>
          <w:szCs w:val="24"/>
        </w:rPr>
        <w:t>e</w:t>
      </w:r>
      <w:r w:rsidRPr="00046026">
        <w:rPr>
          <w:sz w:val="24"/>
          <w:szCs w:val="24"/>
        </w:rPr>
        <w:t>valuative, while having the different specific functions indicated earlier, nevertheless overlap in signal</w:t>
      </w:r>
      <w:r w:rsidR="002A3439" w:rsidRPr="00046026">
        <w:rPr>
          <w:sz w:val="24"/>
          <w:szCs w:val="24"/>
        </w:rPr>
        <w:t>l</w:t>
      </w:r>
      <w:r w:rsidRPr="00046026">
        <w:rPr>
          <w:sz w:val="24"/>
          <w:szCs w:val="24"/>
        </w:rPr>
        <w:t>ing that speaker-turn</w:t>
      </w:r>
      <w:r w:rsidR="0093120D" w:rsidRPr="00046026">
        <w:rPr>
          <w:sz w:val="24"/>
          <w:szCs w:val="24"/>
        </w:rPr>
        <w:t xml:space="preserve"> </w:t>
      </w:r>
      <w:r w:rsidR="0093120D" w:rsidRPr="00046026">
        <w:rPr>
          <w:sz w:val="24"/>
          <w:szCs w:val="24"/>
        </w:rPr>
        <w:sym w:font="Symbol" w:char="F02D"/>
      </w:r>
      <w:r w:rsidR="0093120D" w:rsidRPr="00046026">
        <w:rPr>
          <w:sz w:val="24"/>
          <w:szCs w:val="24"/>
        </w:rPr>
        <w:t xml:space="preserve"> </w:t>
      </w:r>
      <w:r w:rsidRPr="00046026">
        <w:rPr>
          <w:sz w:val="24"/>
          <w:szCs w:val="24"/>
        </w:rPr>
        <w:t>that is, who should have the floor at this moment</w:t>
      </w:r>
      <w:r w:rsidR="0093120D" w:rsidRPr="00046026">
        <w:rPr>
          <w:sz w:val="24"/>
          <w:szCs w:val="24"/>
        </w:rPr>
        <w:t xml:space="preserve"> </w:t>
      </w:r>
      <w:r w:rsidR="0093120D" w:rsidRPr="00046026">
        <w:rPr>
          <w:sz w:val="24"/>
          <w:szCs w:val="24"/>
        </w:rPr>
        <w:sym w:font="Symbol" w:char="F02D"/>
      </w:r>
      <w:r w:rsidR="0093120D" w:rsidRPr="00046026">
        <w:rPr>
          <w:sz w:val="24"/>
          <w:szCs w:val="24"/>
        </w:rPr>
        <w:t xml:space="preserve"> </w:t>
      </w:r>
      <w:r w:rsidRPr="00046026">
        <w:rPr>
          <w:sz w:val="24"/>
          <w:szCs w:val="24"/>
        </w:rPr>
        <w:t xml:space="preserve">remains unchanged. Each implicitly conveys, among other things, something like </w:t>
      </w:r>
      <w:r w:rsidR="00301538" w:rsidRPr="00046026">
        <w:rPr>
          <w:sz w:val="24"/>
          <w:szCs w:val="24"/>
        </w:rPr>
        <w:t>“</w:t>
      </w:r>
      <w:r w:rsidRPr="00046026">
        <w:rPr>
          <w:sz w:val="24"/>
          <w:szCs w:val="24"/>
        </w:rPr>
        <w:t>I hear you and please continue telling me about it</w:t>
      </w:r>
      <w:r w:rsidR="0093120D" w:rsidRPr="00046026">
        <w:rPr>
          <w:sz w:val="24"/>
          <w:szCs w:val="24"/>
        </w:rPr>
        <w:t>.</w:t>
      </w:r>
      <w:r w:rsidR="00301538" w:rsidRPr="00046026">
        <w:rPr>
          <w:sz w:val="24"/>
          <w:szCs w:val="24"/>
        </w:rPr>
        <w:t>”</w:t>
      </w:r>
      <w:r w:rsidRPr="00046026">
        <w:rPr>
          <w:sz w:val="24"/>
          <w:szCs w:val="24"/>
        </w:rPr>
        <w:t xml:space="preserve"> We refer to </w:t>
      </w:r>
      <w:r w:rsidRPr="00046026">
        <w:rPr>
          <w:sz w:val="24"/>
          <w:szCs w:val="24"/>
        </w:rPr>
        <w:lastRenderedPageBreak/>
        <w:t xml:space="preserve">these as </w:t>
      </w:r>
      <w:r w:rsidR="0093120D" w:rsidRPr="00046026">
        <w:rPr>
          <w:sz w:val="24"/>
          <w:szCs w:val="24"/>
        </w:rPr>
        <w:t>t</w:t>
      </w:r>
      <w:r w:rsidRPr="00046026">
        <w:rPr>
          <w:sz w:val="24"/>
          <w:szCs w:val="24"/>
        </w:rPr>
        <w:t>urn-</w:t>
      </w:r>
      <w:r w:rsidR="0093120D" w:rsidRPr="00046026">
        <w:rPr>
          <w:sz w:val="24"/>
          <w:szCs w:val="24"/>
        </w:rPr>
        <w:t>m</w:t>
      </w:r>
      <w:r w:rsidRPr="00046026">
        <w:rPr>
          <w:sz w:val="24"/>
          <w:szCs w:val="24"/>
        </w:rPr>
        <w:t>aintenance markers. In contrast, the markers label</w:t>
      </w:r>
      <w:r w:rsidR="002A3439" w:rsidRPr="00046026">
        <w:rPr>
          <w:sz w:val="24"/>
          <w:szCs w:val="24"/>
        </w:rPr>
        <w:t>l</w:t>
      </w:r>
      <w:r w:rsidRPr="00046026">
        <w:rPr>
          <w:sz w:val="24"/>
          <w:szCs w:val="24"/>
        </w:rPr>
        <w:t xml:space="preserve">ed </w:t>
      </w:r>
      <w:r w:rsidR="0093120D" w:rsidRPr="00046026">
        <w:rPr>
          <w:sz w:val="24"/>
          <w:szCs w:val="24"/>
        </w:rPr>
        <w:t>a</w:t>
      </w:r>
      <w:r w:rsidRPr="00046026">
        <w:rPr>
          <w:sz w:val="24"/>
          <w:szCs w:val="24"/>
        </w:rPr>
        <w:t xml:space="preserve">ttention, </w:t>
      </w:r>
      <w:r w:rsidR="0093120D" w:rsidRPr="00046026">
        <w:rPr>
          <w:sz w:val="24"/>
          <w:szCs w:val="24"/>
        </w:rPr>
        <w:t>a</w:t>
      </w:r>
      <w:r w:rsidRPr="00046026">
        <w:rPr>
          <w:sz w:val="24"/>
          <w:szCs w:val="24"/>
        </w:rPr>
        <w:t xml:space="preserve">ttention </w:t>
      </w:r>
      <w:r w:rsidR="0093120D" w:rsidRPr="00046026">
        <w:rPr>
          <w:sz w:val="24"/>
          <w:szCs w:val="24"/>
        </w:rPr>
        <w:t>d</w:t>
      </w:r>
      <w:r w:rsidRPr="00046026">
        <w:rPr>
          <w:sz w:val="24"/>
          <w:szCs w:val="24"/>
        </w:rPr>
        <w:t xml:space="preserve">isagreement, </w:t>
      </w:r>
      <w:r w:rsidR="0093120D" w:rsidRPr="00046026">
        <w:rPr>
          <w:sz w:val="24"/>
          <w:szCs w:val="24"/>
        </w:rPr>
        <w:t>t</w:t>
      </w:r>
      <w:r w:rsidRPr="00046026">
        <w:rPr>
          <w:sz w:val="24"/>
          <w:szCs w:val="24"/>
        </w:rPr>
        <w:t xml:space="preserve">opic </w:t>
      </w:r>
      <w:bookmarkStart w:id="170" w:name="BMSPELLING240"/>
      <w:r w:rsidR="0093120D" w:rsidRPr="00046026">
        <w:rPr>
          <w:sz w:val="24"/>
          <w:szCs w:val="24"/>
        </w:rPr>
        <w:t>s</w:t>
      </w:r>
      <w:r w:rsidRPr="00046026">
        <w:rPr>
          <w:sz w:val="24"/>
          <w:szCs w:val="24"/>
        </w:rPr>
        <w:t>hifter</w:t>
      </w:r>
      <w:bookmarkEnd w:id="170"/>
      <w:r w:rsidRPr="00046026">
        <w:rPr>
          <w:sz w:val="24"/>
          <w:szCs w:val="24"/>
        </w:rPr>
        <w:t xml:space="preserve">, and </w:t>
      </w:r>
      <w:r w:rsidR="0093120D" w:rsidRPr="00046026">
        <w:rPr>
          <w:sz w:val="24"/>
          <w:szCs w:val="24"/>
        </w:rPr>
        <w:t>f</w:t>
      </w:r>
      <w:r w:rsidRPr="00046026">
        <w:rPr>
          <w:sz w:val="24"/>
          <w:szCs w:val="24"/>
        </w:rPr>
        <w:t xml:space="preserve">loor </w:t>
      </w:r>
      <w:bookmarkStart w:id="171" w:name="BMSPELLING241"/>
      <w:r w:rsidR="0093120D" w:rsidRPr="00046026">
        <w:rPr>
          <w:sz w:val="24"/>
          <w:szCs w:val="24"/>
        </w:rPr>
        <w:t>s</w:t>
      </w:r>
      <w:r w:rsidRPr="00046026">
        <w:rPr>
          <w:sz w:val="24"/>
          <w:szCs w:val="24"/>
        </w:rPr>
        <w:t>hifter</w:t>
      </w:r>
      <w:bookmarkEnd w:id="171"/>
      <w:r w:rsidRPr="00046026">
        <w:rPr>
          <w:sz w:val="24"/>
          <w:szCs w:val="24"/>
        </w:rPr>
        <w:t xml:space="preserve"> overlap with </w:t>
      </w:r>
      <w:r w:rsidR="0093120D" w:rsidRPr="00046026">
        <w:rPr>
          <w:sz w:val="24"/>
          <w:szCs w:val="24"/>
        </w:rPr>
        <w:t>one another</w:t>
      </w:r>
      <w:r w:rsidRPr="00046026">
        <w:rPr>
          <w:sz w:val="24"/>
          <w:szCs w:val="24"/>
        </w:rPr>
        <w:t xml:space="preserve"> in signal</w:t>
      </w:r>
      <w:r w:rsidR="002A3439" w:rsidRPr="00046026">
        <w:rPr>
          <w:sz w:val="24"/>
          <w:szCs w:val="24"/>
        </w:rPr>
        <w:t>l</w:t>
      </w:r>
      <w:r w:rsidRPr="00046026">
        <w:rPr>
          <w:sz w:val="24"/>
          <w:szCs w:val="24"/>
        </w:rPr>
        <w:t>ing that some change of direction is called for</w:t>
      </w:r>
      <w:r w:rsidR="0093120D" w:rsidRPr="00046026">
        <w:rPr>
          <w:sz w:val="24"/>
          <w:szCs w:val="24"/>
        </w:rPr>
        <w:t xml:space="preserve">, </w:t>
      </w:r>
      <w:r w:rsidRPr="00046026">
        <w:rPr>
          <w:sz w:val="24"/>
          <w:szCs w:val="24"/>
        </w:rPr>
        <w:t xml:space="preserve">either in topic direction or in who should speak next. Each implicitly conveys, among other things, something like </w:t>
      </w:r>
      <w:r w:rsidR="00301538" w:rsidRPr="00046026">
        <w:rPr>
          <w:sz w:val="24"/>
          <w:szCs w:val="24"/>
        </w:rPr>
        <w:t>“</w:t>
      </w:r>
      <w:r w:rsidRPr="00046026">
        <w:rPr>
          <w:sz w:val="24"/>
          <w:szCs w:val="24"/>
        </w:rPr>
        <w:t>I hear you but let</w:t>
      </w:r>
      <w:r w:rsidR="00301538" w:rsidRPr="00046026">
        <w:rPr>
          <w:sz w:val="24"/>
          <w:szCs w:val="24"/>
        </w:rPr>
        <w:t>’</w:t>
      </w:r>
      <w:r w:rsidRPr="00046026">
        <w:rPr>
          <w:sz w:val="24"/>
          <w:szCs w:val="24"/>
        </w:rPr>
        <w:t>s now change the focus</w:t>
      </w:r>
      <w:r w:rsidR="0093120D" w:rsidRPr="00046026">
        <w:rPr>
          <w:sz w:val="24"/>
          <w:szCs w:val="24"/>
        </w:rPr>
        <w:t>.</w:t>
      </w:r>
      <w:r w:rsidR="00301538" w:rsidRPr="00046026">
        <w:rPr>
          <w:sz w:val="24"/>
          <w:szCs w:val="24"/>
        </w:rPr>
        <w:t>”</w:t>
      </w:r>
      <w:r w:rsidRPr="00046026">
        <w:rPr>
          <w:sz w:val="24"/>
          <w:szCs w:val="24"/>
        </w:rPr>
        <w:t xml:space="preserve"> We refer to these discourse markers as </w:t>
      </w:r>
      <w:r w:rsidR="0093120D" w:rsidRPr="00046026">
        <w:rPr>
          <w:sz w:val="24"/>
          <w:szCs w:val="24"/>
        </w:rPr>
        <w:t>d</w:t>
      </w:r>
      <w:r w:rsidRPr="00046026">
        <w:rPr>
          <w:sz w:val="24"/>
          <w:szCs w:val="24"/>
        </w:rPr>
        <w:t>iscourse-</w:t>
      </w:r>
      <w:r w:rsidR="0093120D" w:rsidRPr="00046026">
        <w:rPr>
          <w:sz w:val="24"/>
          <w:szCs w:val="24"/>
        </w:rPr>
        <w:t>s</w:t>
      </w:r>
      <w:r w:rsidRPr="00046026">
        <w:rPr>
          <w:sz w:val="24"/>
          <w:szCs w:val="24"/>
        </w:rPr>
        <w:t>hift markers. This classification of markers into two broad categories echoes Staples</w:t>
      </w:r>
      <w:r w:rsidR="00301538" w:rsidRPr="00046026">
        <w:rPr>
          <w:sz w:val="24"/>
          <w:szCs w:val="24"/>
        </w:rPr>
        <w:t>’</w:t>
      </w:r>
      <w:r w:rsidRPr="00046026">
        <w:rPr>
          <w:sz w:val="24"/>
          <w:szCs w:val="24"/>
        </w:rPr>
        <w:t xml:space="preserve">s (2015b) observation of two major functions </w:t>
      </w:r>
      <w:r w:rsidR="0093120D" w:rsidRPr="00046026">
        <w:rPr>
          <w:sz w:val="24"/>
          <w:szCs w:val="24"/>
        </w:rPr>
        <w:t xml:space="preserve">that </w:t>
      </w:r>
      <w:r w:rsidRPr="00046026">
        <w:rPr>
          <w:sz w:val="24"/>
          <w:szCs w:val="24"/>
        </w:rPr>
        <w:t>discourse markers have in medical consultations</w:t>
      </w:r>
      <w:r w:rsidR="0093120D" w:rsidRPr="00046026">
        <w:rPr>
          <w:sz w:val="24"/>
          <w:szCs w:val="24"/>
        </w:rPr>
        <w:t xml:space="preserve">: </w:t>
      </w:r>
      <w:bookmarkStart w:id="172" w:name="BMSPELLING242"/>
      <w:r w:rsidRPr="00046026">
        <w:rPr>
          <w:sz w:val="24"/>
          <w:szCs w:val="24"/>
        </w:rPr>
        <w:t>acknowledgement</w:t>
      </w:r>
      <w:bookmarkEnd w:id="172"/>
      <w:r w:rsidRPr="00046026">
        <w:rPr>
          <w:sz w:val="24"/>
          <w:szCs w:val="24"/>
        </w:rPr>
        <w:t xml:space="preserve"> of what has been said (e.g., okay, yeah) and transition to a new topic (e.g., now). What we are calling </w:t>
      </w:r>
      <w:r w:rsidR="0093120D" w:rsidRPr="00046026">
        <w:rPr>
          <w:sz w:val="24"/>
          <w:szCs w:val="24"/>
        </w:rPr>
        <w:t>d</w:t>
      </w:r>
      <w:r w:rsidRPr="00046026">
        <w:rPr>
          <w:sz w:val="24"/>
          <w:szCs w:val="24"/>
        </w:rPr>
        <w:t>iscourse-</w:t>
      </w:r>
      <w:r w:rsidR="0093120D" w:rsidRPr="00046026">
        <w:rPr>
          <w:sz w:val="24"/>
          <w:szCs w:val="24"/>
        </w:rPr>
        <w:t>s</w:t>
      </w:r>
      <w:r w:rsidRPr="00046026">
        <w:rPr>
          <w:sz w:val="24"/>
          <w:szCs w:val="24"/>
        </w:rPr>
        <w:t xml:space="preserve">hift markers can be expected to place greater cognitive demands on the speaker than do </w:t>
      </w:r>
      <w:r w:rsidR="0093120D" w:rsidRPr="00046026">
        <w:rPr>
          <w:sz w:val="24"/>
          <w:szCs w:val="24"/>
        </w:rPr>
        <w:t>t</w:t>
      </w:r>
      <w:r w:rsidRPr="00046026">
        <w:rPr>
          <w:sz w:val="24"/>
          <w:szCs w:val="24"/>
        </w:rPr>
        <w:t>urn-</w:t>
      </w:r>
      <w:r w:rsidR="0093120D" w:rsidRPr="00046026">
        <w:rPr>
          <w:sz w:val="24"/>
          <w:szCs w:val="24"/>
        </w:rPr>
        <w:t>m</w:t>
      </w:r>
      <w:r w:rsidRPr="00046026">
        <w:rPr>
          <w:sz w:val="24"/>
          <w:szCs w:val="24"/>
        </w:rPr>
        <w:t xml:space="preserve">aintenance markers. This is because using a </w:t>
      </w:r>
      <w:r w:rsidR="0093120D" w:rsidRPr="00046026">
        <w:rPr>
          <w:sz w:val="24"/>
          <w:szCs w:val="24"/>
        </w:rPr>
        <w:t>d</w:t>
      </w:r>
      <w:r w:rsidRPr="00046026">
        <w:rPr>
          <w:sz w:val="24"/>
          <w:szCs w:val="24"/>
        </w:rPr>
        <w:t>iscourse-</w:t>
      </w:r>
      <w:r w:rsidR="0093120D" w:rsidRPr="00046026">
        <w:rPr>
          <w:sz w:val="24"/>
          <w:szCs w:val="24"/>
        </w:rPr>
        <w:t>s</w:t>
      </w:r>
      <w:r w:rsidRPr="00046026">
        <w:rPr>
          <w:sz w:val="24"/>
          <w:szCs w:val="24"/>
        </w:rPr>
        <w:t>hift marker involves trying to change the interlocutor</w:t>
      </w:r>
      <w:r w:rsidR="00301538" w:rsidRPr="00046026">
        <w:rPr>
          <w:sz w:val="24"/>
          <w:szCs w:val="24"/>
        </w:rPr>
        <w:t>’</w:t>
      </w:r>
      <w:r w:rsidRPr="00046026">
        <w:rPr>
          <w:sz w:val="24"/>
          <w:szCs w:val="24"/>
        </w:rPr>
        <w:t xml:space="preserve">s </w:t>
      </w:r>
      <w:bookmarkStart w:id="173" w:name="BMSPELLING243"/>
      <w:r w:rsidRPr="00046026">
        <w:rPr>
          <w:sz w:val="24"/>
          <w:szCs w:val="24"/>
        </w:rPr>
        <w:t>behaviour</w:t>
      </w:r>
      <w:bookmarkEnd w:id="173"/>
      <w:r w:rsidRPr="00046026">
        <w:rPr>
          <w:sz w:val="24"/>
          <w:szCs w:val="24"/>
        </w:rPr>
        <w:t xml:space="preserve"> in some way</w:t>
      </w:r>
      <w:r w:rsidR="0093120D" w:rsidRPr="00046026">
        <w:rPr>
          <w:sz w:val="24"/>
          <w:szCs w:val="24"/>
        </w:rPr>
        <w:t>,</w:t>
      </w:r>
      <w:r w:rsidRPr="00046026">
        <w:rPr>
          <w:sz w:val="24"/>
          <w:szCs w:val="24"/>
        </w:rPr>
        <w:t xml:space="preserve"> whereas using a </w:t>
      </w:r>
      <w:r w:rsidR="0093120D" w:rsidRPr="00046026">
        <w:rPr>
          <w:sz w:val="24"/>
          <w:szCs w:val="24"/>
        </w:rPr>
        <w:t>t</w:t>
      </w:r>
      <w:r w:rsidRPr="00046026">
        <w:rPr>
          <w:sz w:val="24"/>
          <w:szCs w:val="24"/>
        </w:rPr>
        <w:t>urn-</w:t>
      </w:r>
      <w:r w:rsidR="0093120D" w:rsidRPr="00046026">
        <w:rPr>
          <w:sz w:val="24"/>
          <w:szCs w:val="24"/>
        </w:rPr>
        <w:t>m</w:t>
      </w:r>
      <w:r w:rsidRPr="00046026">
        <w:rPr>
          <w:sz w:val="24"/>
          <w:szCs w:val="24"/>
        </w:rPr>
        <w:t>aintenance marker does not. For this reason, we would expect there to be an effect whereby in both L1 and L2</w:t>
      </w:r>
      <w:r w:rsidR="0093120D" w:rsidRPr="00046026">
        <w:rPr>
          <w:sz w:val="24"/>
          <w:szCs w:val="24"/>
        </w:rPr>
        <w:t>,</w:t>
      </w:r>
      <w:r w:rsidRPr="00046026">
        <w:rPr>
          <w:sz w:val="24"/>
          <w:szCs w:val="24"/>
        </w:rPr>
        <w:t xml:space="preserve"> </w:t>
      </w:r>
      <w:r w:rsidR="0093120D" w:rsidRPr="00046026">
        <w:rPr>
          <w:sz w:val="24"/>
          <w:szCs w:val="24"/>
        </w:rPr>
        <w:t>d</w:t>
      </w:r>
      <w:r w:rsidRPr="00046026">
        <w:rPr>
          <w:sz w:val="24"/>
          <w:szCs w:val="24"/>
        </w:rPr>
        <w:t>iscourse-</w:t>
      </w:r>
      <w:r w:rsidR="0093120D" w:rsidRPr="00046026">
        <w:rPr>
          <w:sz w:val="24"/>
          <w:szCs w:val="24"/>
        </w:rPr>
        <w:t>s</w:t>
      </w:r>
      <w:r w:rsidRPr="00046026">
        <w:rPr>
          <w:sz w:val="24"/>
          <w:szCs w:val="24"/>
        </w:rPr>
        <w:t xml:space="preserve">hift markers should be more difficult to use than </w:t>
      </w:r>
      <w:r w:rsidR="0093120D" w:rsidRPr="00046026">
        <w:rPr>
          <w:sz w:val="24"/>
          <w:szCs w:val="24"/>
        </w:rPr>
        <w:t>t</w:t>
      </w:r>
      <w:r w:rsidRPr="00046026">
        <w:rPr>
          <w:sz w:val="24"/>
          <w:szCs w:val="24"/>
        </w:rPr>
        <w:t>urn-</w:t>
      </w:r>
      <w:r w:rsidR="0093120D" w:rsidRPr="00046026">
        <w:rPr>
          <w:sz w:val="24"/>
          <w:szCs w:val="24"/>
        </w:rPr>
        <w:t>m</w:t>
      </w:r>
      <w:r w:rsidRPr="00046026">
        <w:rPr>
          <w:sz w:val="24"/>
          <w:szCs w:val="24"/>
        </w:rPr>
        <w:t>aintenance markers</w:t>
      </w:r>
      <w:r w:rsidR="0093120D" w:rsidRPr="00046026">
        <w:rPr>
          <w:sz w:val="24"/>
          <w:szCs w:val="24"/>
        </w:rPr>
        <w:t>,</w:t>
      </w:r>
      <w:r w:rsidRPr="00046026">
        <w:rPr>
          <w:sz w:val="24"/>
          <w:szCs w:val="24"/>
        </w:rPr>
        <w:t xml:space="preserve"> but this difference should be greater in the L2 than </w:t>
      </w:r>
      <w:r w:rsidR="0093120D" w:rsidRPr="00046026">
        <w:rPr>
          <w:sz w:val="24"/>
          <w:szCs w:val="24"/>
        </w:rPr>
        <w:t xml:space="preserve">the </w:t>
      </w:r>
      <w:r w:rsidRPr="00046026">
        <w:rPr>
          <w:sz w:val="24"/>
          <w:szCs w:val="24"/>
        </w:rPr>
        <w:t>L1 because the L2, being the weaker language, already carries a burdensome cognitive load for the speaker.</w:t>
      </w:r>
      <w:bookmarkEnd w:id="166"/>
    </w:p>
    <w:p w14:paraId="33D4BED8" w14:textId="5FCA2809" w:rsidR="00413FD2" w:rsidRPr="00046026" w:rsidRDefault="00D83FF4" w:rsidP="00046026">
      <w:pPr>
        <w:spacing w:line="480" w:lineRule="auto"/>
        <w:ind w:firstLine="720"/>
        <w:rPr>
          <w:sz w:val="24"/>
          <w:szCs w:val="24"/>
        </w:rPr>
      </w:pPr>
      <w:bookmarkStart w:id="174" w:name="para10035"/>
      <w:r w:rsidRPr="00046026">
        <w:rPr>
          <w:sz w:val="24"/>
          <w:szCs w:val="24"/>
        </w:rPr>
        <w:t xml:space="preserve">In sum, the functions of discourse markers to maintain or shift turns is conceptually relevant to the power dynamics of medical conversations. In medical consultations where providers are using their L2, the challenge of using discourse markers could be greater than when using their L1, especially when coupled with the social and cognitive demands of L2 use. Inspired by the findings of </w:t>
      </w:r>
      <w:bookmarkStart w:id="175" w:name="BMSPELLING248"/>
      <w:r w:rsidRPr="00046026">
        <w:rPr>
          <w:sz w:val="24"/>
          <w:szCs w:val="24"/>
        </w:rPr>
        <w:t>Vickers</w:t>
      </w:r>
      <w:bookmarkEnd w:id="175"/>
      <w:r w:rsidRPr="00046026">
        <w:rPr>
          <w:sz w:val="24"/>
          <w:szCs w:val="24"/>
        </w:rPr>
        <w:t xml:space="preserve"> and </w:t>
      </w:r>
      <w:bookmarkStart w:id="176" w:name="BMSPELLING249"/>
      <w:bookmarkStart w:id="177" w:name="BMMISSING247"/>
      <w:r w:rsidRPr="00046026">
        <w:rPr>
          <w:sz w:val="24"/>
          <w:szCs w:val="24"/>
        </w:rPr>
        <w:t>Goble</w:t>
      </w:r>
      <w:bookmarkEnd w:id="176"/>
      <w:r w:rsidRPr="00046026">
        <w:rPr>
          <w:sz w:val="24"/>
          <w:szCs w:val="24"/>
        </w:rPr>
        <w:t xml:space="preserve"> (2011)</w:t>
      </w:r>
      <w:bookmarkEnd w:id="177"/>
      <w:r w:rsidRPr="00046026">
        <w:rPr>
          <w:sz w:val="24"/>
          <w:szCs w:val="24"/>
        </w:rPr>
        <w:t>, we posed two general research questions. First, do nurses generally use discourse markers less when using their weaker L2 compared to their L1? Second, when using their L2, do nurses</w:t>
      </w:r>
      <w:r w:rsidR="00301538" w:rsidRPr="00046026">
        <w:rPr>
          <w:sz w:val="24"/>
          <w:szCs w:val="24"/>
        </w:rPr>
        <w:t>’</w:t>
      </w:r>
      <w:r w:rsidRPr="00046026">
        <w:rPr>
          <w:sz w:val="24"/>
          <w:szCs w:val="24"/>
        </w:rPr>
        <w:t xml:space="preserve"> patterns of discourse</w:t>
      </w:r>
      <w:r w:rsidR="0093120D" w:rsidRPr="00046026">
        <w:rPr>
          <w:sz w:val="24"/>
          <w:szCs w:val="24"/>
        </w:rPr>
        <w:t>-</w:t>
      </w:r>
      <w:r w:rsidRPr="00046026">
        <w:rPr>
          <w:sz w:val="24"/>
          <w:szCs w:val="24"/>
        </w:rPr>
        <w:t>marker use differ from when using their L1? These questions shaped our more specific research hypotheses:</w:t>
      </w:r>
      <w:bookmarkEnd w:id="174"/>
    </w:p>
    <w:p w14:paraId="03AA22E3" w14:textId="77777777" w:rsidR="00413FD2" w:rsidRPr="00046026" w:rsidRDefault="00D83FF4" w:rsidP="00046026">
      <w:pPr>
        <w:spacing w:line="480" w:lineRule="auto"/>
        <w:rPr>
          <w:sz w:val="24"/>
          <w:szCs w:val="24"/>
        </w:rPr>
      </w:pPr>
      <w:bookmarkStart w:id="178" w:name="para10036"/>
      <w:r w:rsidRPr="00046026">
        <w:rPr>
          <w:sz w:val="24"/>
          <w:szCs w:val="24"/>
        </w:rPr>
        <w:lastRenderedPageBreak/>
        <w:t>We hypothesized that, in the context of administering a pain-assessment interview,</w:t>
      </w:r>
      <w:bookmarkEnd w:id="178"/>
    </w:p>
    <w:p w14:paraId="31091DB5" w14:textId="3E7932E2" w:rsidR="00413FD2" w:rsidRPr="00046026" w:rsidRDefault="00D83FF4" w:rsidP="00046026">
      <w:pPr>
        <w:spacing w:line="480" w:lineRule="auto"/>
        <w:rPr>
          <w:sz w:val="24"/>
          <w:szCs w:val="24"/>
        </w:rPr>
      </w:pPr>
      <w:bookmarkStart w:id="179" w:name="para10037"/>
      <w:r w:rsidRPr="00046026">
        <w:rPr>
          <w:sz w:val="24"/>
          <w:szCs w:val="24"/>
        </w:rPr>
        <w:t xml:space="preserve">H1: Nurses will use discourse markers overall less frequently in </w:t>
      </w:r>
      <w:r w:rsidR="0093120D" w:rsidRPr="00046026">
        <w:rPr>
          <w:sz w:val="24"/>
          <w:szCs w:val="24"/>
        </w:rPr>
        <w:t xml:space="preserve">the </w:t>
      </w:r>
      <w:r w:rsidRPr="00046026">
        <w:rPr>
          <w:sz w:val="24"/>
          <w:szCs w:val="24"/>
        </w:rPr>
        <w:t xml:space="preserve">L2 than in </w:t>
      </w:r>
      <w:r w:rsidR="0093120D" w:rsidRPr="00046026">
        <w:rPr>
          <w:sz w:val="24"/>
          <w:szCs w:val="24"/>
        </w:rPr>
        <w:t xml:space="preserve">the </w:t>
      </w:r>
      <w:r w:rsidRPr="00046026">
        <w:rPr>
          <w:sz w:val="24"/>
          <w:szCs w:val="24"/>
        </w:rPr>
        <w:t>L1;</w:t>
      </w:r>
      <w:bookmarkEnd w:id="179"/>
    </w:p>
    <w:p w14:paraId="45C567EB" w14:textId="222E125A" w:rsidR="00413FD2" w:rsidRPr="00046026" w:rsidRDefault="00D83FF4" w:rsidP="00046026">
      <w:pPr>
        <w:spacing w:line="480" w:lineRule="auto"/>
        <w:rPr>
          <w:sz w:val="24"/>
          <w:szCs w:val="24"/>
        </w:rPr>
      </w:pPr>
      <w:bookmarkStart w:id="180" w:name="para10038"/>
      <w:r w:rsidRPr="00046026">
        <w:rPr>
          <w:sz w:val="24"/>
          <w:szCs w:val="24"/>
        </w:rPr>
        <w:t xml:space="preserve">H2: Nurses will use </w:t>
      </w:r>
      <w:r w:rsidR="0093120D" w:rsidRPr="00046026">
        <w:rPr>
          <w:sz w:val="24"/>
          <w:szCs w:val="24"/>
        </w:rPr>
        <w:t>d</w:t>
      </w:r>
      <w:r w:rsidRPr="00046026">
        <w:rPr>
          <w:sz w:val="24"/>
          <w:szCs w:val="24"/>
        </w:rPr>
        <w:t>iscourse-</w:t>
      </w:r>
      <w:r w:rsidR="0093120D" w:rsidRPr="00046026">
        <w:rPr>
          <w:sz w:val="24"/>
          <w:szCs w:val="24"/>
        </w:rPr>
        <w:t>s</w:t>
      </w:r>
      <w:r w:rsidRPr="00046026">
        <w:rPr>
          <w:sz w:val="24"/>
          <w:szCs w:val="24"/>
        </w:rPr>
        <w:t xml:space="preserve">hift markers (to shift topic or speaker turn) less frequently relative to </w:t>
      </w:r>
      <w:r w:rsidR="0093120D" w:rsidRPr="00046026">
        <w:rPr>
          <w:sz w:val="24"/>
          <w:szCs w:val="24"/>
        </w:rPr>
        <w:t>t</w:t>
      </w:r>
      <w:r w:rsidRPr="00046026">
        <w:rPr>
          <w:sz w:val="24"/>
          <w:szCs w:val="24"/>
        </w:rPr>
        <w:t>urn-</w:t>
      </w:r>
      <w:r w:rsidR="0093120D" w:rsidRPr="00046026">
        <w:rPr>
          <w:sz w:val="24"/>
          <w:szCs w:val="24"/>
        </w:rPr>
        <w:t>m</w:t>
      </w:r>
      <w:r w:rsidRPr="00046026">
        <w:rPr>
          <w:sz w:val="24"/>
          <w:szCs w:val="24"/>
        </w:rPr>
        <w:t xml:space="preserve">aintenance markers (to maintain the current conversational direction) in </w:t>
      </w:r>
      <w:r w:rsidR="0093120D" w:rsidRPr="00046026">
        <w:rPr>
          <w:sz w:val="24"/>
          <w:szCs w:val="24"/>
        </w:rPr>
        <w:t xml:space="preserve">the </w:t>
      </w:r>
      <w:r w:rsidRPr="00046026">
        <w:rPr>
          <w:sz w:val="24"/>
          <w:szCs w:val="24"/>
        </w:rPr>
        <w:t xml:space="preserve">L2 than in </w:t>
      </w:r>
      <w:r w:rsidR="0093120D" w:rsidRPr="00046026">
        <w:rPr>
          <w:sz w:val="24"/>
          <w:szCs w:val="24"/>
        </w:rPr>
        <w:t xml:space="preserve">the </w:t>
      </w:r>
      <w:r w:rsidRPr="00046026">
        <w:rPr>
          <w:sz w:val="24"/>
          <w:szCs w:val="24"/>
        </w:rPr>
        <w:t>L1.</w:t>
      </w:r>
      <w:bookmarkEnd w:id="180"/>
    </w:p>
    <w:p w14:paraId="413080EE" w14:textId="77777777" w:rsidR="00413FD2" w:rsidRPr="00046026" w:rsidRDefault="00D83FF4" w:rsidP="00046026">
      <w:pPr>
        <w:spacing w:line="480" w:lineRule="auto"/>
        <w:jc w:val="center"/>
        <w:rPr>
          <w:rFonts w:eastAsia="Calibri"/>
          <w:b/>
          <w:bCs/>
          <w:sz w:val="24"/>
          <w:szCs w:val="24"/>
        </w:rPr>
      </w:pPr>
      <w:bookmarkStart w:id="181" w:name="PRO_Bold_REMOVE253"/>
      <w:bookmarkStart w:id="182" w:name="para10039"/>
      <w:r w:rsidRPr="00046026">
        <w:rPr>
          <w:rFonts w:eastAsia="Calibri"/>
          <w:b/>
          <w:bCs/>
          <w:sz w:val="24"/>
          <w:szCs w:val="24"/>
        </w:rPr>
        <w:t>Method</w:t>
      </w:r>
      <w:bookmarkEnd w:id="181"/>
      <w:bookmarkEnd w:id="182"/>
    </w:p>
    <w:p w14:paraId="7CCF0D23" w14:textId="77777777" w:rsidR="00413FD2" w:rsidRPr="00046026" w:rsidRDefault="00D83FF4" w:rsidP="00046026">
      <w:pPr>
        <w:spacing w:line="480" w:lineRule="auto"/>
        <w:rPr>
          <w:sz w:val="24"/>
          <w:szCs w:val="24"/>
        </w:rPr>
      </w:pPr>
      <w:bookmarkStart w:id="183" w:name="para10040"/>
      <w:r w:rsidRPr="00046026">
        <w:rPr>
          <w:sz w:val="24"/>
          <w:szCs w:val="24"/>
        </w:rPr>
        <w:t xml:space="preserve">Ethical certification for this research was obtained from </w:t>
      </w:r>
      <w:bookmarkStart w:id="184" w:name="BMPRE254"/>
      <w:r w:rsidRPr="00046026">
        <w:rPr>
          <w:sz w:val="24"/>
          <w:szCs w:val="24"/>
        </w:rPr>
        <w:t>the university</w:t>
      </w:r>
      <w:bookmarkEnd w:id="184"/>
      <w:r w:rsidRPr="00046026">
        <w:rPr>
          <w:sz w:val="24"/>
          <w:szCs w:val="24"/>
        </w:rPr>
        <w:t xml:space="preserve"> and from the hospital where the study was conducted.</w:t>
      </w:r>
      <w:bookmarkEnd w:id="183"/>
    </w:p>
    <w:p w14:paraId="2E380063" w14:textId="77777777" w:rsidR="00413FD2" w:rsidRPr="00046026" w:rsidRDefault="00D83FF4" w:rsidP="00046026">
      <w:pPr>
        <w:spacing w:line="480" w:lineRule="auto"/>
        <w:rPr>
          <w:b/>
          <w:bCs/>
          <w:sz w:val="24"/>
          <w:szCs w:val="24"/>
        </w:rPr>
      </w:pPr>
      <w:bookmarkStart w:id="185" w:name="PRO_Bold_REMOVE256"/>
      <w:bookmarkStart w:id="186" w:name="para10041"/>
      <w:r w:rsidRPr="00046026">
        <w:rPr>
          <w:b/>
          <w:bCs/>
          <w:sz w:val="24"/>
          <w:szCs w:val="24"/>
        </w:rPr>
        <w:t>Participants</w:t>
      </w:r>
      <w:bookmarkEnd w:id="185"/>
      <w:bookmarkEnd w:id="186"/>
    </w:p>
    <w:p w14:paraId="3573956E" w14:textId="1AFEFC90" w:rsidR="00413FD2" w:rsidRPr="00046026" w:rsidRDefault="00D83FF4" w:rsidP="00046026">
      <w:pPr>
        <w:spacing w:line="480" w:lineRule="auto"/>
        <w:ind w:firstLine="720"/>
        <w:rPr>
          <w:rFonts w:eastAsia="Calibri"/>
          <w:sz w:val="24"/>
          <w:szCs w:val="24"/>
        </w:rPr>
      </w:pPr>
      <w:bookmarkStart w:id="187" w:name="para10042"/>
      <w:r w:rsidRPr="00046026">
        <w:rPr>
          <w:rFonts w:eastAsia="Calibri"/>
          <w:sz w:val="24"/>
          <w:szCs w:val="24"/>
        </w:rPr>
        <w:t xml:space="preserve">Data were initially collected from a pool of </w:t>
      </w:r>
      <w:bookmarkStart w:id="188" w:name="BMPRE276"/>
      <w:r w:rsidRPr="00046026">
        <w:rPr>
          <w:rFonts w:eastAsia="Calibri"/>
          <w:sz w:val="24"/>
          <w:szCs w:val="24"/>
        </w:rPr>
        <w:t>53</w:t>
      </w:r>
      <w:bookmarkEnd w:id="188"/>
      <w:r w:rsidRPr="00046026">
        <w:rPr>
          <w:rFonts w:eastAsia="Calibri"/>
          <w:sz w:val="24"/>
          <w:szCs w:val="24"/>
        </w:rPr>
        <w:t xml:space="preserve"> nurse participants working at a hospital. This study took place in Montreal, a multilingual metropolis with a majority of </w:t>
      </w:r>
      <w:r w:rsidR="00B53B64" w:rsidRPr="00046026">
        <w:rPr>
          <w:rFonts w:eastAsia="Calibri"/>
          <w:sz w:val="24"/>
          <w:szCs w:val="24"/>
        </w:rPr>
        <w:t xml:space="preserve">the </w:t>
      </w:r>
      <w:r w:rsidRPr="00046026">
        <w:rPr>
          <w:rFonts w:eastAsia="Calibri"/>
          <w:sz w:val="24"/>
          <w:szCs w:val="24"/>
        </w:rPr>
        <w:t>population speaking either English or French as the first language (L1 English</w:t>
      </w:r>
      <w:r w:rsidR="00EC4671" w:rsidRPr="00046026">
        <w:rPr>
          <w:rFonts w:eastAsia="Calibri"/>
          <w:sz w:val="24"/>
          <w:szCs w:val="24"/>
        </w:rPr>
        <w:t> = </w:t>
      </w:r>
      <w:r w:rsidRPr="00046026">
        <w:rPr>
          <w:rFonts w:eastAsia="Calibri"/>
          <w:sz w:val="24"/>
          <w:szCs w:val="24"/>
        </w:rPr>
        <w:t>19.7%; L1 French</w:t>
      </w:r>
      <w:r w:rsidR="00EC4671" w:rsidRPr="00046026">
        <w:rPr>
          <w:rFonts w:eastAsia="Calibri"/>
          <w:sz w:val="24"/>
          <w:szCs w:val="24"/>
        </w:rPr>
        <w:t> = </w:t>
      </w:r>
      <w:r w:rsidRPr="00046026">
        <w:rPr>
          <w:rFonts w:eastAsia="Calibri"/>
          <w:sz w:val="24"/>
          <w:szCs w:val="24"/>
        </w:rPr>
        <w:t>72.9%) or both as their first language (L1</w:t>
      </w:r>
      <w:r w:rsidR="00EC4671" w:rsidRPr="00046026">
        <w:rPr>
          <w:rFonts w:eastAsia="Calibri"/>
          <w:sz w:val="24"/>
          <w:szCs w:val="24"/>
        </w:rPr>
        <w:t> = </w:t>
      </w:r>
      <w:r w:rsidRPr="00046026">
        <w:rPr>
          <w:rFonts w:eastAsia="Calibri"/>
          <w:sz w:val="24"/>
          <w:szCs w:val="24"/>
        </w:rPr>
        <w:t>both French and English</w:t>
      </w:r>
      <w:r w:rsidR="00EC4671" w:rsidRPr="00046026">
        <w:rPr>
          <w:rFonts w:eastAsia="Calibri"/>
          <w:sz w:val="24"/>
          <w:szCs w:val="24"/>
        </w:rPr>
        <w:t> = </w:t>
      </w:r>
      <w:r w:rsidRPr="00046026">
        <w:rPr>
          <w:rFonts w:eastAsia="Calibri"/>
          <w:sz w:val="24"/>
          <w:szCs w:val="24"/>
        </w:rPr>
        <w:t>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w:t>
      </w:r>
      <w:r w:rsidR="00EC4671" w:rsidRPr="00046026">
        <w:rPr>
          <w:rFonts w:eastAsia="Calibri"/>
          <w:sz w:val="24"/>
          <w:szCs w:val="24"/>
        </w:rPr>
        <w:t> = </w:t>
      </w:r>
      <w:r w:rsidRPr="00046026">
        <w:rPr>
          <w:rFonts w:eastAsia="Calibri"/>
          <w:sz w:val="24"/>
          <w:szCs w:val="24"/>
        </w:rPr>
        <w:t>39.93, SD</w:t>
      </w:r>
      <w:r w:rsidR="00EC4671" w:rsidRPr="00046026">
        <w:rPr>
          <w:rFonts w:eastAsia="Calibri"/>
          <w:sz w:val="24"/>
          <w:szCs w:val="24"/>
        </w:rPr>
        <w:t> = </w:t>
      </w:r>
      <w:r w:rsidRPr="00046026">
        <w:rPr>
          <w:rFonts w:eastAsia="Calibri"/>
          <w:sz w:val="24"/>
          <w:szCs w:val="24"/>
        </w:rPr>
        <w:t>10.26), with an average of 13.04 years</w:t>
      </w:r>
      <w:r w:rsidR="00B53B64" w:rsidRPr="00046026">
        <w:rPr>
          <w:rFonts w:eastAsia="Calibri"/>
          <w:sz w:val="24"/>
          <w:szCs w:val="24"/>
        </w:rPr>
        <w:t>’</w:t>
      </w:r>
      <w:r w:rsidRPr="00046026">
        <w:rPr>
          <w:rFonts w:eastAsia="Calibri"/>
          <w:sz w:val="24"/>
          <w:szCs w:val="24"/>
        </w:rPr>
        <w:t xml:space="preserve"> experience. Six nurses reported having French as their L1 and English as their L2, and ten nurses reported having English as their L1 and French as their L2. The </w:t>
      </w:r>
      <w:bookmarkStart w:id="189" w:name="BMPRE277"/>
      <w:r w:rsidRPr="00046026">
        <w:rPr>
          <w:rFonts w:eastAsia="Calibri"/>
          <w:sz w:val="24"/>
          <w:szCs w:val="24"/>
        </w:rPr>
        <w:t>16</w:t>
      </w:r>
      <w:bookmarkEnd w:id="189"/>
      <w:r w:rsidRPr="00046026">
        <w:rPr>
          <w:rFonts w:eastAsia="Calibri"/>
          <w:sz w:val="24"/>
          <w:szCs w:val="24"/>
        </w:rPr>
        <w:t xml:space="preserve"> nurses self-rated their speaking abilities in each language on a scale from 1</w:t>
      </w:r>
      <w:r w:rsidR="00D17751" w:rsidRPr="00046026">
        <w:rPr>
          <w:rFonts w:eastAsia="Calibri"/>
          <w:sz w:val="24"/>
          <w:szCs w:val="24"/>
        </w:rPr>
        <w:t>–</w:t>
      </w:r>
      <w:r w:rsidRPr="00046026">
        <w:rPr>
          <w:rFonts w:eastAsia="Calibri"/>
          <w:sz w:val="24"/>
          <w:szCs w:val="24"/>
        </w:rPr>
        <w:t>5</w:t>
      </w:r>
      <w:r w:rsidR="00B53B64" w:rsidRPr="00046026">
        <w:rPr>
          <w:rFonts w:eastAsia="Calibri"/>
          <w:sz w:val="24"/>
          <w:szCs w:val="24"/>
        </w:rPr>
        <w:t>,</w:t>
      </w:r>
      <w:r w:rsidRPr="00046026">
        <w:rPr>
          <w:rFonts w:eastAsia="Calibri"/>
          <w:sz w:val="24"/>
          <w:szCs w:val="24"/>
        </w:rPr>
        <w:t xml:space="preserve"> where 1</w:t>
      </w:r>
      <w:r w:rsidR="00EC4671" w:rsidRPr="00046026">
        <w:rPr>
          <w:rFonts w:eastAsia="Calibri"/>
          <w:sz w:val="24"/>
          <w:szCs w:val="24"/>
        </w:rPr>
        <w:t> = </w:t>
      </w:r>
      <w:r w:rsidR="00301538" w:rsidRPr="00046026">
        <w:rPr>
          <w:rFonts w:eastAsia="Calibri"/>
          <w:sz w:val="24"/>
          <w:szCs w:val="24"/>
        </w:rPr>
        <w:t>“</w:t>
      </w:r>
      <w:r w:rsidRPr="00046026">
        <w:rPr>
          <w:rFonts w:eastAsia="Calibri"/>
          <w:sz w:val="24"/>
          <w:szCs w:val="24"/>
        </w:rPr>
        <w:t>beginner</w:t>
      </w:r>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2</w:t>
      </w:r>
      <w:r w:rsidR="00EC4671" w:rsidRPr="00046026">
        <w:rPr>
          <w:rFonts w:eastAsia="Calibri"/>
          <w:sz w:val="24"/>
          <w:szCs w:val="24"/>
        </w:rPr>
        <w:t> = </w:t>
      </w:r>
      <w:r w:rsidR="00301538" w:rsidRPr="00046026">
        <w:rPr>
          <w:rFonts w:eastAsia="Calibri"/>
          <w:sz w:val="24"/>
          <w:szCs w:val="24"/>
        </w:rPr>
        <w:t>“</w:t>
      </w:r>
      <w:r w:rsidRPr="00046026">
        <w:rPr>
          <w:rFonts w:eastAsia="Calibri"/>
          <w:sz w:val="24"/>
          <w:szCs w:val="24"/>
        </w:rPr>
        <w:t>intermediate</w:t>
      </w:r>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3</w:t>
      </w:r>
      <w:r w:rsidR="00EC4671" w:rsidRPr="00046026">
        <w:rPr>
          <w:rFonts w:eastAsia="Calibri"/>
          <w:sz w:val="24"/>
          <w:szCs w:val="24"/>
        </w:rPr>
        <w:t> = </w:t>
      </w:r>
      <w:r w:rsidR="00301538" w:rsidRPr="00046026">
        <w:rPr>
          <w:rFonts w:eastAsia="Calibri"/>
          <w:sz w:val="24"/>
          <w:szCs w:val="24"/>
        </w:rPr>
        <w:t>“</w:t>
      </w:r>
      <w:r w:rsidRPr="00046026">
        <w:rPr>
          <w:rFonts w:eastAsia="Calibri"/>
          <w:sz w:val="24"/>
          <w:szCs w:val="24"/>
        </w:rPr>
        <w:t>advanced</w:t>
      </w:r>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4</w:t>
      </w:r>
      <w:r w:rsidR="00EC4671" w:rsidRPr="00046026">
        <w:rPr>
          <w:rFonts w:eastAsia="Calibri"/>
          <w:sz w:val="24"/>
          <w:szCs w:val="24"/>
        </w:rPr>
        <w:t> = </w:t>
      </w:r>
      <w:r w:rsidR="00301538" w:rsidRPr="00046026">
        <w:rPr>
          <w:rFonts w:eastAsia="Calibri"/>
          <w:sz w:val="24"/>
          <w:szCs w:val="24"/>
        </w:rPr>
        <w:t>“</w:t>
      </w:r>
      <w:bookmarkStart w:id="190" w:name="BMSPELLING280"/>
      <w:r w:rsidRPr="00046026">
        <w:rPr>
          <w:rFonts w:eastAsia="Calibri"/>
          <w:sz w:val="24"/>
          <w:szCs w:val="24"/>
        </w:rPr>
        <w:t>nativelike</w:t>
      </w:r>
      <w:bookmarkEnd w:id="190"/>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and 5</w:t>
      </w:r>
      <w:r w:rsidR="00EC4671" w:rsidRPr="00046026">
        <w:rPr>
          <w:rFonts w:eastAsia="Calibri"/>
          <w:sz w:val="24"/>
          <w:szCs w:val="24"/>
        </w:rPr>
        <w:t> = </w:t>
      </w:r>
      <w:r w:rsidR="00301538" w:rsidRPr="00046026">
        <w:rPr>
          <w:rFonts w:eastAsia="Calibri"/>
          <w:sz w:val="24"/>
          <w:szCs w:val="24"/>
        </w:rPr>
        <w:t>“</w:t>
      </w:r>
      <w:r w:rsidRPr="00046026">
        <w:rPr>
          <w:rFonts w:eastAsia="Calibri"/>
          <w:sz w:val="24"/>
          <w:szCs w:val="24"/>
        </w:rPr>
        <w:t>It</w:t>
      </w:r>
      <w:r w:rsidR="00301538" w:rsidRPr="00046026">
        <w:rPr>
          <w:rFonts w:eastAsia="Calibri"/>
          <w:sz w:val="24"/>
          <w:szCs w:val="24"/>
        </w:rPr>
        <w:t>’</w:t>
      </w:r>
      <w:r w:rsidRPr="00046026">
        <w:rPr>
          <w:rFonts w:eastAsia="Calibri"/>
          <w:sz w:val="24"/>
          <w:szCs w:val="24"/>
        </w:rPr>
        <w:t>s my first language</w:t>
      </w:r>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The mean rating for their L2 was 2.53/5 (range</w:t>
      </w:r>
      <w:r w:rsidR="00EC4671" w:rsidRPr="00046026">
        <w:rPr>
          <w:rFonts w:eastAsia="Calibri"/>
          <w:sz w:val="24"/>
          <w:szCs w:val="24"/>
        </w:rPr>
        <w:t> = </w:t>
      </w:r>
      <w:r w:rsidRPr="00046026">
        <w:rPr>
          <w:rFonts w:eastAsia="Calibri"/>
          <w:sz w:val="24"/>
          <w:szCs w:val="24"/>
        </w:rPr>
        <w:t>2 to 4). The nurses also reported how often they used French and English at work, on a scale from 1 to 4</w:t>
      </w:r>
      <w:r w:rsidR="00B53B64" w:rsidRPr="00046026">
        <w:rPr>
          <w:rFonts w:eastAsia="Calibri"/>
          <w:sz w:val="24"/>
          <w:szCs w:val="24"/>
        </w:rPr>
        <w:t>,</w:t>
      </w:r>
      <w:r w:rsidRPr="00046026">
        <w:rPr>
          <w:rFonts w:eastAsia="Calibri"/>
          <w:sz w:val="24"/>
          <w:szCs w:val="24"/>
        </w:rPr>
        <w:t xml:space="preserve"> where </w:t>
      </w:r>
      <w:r w:rsidRPr="00046026">
        <w:rPr>
          <w:rFonts w:eastAsia="Calibri"/>
          <w:sz w:val="24"/>
          <w:szCs w:val="24"/>
        </w:rPr>
        <w:lastRenderedPageBreak/>
        <w:t>1</w:t>
      </w:r>
      <w:r w:rsidR="00EC4671" w:rsidRPr="00046026">
        <w:rPr>
          <w:rFonts w:eastAsia="Calibri"/>
          <w:sz w:val="24"/>
          <w:szCs w:val="24"/>
        </w:rPr>
        <w:t> = </w:t>
      </w:r>
      <w:r w:rsidR="00301538" w:rsidRPr="00046026">
        <w:rPr>
          <w:rFonts w:eastAsia="Calibri"/>
          <w:sz w:val="24"/>
          <w:szCs w:val="24"/>
        </w:rPr>
        <w:t>“</w:t>
      </w:r>
      <w:r w:rsidRPr="00046026">
        <w:rPr>
          <w:rFonts w:eastAsia="Calibri"/>
          <w:sz w:val="24"/>
          <w:szCs w:val="24"/>
        </w:rPr>
        <w:t>never</w:t>
      </w:r>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2</w:t>
      </w:r>
      <w:r w:rsidR="00EC4671" w:rsidRPr="00046026">
        <w:rPr>
          <w:rFonts w:eastAsia="Calibri"/>
          <w:sz w:val="24"/>
          <w:szCs w:val="24"/>
        </w:rPr>
        <w:t> = </w:t>
      </w:r>
      <w:r w:rsidR="00301538" w:rsidRPr="00046026">
        <w:rPr>
          <w:rFonts w:eastAsia="Calibri"/>
          <w:sz w:val="24"/>
          <w:szCs w:val="24"/>
        </w:rPr>
        <w:t>“</w:t>
      </w:r>
      <w:r w:rsidRPr="00046026">
        <w:rPr>
          <w:rFonts w:eastAsia="Calibri"/>
          <w:sz w:val="24"/>
          <w:szCs w:val="24"/>
        </w:rPr>
        <w:t>sometimes</w:t>
      </w:r>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3</w:t>
      </w:r>
      <w:r w:rsidR="00EC4671" w:rsidRPr="00046026">
        <w:rPr>
          <w:rFonts w:eastAsia="Calibri"/>
          <w:sz w:val="24"/>
          <w:szCs w:val="24"/>
        </w:rPr>
        <w:t> = </w:t>
      </w:r>
      <w:r w:rsidR="00301538" w:rsidRPr="00046026">
        <w:rPr>
          <w:rFonts w:eastAsia="Calibri"/>
          <w:sz w:val="24"/>
          <w:szCs w:val="24"/>
        </w:rPr>
        <w:t>“</w:t>
      </w:r>
      <w:r w:rsidRPr="00046026">
        <w:rPr>
          <w:rFonts w:eastAsia="Calibri"/>
          <w:sz w:val="24"/>
          <w:szCs w:val="24"/>
        </w:rPr>
        <w:t>often</w:t>
      </w:r>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and 4</w:t>
      </w:r>
      <w:r w:rsidR="00EC4671" w:rsidRPr="00046026">
        <w:rPr>
          <w:rFonts w:eastAsia="Calibri"/>
          <w:sz w:val="24"/>
          <w:szCs w:val="24"/>
        </w:rPr>
        <w:t> = </w:t>
      </w:r>
      <w:r w:rsidR="00301538" w:rsidRPr="00046026">
        <w:rPr>
          <w:rFonts w:eastAsia="Calibri"/>
          <w:sz w:val="24"/>
          <w:szCs w:val="24"/>
        </w:rPr>
        <w:t>“</w:t>
      </w:r>
      <w:r w:rsidRPr="00046026">
        <w:rPr>
          <w:rFonts w:eastAsia="Calibri"/>
          <w:sz w:val="24"/>
          <w:szCs w:val="24"/>
        </w:rPr>
        <w:t>always</w:t>
      </w:r>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Mean use of French was 3.40/4 </w:t>
      </w:r>
      <w:r w:rsidR="00B53B64" w:rsidRPr="00046026">
        <w:rPr>
          <w:rFonts w:eastAsia="Calibri"/>
          <w:sz w:val="24"/>
          <w:szCs w:val="24"/>
        </w:rPr>
        <w:t>(</w:t>
      </w:r>
      <w:r w:rsidRPr="00046026">
        <w:rPr>
          <w:rFonts w:eastAsia="Calibri"/>
          <w:sz w:val="24"/>
          <w:szCs w:val="24"/>
        </w:rPr>
        <w:t xml:space="preserve">range </w:t>
      </w:r>
      <w:r w:rsidR="00B53B64" w:rsidRPr="00046026">
        <w:rPr>
          <w:rFonts w:eastAsia="Calibri"/>
          <w:sz w:val="24"/>
          <w:szCs w:val="24"/>
        </w:rPr>
        <w:t xml:space="preserve">= </w:t>
      </w:r>
      <w:r w:rsidRPr="00046026">
        <w:rPr>
          <w:rFonts w:eastAsia="Calibri"/>
          <w:sz w:val="24"/>
          <w:szCs w:val="24"/>
        </w:rPr>
        <w:t>2 to 4, and mean use of English was 3.53/4 (range</w:t>
      </w:r>
      <w:r w:rsidR="00EC4671" w:rsidRPr="00046026">
        <w:rPr>
          <w:rFonts w:eastAsia="Calibri"/>
          <w:sz w:val="24"/>
          <w:szCs w:val="24"/>
        </w:rPr>
        <w:t> = </w:t>
      </w:r>
      <w:r w:rsidRPr="00046026">
        <w:rPr>
          <w:rFonts w:eastAsia="Calibri"/>
          <w:sz w:val="24"/>
          <w:szCs w:val="24"/>
        </w:rPr>
        <w:t>3 to 4).</w:t>
      </w:r>
      <w:bookmarkEnd w:id="187"/>
    </w:p>
    <w:p w14:paraId="2E387108" w14:textId="77777777" w:rsidR="00413FD2" w:rsidRPr="00046026" w:rsidRDefault="00D83FF4" w:rsidP="00046026">
      <w:pPr>
        <w:spacing w:line="480" w:lineRule="auto"/>
        <w:ind w:firstLine="720"/>
        <w:rPr>
          <w:rFonts w:eastAsia="Calibri"/>
          <w:sz w:val="24"/>
          <w:szCs w:val="24"/>
        </w:rPr>
      </w:pPr>
      <w:bookmarkStart w:id="191" w:name="para10043"/>
      <w:r w:rsidRPr="00046026">
        <w:rPr>
          <w:rFonts w:eastAsia="Calibri"/>
          <w:sz w:val="24"/>
          <w:szCs w:val="24"/>
        </w:rPr>
        <w:t>The patients were screened by the hospital during triage before consulting with a nurse. Any patient diagnosed with cognitive impairments (e.g., Alzheimer’s disease, dementia, etc.) or with speech impairments (e.g., aphasia) did not take part in this study. Only patients with pain issues were included. This study was conducted in English and French only. All nurse and patient participants provided informed consent, and their participation on the pain-assessment interview was voluntary. The nurses were compensated monetarily for their participation on those aspects of the study that were not part of their everyday hospital duties.</w:t>
      </w:r>
      <w:bookmarkEnd w:id="191"/>
    </w:p>
    <w:p w14:paraId="4655121A" w14:textId="77777777" w:rsidR="00413FD2" w:rsidRPr="00046026" w:rsidRDefault="00D83FF4" w:rsidP="00046026">
      <w:pPr>
        <w:spacing w:line="480" w:lineRule="auto"/>
        <w:rPr>
          <w:b/>
          <w:bCs/>
          <w:sz w:val="24"/>
          <w:szCs w:val="24"/>
        </w:rPr>
      </w:pPr>
      <w:bookmarkStart w:id="192" w:name="PRO_Bold_REMOVE281"/>
      <w:bookmarkStart w:id="193" w:name="para10044"/>
      <w:r w:rsidRPr="00046026">
        <w:rPr>
          <w:b/>
          <w:bCs/>
          <w:sz w:val="24"/>
          <w:szCs w:val="24"/>
        </w:rPr>
        <w:t>Materials</w:t>
      </w:r>
      <w:bookmarkEnd w:id="192"/>
      <w:bookmarkEnd w:id="193"/>
    </w:p>
    <w:p w14:paraId="5171F3C3" w14:textId="0A6386E4" w:rsidR="00B53B64" w:rsidRPr="00046026" w:rsidRDefault="00D83FF4" w:rsidP="00046026">
      <w:pPr>
        <w:spacing w:line="480" w:lineRule="auto"/>
        <w:rPr>
          <w:rFonts w:eastAsia="Calibri"/>
          <w:sz w:val="24"/>
          <w:szCs w:val="24"/>
        </w:rPr>
      </w:pPr>
      <w:bookmarkStart w:id="194" w:name="para10045"/>
      <w:r w:rsidRPr="00046026">
        <w:rPr>
          <w:rFonts w:eastAsia="Calibri"/>
          <w:b/>
          <w:bCs/>
          <w:sz w:val="24"/>
          <w:szCs w:val="24"/>
        </w:rPr>
        <w:t>Language Background Questionnaire</w:t>
      </w:r>
      <w:r w:rsidRPr="00046026">
        <w:rPr>
          <w:rFonts w:eastAsia="Calibri"/>
          <w:sz w:val="24"/>
          <w:szCs w:val="24"/>
        </w:rPr>
        <w:t>. An English/French bilingual language background questionnaire, used to obtain a general profile of nurses’ language acquisition history, included questions about participants’ school language of instruction from primary to post-secondary</w:t>
      </w:r>
      <w:r w:rsidR="00B53B64" w:rsidRPr="00046026">
        <w:rPr>
          <w:rFonts w:eastAsia="Calibri"/>
          <w:sz w:val="24"/>
          <w:szCs w:val="24"/>
        </w:rPr>
        <w:t>,</w:t>
      </w:r>
      <w:r w:rsidRPr="00046026">
        <w:rPr>
          <w:rFonts w:eastAsia="Calibri"/>
          <w:sz w:val="24"/>
          <w:szCs w:val="24"/>
        </w:rPr>
        <w:t xml:space="preserve"> as well as general demographic question (age, gender, profession). Nurses also identified their L1, L2</w:t>
      </w:r>
      <w:r w:rsidR="00B53B64" w:rsidRPr="00046026">
        <w:rPr>
          <w:rFonts w:eastAsia="Calibri"/>
          <w:sz w:val="24"/>
          <w:szCs w:val="24"/>
        </w:rPr>
        <w:t>,</w:t>
      </w:r>
      <w:r w:rsidRPr="00046026">
        <w:rPr>
          <w:rFonts w:eastAsia="Calibri"/>
          <w:sz w:val="24"/>
          <w:szCs w:val="24"/>
        </w:rPr>
        <w:t xml:space="preserve"> and other languages known, and they self-rated their level of proficiency in both English and French on a </w:t>
      </w:r>
      <w:r w:rsidR="00B53B64" w:rsidRPr="00046026">
        <w:rPr>
          <w:rFonts w:eastAsia="Calibri"/>
          <w:sz w:val="24"/>
          <w:szCs w:val="24"/>
        </w:rPr>
        <w:t>five</w:t>
      </w:r>
      <w:r w:rsidRPr="00046026">
        <w:rPr>
          <w:rFonts w:eastAsia="Calibri"/>
          <w:sz w:val="24"/>
          <w:szCs w:val="24"/>
        </w:rPr>
        <w:t>-point scale</w:t>
      </w:r>
      <w:r w:rsidR="00B53B64" w:rsidRPr="00046026">
        <w:rPr>
          <w:rFonts w:eastAsia="Calibri"/>
          <w:sz w:val="24"/>
          <w:szCs w:val="24"/>
        </w:rPr>
        <w:t>,</w:t>
      </w:r>
      <w:r w:rsidRPr="00046026">
        <w:rPr>
          <w:rFonts w:eastAsia="Calibri"/>
          <w:sz w:val="24"/>
          <w:szCs w:val="24"/>
        </w:rPr>
        <w:t xml:space="preserve"> ranging from </w:t>
      </w:r>
      <w:r w:rsidRPr="00E3390A">
        <w:rPr>
          <w:rFonts w:eastAsia="Calibri"/>
          <w:i/>
          <w:iCs/>
          <w:sz w:val="24"/>
          <w:szCs w:val="24"/>
        </w:rPr>
        <w:t>beginner</w:t>
      </w:r>
      <w:r w:rsidRPr="00046026">
        <w:rPr>
          <w:rFonts w:eastAsia="Calibri"/>
          <w:sz w:val="24"/>
          <w:szCs w:val="24"/>
        </w:rPr>
        <w:t xml:space="preserve"> to </w:t>
      </w:r>
      <w:r w:rsidRPr="00E3390A">
        <w:rPr>
          <w:rFonts w:eastAsia="Calibri"/>
          <w:i/>
          <w:iCs/>
          <w:sz w:val="24"/>
          <w:szCs w:val="24"/>
        </w:rPr>
        <w:t>it’s my first language</w:t>
      </w:r>
      <w:r w:rsidRPr="00046026">
        <w:rPr>
          <w:rFonts w:eastAsia="Calibri"/>
          <w:sz w:val="24"/>
          <w:szCs w:val="24"/>
        </w:rPr>
        <w:t>.</w:t>
      </w:r>
      <w:bookmarkStart w:id="195" w:name="para10046"/>
      <w:bookmarkEnd w:id="194"/>
    </w:p>
    <w:p w14:paraId="631A95FD" w14:textId="0B9B6438" w:rsidR="00413FD2" w:rsidRPr="00046026" w:rsidRDefault="00D83FF4" w:rsidP="00046026">
      <w:pPr>
        <w:spacing w:line="480" w:lineRule="auto"/>
        <w:rPr>
          <w:rFonts w:eastAsia="Calibri"/>
          <w:sz w:val="24"/>
          <w:szCs w:val="24"/>
        </w:rPr>
      </w:pPr>
      <w:r w:rsidRPr="00046026">
        <w:rPr>
          <w:rFonts w:eastAsia="Calibri"/>
          <w:b/>
          <w:bCs/>
          <w:sz w:val="24"/>
          <w:szCs w:val="24"/>
        </w:rPr>
        <w:t>Pain Assessment Interview Protocol</w:t>
      </w:r>
      <w:bookmarkStart w:id="196" w:name="BMPRE283"/>
      <w:r w:rsidRPr="00046026">
        <w:rPr>
          <w:rFonts w:eastAsia="Calibri"/>
          <w:sz w:val="24"/>
          <w:szCs w:val="24"/>
        </w:rPr>
        <w:t>.</w:t>
      </w:r>
      <w:bookmarkEnd w:id="196"/>
      <w:r w:rsidRPr="00046026">
        <w:rPr>
          <w:rFonts w:eastAsia="Calibri"/>
          <w:sz w:val="24"/>
          <w:szCs w:val="24"/>
        </w:rPr>
        <w:t xml:space="preserve"> The hospital</w:t>
      </w:r>
      <w:r w:rsidR="00301538" w:rsidRPr="00046026">
        <w:rPr>
          <w:rFonts w:eastAsia="Calibri"/>
          <w:sz w:val="24"/>
          <w:szCs w:val="24"/>
        </w:rPr>
        <w:t>’</w:t>
      </w:r>
      <w:r w:rsidRPr="00046026">
        <w:rPr>
          <w:rFonts w:eastAsia="Calibri"/>
          <w:sz w:val="24"/>
          <w:szCs w:val="24"/>
        </w:rPr>
        <w:t xml:space="preserve">s official pain-assessment interview </w:t>
      </w:r>
      <w:proofErr w:type="gramStart"/>
      <w:r w:rsidRPr="00046026">
        <w:rPr>
          <w:rFonts w:eastAsia="Calibri"/>
          <w:sz w:val="24"/>
          <w:szCs w:val="24"/>
        </w:rPr>
        <w:t>protocol</w:t>
      </w:r>
      <w:proofErr w:type="gramEnd"/>
      <w:r w:rsidR="00B53B64" w:rsidRPr="00046026">
        <w:rPr>
          <w:rFonts w:eastAsia="Calibri"/>
          <w:sz w:val="24"/>
          <w:szCs w:val="24"/>
        </w:rPr>
        <w:t xml:space="preserve"> </w:t>
      </w:r>
      <w:r w:rsidR="00B53B64" w:rsidRPr="00046026">
        <w:rPr>
          <w:rFonts w:eastAsia="Calibri"/>
          <w:sz w:val="24"/>
          <w:szCs w:val="24"/>
        </w:rPr>
        <w:sym w:font="Symbol" w:char="F02D"/>
      </w:r>
      <w:r w:rsidR="00B53B64" w:rsidRPr="00046026">
        <w:rPr>
          <w:rFonts w:eastAsia="Calibri"/>
          <w:sz w:val="24"/>
          <w:szCs w:val="24"/>
        </w:rPr>
        <w:t xml:space="preserve"> </w:t>
      </w:r>
      <w:r w:rsidRPr="00046026">
        <w:rPr>
          <w:rFonts w:eastAsia="Calibri"/>
          <w:sz w:val="24"/>
          <w:szCs w:val="24"/>
        </w:rPr>
        <w:t xml:space="preserve">a collection of </w:t>
      </w:r>
      <w:bookmarkStart w:id="197" w:name="BMSPELLING285"/>
      <w:r w:rsidRPr="00046026">
        <w:rPr>
          <w:rFonts w:eastAsia="Calibri"/>
          <w:sz w:val="24"/>
          <w:szCs w:val="24"/>
        </w:rPr>
        <w:t>pre-set</w:t>
      </w:r>
      <w:bookmarkEnd w:id="197"/>
      <w:r w:rsidRPr="00046026">
        <w:rPr>
          <w:rFonts w:eastAsia="Calibri"/>
          <w:sz w:val="24"/>
          <w:szCs w:val="24"/>
        </w:rPr>
        <w:t xml:space="preserve"> questions to prompt the nurse for specific information</w:t>
      </w:r>
      <w:r w:rsidR="00B53B64" w:rsidRPr="00046026">
        <w:rPr>
          <w:rFonts w:eastAsia="Calibri"/>
          <w:sz w:val="24"/>
          <w:szCs w:val="24"/>
        </w:rPr>
        <w:t xml:space="preserve"> </w:t>
      </w:r>
      <w:r w:rsidR="00B53B64" w:rsidRPr="00046026">
        <w:rPr>
          <w:rFonts w:eastAsia="Calibri"/>
          <w:sz w:val="24"/>
          <w:szCs w:val="24"/>
        </w:rPr>
        <w:sym w:font="Symbol" w:char="F02D"/>
      </w:r>
      <w:r w:rsidR="00B53B64" w:rsidRPr="00046026">
        <w:rPr>
          <w:rFonts w:eastAsia="Calibri"/>
          <w:sz w:val="24"/>
          <w:szCs w:val="24"/>
        </w:rPr>
        <w:t xml:space="preserve"> </w:t>
      </w:r>
      <w:r w:rsidRPr="00046026">
        <w:rPr>
          <w:rFonts w:eastAsia="Calibri"/>
          <w:sz w:val="24"/>
          <w:szCs w:val="24"/>
        </w:rPr>
        <w:t>was used in both English and French interviews. This interview assessed patients’ level, duration, and localization of the pain, and related issues as well as treatment solutions.</w:t>
      </w:r>
      <w:bookmarkEnd w:id="195"/>
    </w:p>
    <w:p w14:paraId="0DF8FFA7" w14:textId="77777777" w:rsidR="00413FD2" w:rsidRPr="00046026" w:rsidRDefault="00D83FF4" w:rsidP="00046026">
      <w:pPr>
        <w:spacing w:line="480" w:lineRule="auto"/>
        <w:rPr>
          <w:b/>
          <w:bCs/>
          <w:sz w:val="24"/>
          <w:szCs w:val="24"/>
        </w:rPr>
      </w:pPr>
      <w:bookmarkStart w:id="198" w:name="PRO_Bold_REMOVE286"/>
      <w:bookmarkStart w:id="199" w:name="para10047"/>
      <w:r w:rsidRPr="00046026">
        <w:rPr>
          <w:b/>
          <w:bCs/>
          <w:sz w:val="24"/>
          <w:szCs w:val="24"/>
        </w:rPr>
        <w:t>Procedure</w:t>
      </w:r>
      <w:bookmarkEnd w:id="198"/>
      <w:bookmarkEnd w:id="199"/>
    </w:p>
    <w:p w14:paraId="24745CFF" w14:textId="24134B36" w:rsidR="00413FD2" w:rsidRPr="00046026" w:rsidRDefault="00D83FF4" w:rsidP="00046026">
      <w:pPr>
        <w:spacing w:line="480" w:lineRule="auto"/>
        <w:ind w:firstLine="720"/>
        <w:rPr>
          <w:rFonts w:eastAsia="Calibri"/>
          <w:sz w:val="24"/>
          <w:szCs w:val="24"/>
        </w:rPr>
      </w:pPr>
      <w:bookmarkStart w:id="200" w:name="para10048"/>
      <w:r w:rsidRPr="00046026">
        <w:rPr>
          <w:rFonts w:eastAsia="Calibri"/>
          <w:sz w:val="24"/>
          <w:szCs w:val="24"/>
        </w:rPr>
        <w:t>Each participating nurse conducted a pain-assessment interview with a patient in the nurse’s L1 (English or French) and with another patient in the nurse</w:t>
      </w:r>
      <w:r w:rsidR="00301538" w:rsidRPr="00046026">
        <w:rPr>
          <w:rFonts w:eastAsia="Calibri"/>
          <w:sz w:val="24"/>
          <w:szCs w:val="24"/>
        </w:rPr>
        <w:t>’</w:t>
      </w:r>
      <w:r w:rsidRPr="00046026">
        <w:rPr>
          <w:rFonts w:eastAsia="Calibri"/>
          <w:sz w:val="24"/>
          <w:szCs w:val="24"/>
        </w:rPr>
        <w:t xml:space="preserve">s L2 (French or English). </w:t>
      </w:r>
      <w:r w:rsidRPr="00046026">
        <w:rPr>
          <w:rFonts w:eastAsia="Calibri"/>
          <w:sz w:val="24"/>
          <w:szCs w:val="24"/>
        </w:rPr>
        <w:lastRenderedPageBreak/>
        <w:t xml:space="preserve">Patients were always interviewed in their own L1. Matching nurses with patients for purposes of this study was monitored and arranged by a nurse working at the same hospital, hired by our team as a research assistant. The nurses and patients retained for data collection were informed that the interviews would be audio-recorded and that they </w:t>
      </w:r>
      <w:r w:rsidR="00B53B64" w:rsidRPr="00046026">
        <w:rPr>
          <w:rFonts w:eastAsia="Calibri"/>
          <w:sz w:val="24"/>
          <w:szCs w:val="24"/>
        </w:rPr>
        <w:t xml:space="preserve">had </w:t>
      </w:r>
      <w:r w:rsidRPr="00046026">
        <w:rPr>
          <w:rFonts w:eastAsia="Calibri"/>
          <w:sz w:val="24"/>
          <w:szCs w:val="24"/>
        </w:rPr>
        <w:t xml:space="preserve">the right to stop participating at any given time. During each interview, the nurse research assistant remained in the room and ran the recording equipment. The nurses followed the official pain-assessment protocol given by the hospital and were encouraged to lead the interviews as they normally would, as these were real patients (not role playing). The interviews were transcribed for analysis of the discourse, with appropriate steps taken to keep patient and nurse information anonymous. The average duration of the interviews was </w:t>
      </w:r>
      <w:bookmarkStart w:id="201" w:name="BMPRE288"/>
      <w:r w:rsidRPr="00046026">
        <w:rPr>
          <w:rFonts w:eastAsia="Calibri"/>
          <w:sz w:val="24"/>
          <w:szCs w:val="24"/>
        </w:rPr>
        <w:t>4 min</w:t>
      </w:r>
      <w:r w:rsidR="00B53B64" w:rsidRPr="00046026">
        <w:rPr>
          <w:rFonts w:eastAsia="Calibri"/>
          <w:sz w:val="24"/>
          <w:szCs w:val="24"/>
        </w:rPr>
        <w:t>utes,</w:t>
      </w:r>
      <w:r w:rsidRPr="00046026">
        <w:rPr>
          <w:rFonts w:eastAsia="Calibri"/>
          <w:sz w:val="24"/>
          <w:szCs w:val="24"/>
        </w:rPr>
        <w:t xml:space="preserve"> 32.47 s</w:t>
      </w:r>
      <w:bookmarkEnd w:id="201"/>
      <w:r w:rsidR="00B53B64" w:rsidRPr="00046026">
        <w:rPr>
          <w:rFonts w:eastAsia="Calibri"/>
          <w:sz w:val="24"/>
          <w:szCs w:val="24"/>
        </w:rPr>
        <w:t>econds</w:t>
      </w:r>
      <w:r w:rsidRPr="00046026">
        <w:rPr>
          <w:rFonts w:eastAsia="Calibri"/>
          <w:sz w:val="24"/>
          <w:szCs w:val="24"/>
        </w:rPr>
        <w:t xml:space="preserve"> (SD</w:t>
      </w:r>
      <w:bookmarkStart w:id="202" w:name="BMPRE289"/>
      <w:r w:rsidR="00EC4671" w:rsidRPr="00046026">
        <w:rPr>
          <w:rFonts w:eastAsia="Calibri"/>
          <w:sz w:val="24"/>
          <w:szCs w:val="24"/>
        </w:rPr>
        <w:t> = </w:t>
      </w:r>
      <w:r w:rsidRPr="00046026">
        <w:rPr>
          <w:rFonts w:eastAsia="Calibri"/>
          <w:sz w:val="24"/>
          <w:szCs w:val="24"/>
        </w:rPr>
        <w:t>3 min</w:t>
      </w:r>
      <w:r w:rsidR="00B53B64" w:rsidRPr="00046026">
        <w:rPr>
          <w:rFonts w:eastAsia="Calibri"/>
          <w:sz w:val="24"/>
          <w:szCs w:val="24"/>
        </w:rPr>
        <w:t>utes,</w:t>
      </w:r>
      <w:r w:rsidRPr="00046026">
        <w:rPr>
          <w:rFonts w:eastAsia="Calibri"/>
          <w:sz w:val="24"/>
          <w:szCs w:val="24"/>
        </w:rPr>
        <w:t xml:space="preserve"> 13.02 s</w:t>
      </w:r>
      <w:bookmarkEnd w:id="202"/>
      <w:r w:rsidR="00B53B64" w:rsidRPr="00046026">
        <w:rPr>
          <w:rFonts w:eastAsia="Calibri"/>
          <w:sz w:val="24"/>
          <w:szCs w:val="24"/>
        </w:rPr>
        <w:t>econds</w:t>
      </w:r>
      <w:r w:rsidRPr="00046026">
        <w:rPr>
          <w:rFonts w:eastAsia="Calibri"/>
          <w:sz w:val="24"/>
          <w:szCs w:val="24"/>
        </w:rPr>
        <w:t>). The average time lag between the first and second interviews was 26 months (SD</w:t>
      </w:r>
      <w:r w:rsidR="00EC4671" w:rsidRPr="00046026">
        <w:rPr>
          <w:rFonts w:eastAsia="Calibri"/>
          <w:sz w:val="24"/>
          <w:szCs w:val="24"/>
        </w:rPr>
        <w:t> = </w:t>
      </w:r>
      <w:r w:rsidRPr="00046026">
        <w:rPr>
          <w:rFonts w:eastAsia="Calibri"/>
          <w:sz w:val="24"/>
          <w:szCs w:val="24"/>
        </w:rPr>
        <w:t>19.4), ranging from 5 to 72 months, with 13</w:t>
      </w:r>
      <w:r w:rsidR="00B53B64" w:rsidRPr="00046026">
        <w:rPr>
          <w:rFonts w:eastAsia="Calibri"/>
          <w:sz w:val="24"/>
          <w:szCs w:val="24"/>
        </w:rPr>
        <w:t xml:space="preserve"> of the </w:t>
      </w:r>
      <w:r w:rsidRPr="00046026">
        <w:rPr>
          <w:rFonts w:eastAsia="Calibri"/>
          <w:sz w:val="24"/>
          <w:szCs w:val="24"/>
        </w:rPr>
        <w:t>16 being 35 months or less. These lags were due to scheduling challenges in the hospital because of the need to find eligible nurse</w:t>
      </w:r>
      <w:r w:rsidR="00B53B64" w:rsidRPr="00046026">
        <w:rPr>
          <w:rFonts w:eastAsia="Calibri"/>
          <w:sz w:val="24"/>
          <w:szCs w:val="24"/>
        </w:rPr>
        <w:sym w:font="Symbol" w:char="F02D"/>
      </w:r>
      <w:r w:rsidRPr="00046026">
        <w:rPr>
          <w:rFonts w:eastAsia="Calibri"/>
          <w:sz w:val="24"/>
          <w:szCs w:val="24"/>
        </w:rPr>
        <w:t xml:space="preserve">patient matches that respected all the language and patient-presentation criteria for eligibility. For </w:t>
      </w:r>
      <w:bookmarkStart w:id="203" w:name="BMPRE287"/>
      <w:r w:rsidRPr="00046026">
        <w:rPr>
          <w:rFonts w:eastAsia="Calibri"/>
          <w:sz w:val="24"/>
          <w:szCs w:val="24"/>
        </w:rPr>
        <w:t>11</w:t>
      </w:r>
      <w:bookmarkEnd w:id="203"/>
      <w:r w:rsidRPr="00046026">
        <w:rPr>
          <w:rFonts w:eastAsia="Calibri"/>
          <w:sz w:val="24"/>
          <w:szCs w:val="24"/>
        </w:rPr>
        <w:t xml:space="preserve"> nurses the first patient interview was in their L1</w:t>
      </w:r>
      <w:r w:rsidR="00B53B64" w:rsidRPr="00046026">
        <w:rPr>
          <w:rFonts w:eastAsia="Calibri"/>
          <w:sz w:val="24"/>
          <w:szCs w:val="24"/>
        </w:rPr>
        <w:t>,</w:t>
      </w:r>
      <w:r w:rsidRPr="00046026">
        <w:rPr>
          <w:rFonts w:eastAsia="Calibri"/>
          <w:sz w:val="24"/>
          <w:szCs w:val="24"/>
        </w:rPr>
        <w:t xml:space="preserve"> and for five nurses it was in their L2.</w:t>
      </w:r>
      <w:bookmarkEnd w:id="200"/>
    </w:p>
    <w:p w14:paraId="1F206660" w14:textId="1B75F89D" w:rsidR="00413FD2" w:rsidRPr="00046026" w:rsidRDefault="00D83FF4" w:rsidP="00046026">
      <w:pPr>
        <w:spacing w:line="480" w:lineRule="auto"/>
        <w:ind w:firstLine="720"/>
        <w:rPr>
          <w:rFonts w:eastAsia="Calibri"/>
          <w:sz w:val="24"/>
          <w:szCs w:val="24"/>
        </w:rPr>
      </w:pPr>
      <w:bookmarkStart w:id="204" w:name="para10049"/>
      <w:r w:rsidRPr="00046026">
        <w:rPr>
          <w:rFonts w:eastAsia="Calibri"/>
          <w:sz w:val="24"/>
          <w:szCs w:val="24"/>
        </w:rPr>
        <w:t>All consenting nurses were invited to attend an additional session in which they completed the language background questionnaire, along with other computer-based reaction-time language-related cognitive tasks, not part of this study. This additional session was completed during the nurses’ own time during breaks, within days</w:t>
      </w:r>
      <w:r w:rsidR="00B53B64" w:rsidRPr="00046026">
        <w:rPr>
          <w:rFonts w:eastAsia="Calibri"/>
          <w:sz w:val="24"/>
          <w:szCs w:val="24"/>
        </w:rPr>
        <w:t>,</w:t>
      </w:r>
      <w:r w:rsidRPr="00046026">
        <w:rPr>
          <w:rFonts w:eastAsia="Calibri"/>
          <w:sz w:val="24"/>
          <w:szCs w:val="24"/>
        </w:rPr>
        <w:t xml:space="preserve"> or up to one week after the second patient interview was recorded. The tasks were completed in a hospital room dedicated to this purpose. The nurses were remunerated for participating in these additional tasks that were not part of their everyday hospital duties.</w:t>
      </w:r>
      <w:bookmarkEnd w:id="204"/>
    </w:p>
    <w:p w14:paraId="39042C25" w14:textId="029AACAE" w:rsidR="00413FD2" w:rsidRPr="00046026" w:rsidRDefault="00D83FF4" w:rsidP="00046026">
      <w:pPr>
        <w:spacing w:line="480" w:lineRule="auto"/>
        <w:rPr>
          <w:rFonts w:eastAsia="Calibri"/>
          <w:b/>
          <w:bCs/>
          <w:sz w:val="24"/>
          <w:szCs w:val="24"/>
        </w:rPr>
      </w:pPr>
      <w:bookmarkStart w:id="205" w:name="PRO_Bold_REMOVE292"/>
      <w:bookmarkStart w:id="206" w:name="para10050"/>
      <w:r w:rsidRPr="00046026">
        <w:rPr>
          <w:rFonts w:eastAsia="Calibri"/>
          <w:b/>
          <w:bCs/>
          <w:sz w:val="24"/>
          <w:szCs w:val="24"/>
        </w:rPr>
        <w:t xml:space="preserve">Data </w:t>
      </w:r>
      <w:r w:rsidR="00B53B64" w:rsidRPr="00046026">
        <w:rPr>
          <w:rFonts w:eastAsia="Calibri"/>
          <w:b/>
          <w:bCs/>
          <w:sz w:val="24"/>
          <w:szCs w:val="24"/>
        </w:rPr>
        <w:t>a</w:t>
      </w:r>
      <w:r w:rsidRPr="00046026">
        <w:rPr>
          <w:rFonts w:eastAsia="Calibri"/>
          <w:b/>
          <w:bCs/>
          <w:sz w:val="24"/>
          <w:szCs w:val="24"/>
        </w:rPr>
        <w:t>nalysis</w:t>
      </w:r>
      <w:bookmarkEnd w:id="205"/>
      <w:bookmarkEnd w:id="206"/>
    </w:p>
    <w:p w14:paraId="701E54EA" w14:textId="203146E4" w:rsidR="00413FD2" w:rsidRPr="00046026" w:rsidRDefault="00D83FF4" w:rsidP="00046026">
      <w:pPr>
        <w:spacing w:line="480" w:lineRule="auto"/>
        <w:ind w:firstLine="720"/>
        <w:rPr>
          <w:rFonts w:eastAsia="Calibri"/>
          <w:sz w:val="24"/>
          <w:szCs w:val="24"/>
        </w:rPr>
      </w:pPr>
      <w:bookmarkStart w:id="207" w:name="para10051"/>
      <w:r w:rsidRPr="00046026">
        <w:rPr>
          <w:rFonts w:eastAsia="Calibri"/>
          <w:sz w:val="24"/>
          <w:szCs w:val="24"/>
        </w:rPr>
        <w:lastRenderedPageBreak/>
        <w:t>The audio</w:t>
      </w:r>
      <w:r w:rsidR="00B53B64" w:rsidRPr="00046026">
        <w:rPr>
          <w:rFonts w:eastAsia="Calibri"/>
          <w:sz w:val="24"/>
          <w:szCs w:val="24"/>
        </w:rPr>
        <w:t>-</w:t>
      </w:r>
      <w:r w:rsidRPr="00046026">
        <w:rPr>
          <w:rFonts w:eastAsia="Calibri"/>
          <w:sz w:val="24"/>
          <w:szCs w:val="24"/>
        </w:rPr>
        <w:t xml:space="preserve">recordings were transcribed by a team of three fluent speakers of English and three fluent speakers of French. The third author of this study, who is fluent in English and French, identified the discourse markers as described in </w:t>
      </w:r>
      <w:bookmarkStart w:id="208" w:name="BMSPELLING296"/>
      <w:r w:rsidRPr="00046026">
        <w:rPr>
          <w:rFonts w:eastAsia="Calibri"/>
          <w:sz w:val="24"/>
          <w:szCs w:val="24"/>
        </w:rPr>
        <w:t>Vickers</w:t>
      </w:r>
      <w:bookmarkEnd w:id="208"/>
      <w:r w:rsidRPr="00046026">
        <w:rPr>
          <w:rFonts w:eastAsia="Calibri"/>
          <w:sz w:val="24"/>
          <w:szCs w:val="24"/>
        </w:rPr>
        <w:t xml:space="preserve"> and </w:t>
      </w:r>
      <w:bookmarkStart w:id="209" w:name="BMSPELLING297"/>
      <w:bookmarkStart w:id="210" w:name="BMMISSING295"/>
      <w:r w:rsidRPr="00046026">
        <w:rPr>
          <w:rFonts w:eastAsia="Calibri"/>
          <w:sz w:val="24"/>
          <w:szCs w:val="24"/>
        </w:rPr>
        <w:t>Goble</w:t>
      </w:r>
      <w:bookmarkEnd w:id="209"/>
      <w:r w:rsidRPr="00046026">
        <w:rPr>
          <w:rFonts w:eastAsia="Calibri"/>
          <w:sz w:val="24"/>
          <w:szCs w:val="24"/>
        </w:rPr>
        <w:t xml:space="preserve"> (2011)</w:t>
      </w:r>
      <w:bookmarkEnd w:id="210"/>
      <w:r w:rsidRPr="00046026">
        <w:rPr>
          <w:rFonts w:eastAsia="Calibri"/>
          <w:sz w:val="24"/>
          <w:szCs w:val="24"/>
        </w:rPr>
        <w:t>.</w:t>
      </w:r>
      <w:bookmarkEnd w:id="207"/>
    </w:p>
    <w:p w14:paraId="56AC8E2A" w14:textId="22B18687" w:rsidR="00413FD2" w:rsidRDefault="00D83FF4" w:rsidP="00046026">
      <w:pPr>
        <w:spacing w:line="480" w:lineRule="auto"/>
        <w:ind w:firstLine="720"/>
        <w:rPr>
          <w:rFonts w:eastAsia="Calibri"/>
          <w:sz w:val="24"/>
          <w:szCs w:val="24"/>
        </w:rPr>
      </w:pPr>
      <w:bookmarkStart w:id="211" w:name="para10052"/>
      <w:r w:rsidRPr="00046026">
        <w:rPr>
          <w:rFonts w:eastAsia="Calibri"/>
          <w:sz w:val="24"/>
          <w:szCs w:val="24"/>
        </w:rPr>
        <w:t xml:space="preserve">When conducting these analyses, we encountered repetitive occurrences of what would normally be considered a </w:t>
      </w:r>
      <w:r w:rsidR="00B53B64" w:rsidRPr="00046026">
        <w:rPr>
          <w:rFonts w:eastAsia="Calibri"/>
          <w:sz w:val="24"/>
          <w:szCs w:val="24"/>
        </w:rPr>
        <w:t>r</w:t>
      </w:r>
      <w:r w:rsidRPr="00046026">
        <w:rPr>
          <w:rFonts w:eastAsia="Calibri"/>
          <w:sz w:val="24"/>
          <w:szCs w:val="24"/>
        </w:rPr>
        <w:t xml:space="preserve">esponse marker (e.g., </w:t>
      </w:r>
      <w:r w:rsidR="00301538" w:rsidRPr="00046026">
        <w:rPr>
          <w:rFonts w:eastAsia="Calibri"/>
          <w:sz w:val="24"/>
          <w:szCs w:val="24"/>
        </w:rPr>
        <w:t>“</w:t>
      </w:r>
      <w:r w:rsidRPr="00046026">
        <w:rPr>
          <w:rFonts w:eastAsia="Calibri"/>
          <w:sz w:val="24"/>
          <w:szCs w:val="24"/>
        </w:rPr>
        <w:t>okay, okay</w:t>
      </w:r>
      <w:r w:rsidR="00B53B64" w:rsidRPr="00046026">
        <w:rPr>
          <w:rFonts w:eastAsia="Calibri"/>
          <w:sz w:val="24"/>
          <w:szCs w:val="24"/>
        </w:rPr>
        <w:t>,</w:t>
      </w:r>
      <w:r w:rsidR="00301538" w:rsidRPr="00046026">
        <w:rPr>
          <w:rFonts w:eastAsia="Calibri"/>
          <w:sz w:val="24"/>
          <w:szCs w:val="24"/>
        </w:rPr>
        <w:t>”</w:t>
      </w:r>
      <w:r w:rsidRPr="00046026">
        <w:rPr>
          <w:rFonts w:eastAsia="Calibri"/>
          <w:sz w:val="24"/>
          <w:szCs w:val="24"/>
        </w:rPr>
        <w:t xml:space="preserve"> a repetition of </w:t>
      </w:r>
      <w:r w:rsidR="00301538" w:rsidRPr="00046026">
        <w:rPr>
          <w:rFonts w:eastAsia="Calibri"/>
          <w:sz w:val="24"/>
          <w:szCs w:val="24"/>
        </w:rPr>
        <w:t>“</w:t>
      </w:r>
      <w:r w:rsidRPr="00046026">
        <w:rPr>
          <w:rFonts w:eastAsia="Calibri"/>
          <w:sz w:val="24"/>
          <w:szCs w:val="24"/>
        </w:rPr>
        <w:t>okay</w:t>
      </w:r>
      <w:r w:rsidR="00301538" w:rsidRPr="00046026">
        <w:rPr>
          <w:rFonts w:eastAsia="Calibri"/>
          <w:sz w:val="24"/>
          <w:szCs w:val="24"/>
        </w:rPr>
        <w:t>”</w:t>
      </w:r>
      <w:r w:rsidRPr="00046026">
        <w:rPr>
          <w:rFonts w:eastAsia="Calibri"/>
          <w:sz w:val="24"/>
          <w:szCs w:val="24"/>
        </w:rPr>
        <w:t xml:space="preserve">). The literature did not suggest whether to count such instances as two occurrences of a </w:t>
      </w:r>
      <w:r w:rsidR="00B53B64" w:rsidRPr="00046026">
        <w:rPr>
          <w:rFonts w:eastAsia="Calibri"/>
          <w:sz w:val="24"/>
          <w:szCs w:val="24"/>
        </w:rPr>
        <w:t>r</w:t>
      </w:r>
      <w:r w:rsidRPr="00046026">
        <w:rPr>
          <w:rFonts w:eastAsia="Calibri"/>
          <w:sz w:val="24"/>
          <w:szCs w:val="24"/>
        </w:rPr>
        <w:t xml:space="preserve">esponse marker or as </w:t>
      </w:r>
      <w:r w:rsidR="00B53B64" w:rsidRPr="00046026">
        <w:rPr>
          <w:rFonts w:eastAsia="Calibri"/>
          <w:sz w:val="24"/>
          <w:szCs w:val="24"/>
        </w:rPr>
        <w:t xml:space="preserve">a </w:t>
      </w:r>
      <w:r w:rsidRPr="00046026">
        <w:rPr>
          <w:rFonts w:eastAsia="Calibri"/>
          <w:sz w:val="24"/>
          <w:szCs w:val="24"/>
        </w:rPr>
        <w:t xml:space="preserve">single example of something else. We opted for the latter, creating a new sub-type we called a </w:t>
      </w:r>
      <w:r w:rsidR="00B53B64" w:rsidRPr="00046026">
        <w:rPr>
          <w:rFonts w:eastAsia="Calibri"/>
          <w:sz w:val="24"/>
          <w:szCs w:val="24"/>
        </w:rPr>
        <w:t>r</w:t>
      </w:r>
      <w:r w:rsidRPr="00046026">
        <w:rPr>
          <w:rFonts w:eastAsia="Calibri"/>
          <w:sz w:val="24"/>
          <w:szCs w:val="24"/>
        </w:rPr>
        <w:t xml:space="preserve">epetitive </w:t>
      </w:r>
      <w:r w:rsidR="00B53B64" w:rsidRPr="00046026">
        <w:rPr>
          <w:rFonts w:eastAsia="Calibri"/>
          <w:sz w:val="24"/>
          <w:szCs w:val="24"/>
        </w:rPr>
        <w:t>r</w:t>
      </w:r>
      <w:r w:rsidRPr="00046026">
        <w:rPr>
          <w:rFonts w:eastAsia="Calibri"/>
          <w:sz w:val="24"/>
          <w:szCs w:val="24"/>
        </w:rPr>
        <w:t>esponse marker</w:t>
      </w:r>
      <w:r w:rsidR="00B53B64" w:rsidRPr="00046026">
        <w:rPr>
          <w:rFonts w:eastAsia="Calibri"/>
          <w:sz w:val="24"/>
          <w:szCs w:val="24"/>
        </w:rPr>
        <w:t>,</w:t>
      </w:r>
      <w:r w:rsidRPr="00046026">
        <w:rPr>
          <w:rFonts w:eastAsia="Calibri"/>
          <w:sz w:val="24"/>
          <w:szCs w:val="24"/>
        </w:rPr>
        <w:t xml:space="preserve"> to avoid inflating counts of the sub-type </w:t>
      </w:r>
      <w:r w:rsidR="00B53B64" w:rsidRPr="00046026">
        <w:rPr>
          <w:rFonts w:eastAsia="Calibri"/>
          <w:sz w:val="24"/>
          <w:szCs w:val="24"/>
        </w:rPr>
        <w:t>r</w:t>
      </w:r>
      <w:r w:rsidRPr="00046026">
        <w:rPr>
          <w:rFonts w:eastAsia="Calibri"/>
          <w:sz w:val="24"/>
          <w:szCs w:val="24"/>
        </w:rPr>
        <w:t xml:space="preserve">esponse marker due to repetitions. As a result, there were now eight, rather than seven, sub-types of discourse marker, four each in the </w:t>
      </w:r>
      <w:r w:rsidR="00B53B64" w:rsidRPr="00046026">
        <w:rPr>
          <w:rFonts w:eastAsia="Calibri"/>
          <w:sz w:val="24"/>
          <w:szCs w:val="24"/>
        </w:rPr>
        <w:t>t</w:t>
      </w:r>
      <w:r w:rsidRPr="00046026">
        <w:rPr>
          <w:rFonts w:eastAsia="Calibri"/>
          <w:sz w:val="24"/>
          <w:szCs w:val="24"/>
        </w:rPr>
        <w:t>urn-</w:t>
      </w:r>
      <w:r w:rsidR="00B53B64" w:rsidRPr="00046026">
        <w:rPr>
          <w:rFonts w:eastAsia="Calibri"/>
          <w:sz w:val="24"/>
          <w:szCs w:val="24"/>
        </w:rPr>
        <w:t>m</w:t>
      </w:r>
      <w:r w:rsidRPr="00046026">
        <w:rPr>
          <w:rFonts w:eastAsia="Calibri"/>
          <w:sz w:val="24"/>
          <w:szCs w:val="24"/>
        </w:rPr>
        <w:t xml:space="preserve">aintenance and </w:t>
      </w:r>
      <w:r w:rsidR="00B53B64" w:rsidRPr="00046026">
        <w:rPr>
          <w:rFonts w:eastAsia="Calibri"/>
          <w:sz w:val="24"/>
          <w:szCs w:val="24"/>
        </w:rPr>
        <w:t>d</w:t>
      </w:r>
      <w:r w:rsidRPr="00046026">
        <w:rPr>
          <w:rFonts w:eastAsia="Calibri"/>
          <w:sz w:val="24"/>
          <w:szCs w:val="24"/>
        </w:rPr>
        <w:t>iscourse-</w:t>
      </w:r>
      <w:r w:rsidR="00B53B64" w:rsidRPr="00046026">
        <w:rPr>
          <w:rFonts w:eastAsia="Calibri"/>
          <w:sz w:val="24"/>
          <w:szCs w:val="24"/>
        </w:rPr>
        <w:t>s</w:t>
      </w:r>
      <w:r w:rsidRPr="00046026">
        <w:rPr>
          <w:rFonts w:eastAsia="Calibri"/>
          <w:sz w:val="24"/>
          <w:szCs w:val="24"/>
        </w:rPr>
        <w:t xml:space="preserve">hift categories </w:t>
      </w:r>
      <w:r w:rsidR="00EC52D6" w:rsidRPr="00046026">
        <w:rPr>
          <w:rFonts w:eastAsia="Calibri"/>
          <w:sz w:val="24"/>
          <w:szCs w:val="24"/>
        </w:rPr>
        <w:t>(Table 1)</w:t>
      </w:r>
      <w:r w:rsidRPr="00046026">
        <w:rPr>
          <w:rFonts w:eastAsia="Calibri"/>
          <w:sz w:val="24"/>
          <w:szCs w:val="24"/>
        </w:rPr>
        <w:t>.</w:t>
      </w:r>
      <w:bookmarkEnd w:id="211"/>
    </w:p>
    <w:p w14:paraId="3BA4F6CC" w14:textId="77777777" w:rsidR="00E3390A" w:rsidRPr="00175A64" w:rsidRDefault="00E3390A" w:rsidP="00E3390A">
      <w:pPr>
        <w:pStyle w:val="ArInTxtArticleIntroText"/>
        <w:spacing w:line="240" w:lineRule="auto"/>
        <w:rPr>
          <w:spacing w:val="2"/>
          <w:kern w:val="1"/>
        </w:rPr>
      </w:pPr>
      <w:r w:rsidRPr="00175A64">
        <w:rPr>
          <w:rStyle w:val="Untag"/>
          <w:b/>
          <w:color w:val="000000" w:themeColor="text1"/>
        </w:rPr>
        <w:t>Table</w:t>
      </w:r>
      <w:r w:rsidRPr="00175A64">
        <w:rPr>
          <w:b/>
        </w:rPr>
        <w:t xml:space="preserve"> </w:t>
      </w:r>
      <w:r w:rsidRPr="00175A64">
        <w:rPr>
          <w:rStyle w:val="Untag"/>
          <w:b/>
          <w:color w:val="010000"/>
        </w:rPr>
        <w:t>1</w:t>
      </w:r>
      <w:r w:rsidRPr="00175A64">
        <w:rPr>
          <w:b/>
        </w:rPr>
        <w:t>:</w:t>
      </w:r>
      <w:r w:rsidRPr="00175A64">
        <w:t xml:space="preserve"> </w:t>
      </w:r>
      <w:r w:rsidRPr="00175A64">
        <w:rPr>
          <w:rStyle w:val="Untag"/>
          <w:color w:val="000000" w:themeColor="text1"/>
        </w:rPr>
        <w:t>Categories</w:t>
      </w:r>
      <w:r w:rsidRPr="00175A64">
        <w:t xml:space="preserve"> </w:t>
      </w:r>
      <w:r w:rsidRPr="00175A64">
        <w:rPr>
          <w:rStyle w:val="Untag"/>
          <w:color w:val="000000" w:themeColor="text1"/>
        </w:rPr>
        <w:t>of</w:t>
      </w:r>
      <w:r w:rsidRPr="00175A64">
        <w:t xml:space="preserve"> </w:t>
      </w:r>
      <w:r w:rsidRPr="00175A64">
        <w:rPr>
          <w:rStyle w:val="Untag"/>
          <w:color w:val="000000" w:themeColor="text1"/>
        </w:rPr>
        <w:t>discourse</w:t>
      </w:r>
      <w:r w:rsidRPr="00175A64">
        <w:t xml:space="preserve"> </w:t>
      </w:r>
      <w:r w:rsidRPr="00175A64">
        <w:rPr>
          <w:rStyle w:val="Untag"/>
          <w:color w:val="000000" w:themeColor="text1"/>
        </w:rPr>
        <w:t>markers</w:t>
      </w:r>
      <w:r w:rsidRPr="00175A64">
        <w:t xml:space="preserve"> </w:t>
      </w:r>
      <w:r w:rsidRPr="00175A64">
        <w:rPr>
          <w:rStyle w:val="Untag"/>
          <w:color w:val="000000" w:themeColor="text1"/>
        </w:rPr>
        <w:t>used</w:t>
      </w:r>
      <w:r w:rsidRPr="00175A64">
        <w:t xml:space="preserve"> </w:t>
      </w:r>
      <w:r w:rsidRPr="00175A64">
        <w:rPr>
          <w:rStyle w:val="Untag"/>
          <w:color w:val="000000" w:themeColor="text1"/>
        </w:rPr>
        <w:t>by</w:t>
      </w:r>
      <w:r w:rsidRPr="00175A64">
        <w:t xml:space="preserve"> </w:t>
      </w:r>
      <w:r w:rsidRPr="00175A64">
        <w:rPr>
          <w:rStyle w:val="Untag"/>
          <w:color w:val="000000" w:themeColor="text1"/>
        </w:rPr>
        <w:t>nurse</w:t>
      </w:r>
      <w:r w:rsidRPr="00175A64">
        <w:t xml:space="preserve"> </w:t>
      </w:r>
      <w:r w:rsidRPr="00175A64">
        <w:rPr>
          <w:rStyle w:val="Untag"/>
          <w:color w:val="000000" w:themeColor="text1"/>
        </w:rPr>
        <w:t>speakers</w:t>
      </w:r>
      <w:r w:rsidRPr="00175A64">
        <w:t xml:space="preserve"> </w:t>
      </w:r>
      <w:r w:rsidRPr="00175A64">
        <w:rPr>
          <w:rStyle w:val="Untag"/>
          <w:color w:val="000000" w:themeColor="text1"/>
        </w:rPr>
        <w:t>in</w:t>
      </w:r>
      <w:r w:rsidRPr="00175A64">
        <w:t xml:space="preserve"> </w:t>
      </w:r>
      <w:r w:rsidRPr="00175A64">
        <w:rPr>
          <w:rStyle w:val="Untag"/>
          <w:color w:val="000000" w:themeColor="text1"/>
        </w:rPr>
        <w:t>Vickers</w:t>
      </w:r>
      <w:r w:rsidRPr="00175A64">
        <w:t xml:space="preserve"> </w:t>
      </w:r>
      <w:r w:rsidRPr="00175A64">
        <w:rPr>
          <w:rStyle w:val="Untag"/>
          <w:color w:val="000000" w:themeColor="text1"/>
        </w:rPr>
        <w:t>&amp;</w:t>
      </w:r>
      <w:r w:rsidRPr="00175A64">
        <w:t xml:space="preserve"> </w:t>
      </w:r>
      <w:r w:rsidRPr="00175A64">
        <w:rPr>
          <w:rStyle w:val="Untag"/>
          <w:color w:val="000000" w:themeColor="text1"/>
        </w:rPr>
        <w:t>Goble</w:t>
      </w:r>
      <w:r w:rsidRPr="00175A64">
        <w:t xml:space="preserve"> (</w:t>
      </w:r>
      <w:r w:rsidRPr="00175A64">
        <w:rPr>
          <w:rStyle w:val="Untag"/>
          <w:color w:val="010000"/>
        </w:rPr>
        <w:t>2011</w:t>
      </w:r>
      <w:r w:rsidRPr="00175A64">
        <w:t xml:space="preserve">) </w:t>
      </w:r>
      <w:r w:rsidRPr="00175A64">
        <w:rPr>
          <w:rStyle w:val="Untag"/>
          <w:color w:val="000000" w:themeColor="text1"/>
        </w:rPr>
        <w:t>and</w:t>
      </w:r>
      <w:r w:rsidRPr="00175A64">
        <w:t xml:space="preserve"> </w:t>
      </w:r>
      <w:r w:rsidRPr="00175A64">
        <w:rPr>
          <w:rStyle w:val="Untag"/>
          <w:color w:val="000000" w:themeColor="text1"/>
        </w:rPr>
        <w:t>in</w:t>
      </w:r>
      <w:r w:rsidRPr="00175A64">
        <w:t xml:space="preserve"> </w:t>
      </w:r>
      <w:r w:rsidRPr="00175A64">
        <w:rPr>
          <w:rStyle w:val="Untag"/>
          <w:color w:val="000000" w:themeColor="text1"/>
        </w:rPr>
        <w:t>the</w:t>
      </w:r>
      <w:r w:rsidRPr="00175A64">
        <w:t xml:space="preserve"> </w:t>
      </w:r>
      <w:r w:rsidRPr="00175A64">
        <w:rPr>
          <w:rStyle w:val="Untag"/>
          <w:color w:val="000000" w:themeColor="text1"/>
        </w:rPr>
        <w:t>present</w:t>
      </w:r>
      <w:r w:rsidRPr="00175A64">
        <w:t xml:space="preserve"> </w:t>
      </w:r>
      <w:r w:rsidRPr="00175A64">
        <w:rPr>
          <w:rStyle w:val="Untag"/>
          <w:color w:val="000000" w:themeColor="text1"/>
        </w:rPr>
        <w:t>study</w:t>
      </w:r>
    </w:p>
    <w:tbl>
      <w:tblPr>
        <w:tblStyle w:val="TableGrid"/>
        <w:tblW w:w="986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070"/>
        <w:gridCol w:w="2562"/>
        <w:gridCol w:w="2356"/>
      </w:tblGrid>
      <w:tr w:rsidR="00E3390A" w:rsidRPr="00175A64" w14:paraId="48CD7176" w14:textId="77777777" w:rsidTr="00434B18">
        <w:tc>
          <w:tcPr>
            <w:tcW w:w="2880" w:type="dxa"/>
            <w:tcBorders>
              <w:top w:val="single" w:sz="4" w:space="0" w:color="auto"/>
              <w:bottom w:val="single" w:sz="4" w:space="0" w:color="auto"/>
            </w:tcBorders>
          </w:tcPr>
          <w:p w14:paraId="429CD1BE" w14:textId="77777777" w:rsidR="00E3390A" w:rsidRPr="00175A64" w:rsidRDefault="00E3390A" w:rsidP="00434B18">
            <w:pPr>
              <w:pStyle w:val="ArInTxtArticleIntroText"/>
              <w:spacing w:line="240" w:lineRule="auto"/>
              <w:rPr>
                <w:color w:val="000000" w:themeColor="text1"/>
                <w:szCs w:val="24"/>
              </w:rPr>
            </w:pPr>
            <w:bookmarkStart w:id="212" w:name="para10154"/>
            <w:bookmarkStart w:id="213" w:name="table10323"/>
            <w:r w:rsidRPr="00175A64">
              <w:rPr>
                <w:color w:val="000000" w:themeColor="text1"/>
                <w:szCs w:val="24"/>
              </w:rPr>
              <w:t>Category and sub-type</w:t>
            </w:r>
            <w:bookmarkEnd w:id="212"/>
          </w:p>
        </w:tc>
        <w:tc>
          <w:tcPr>
            <w:tcW w:w="2070" w:type="dxa"/>
            <w:tcBorders>
              <w:top w:val="single" w:sz="4" w:space="0" w:color="auto"/>
              <w:bottom w:val="single" w:sz="4" w:space="0" w:color="auto"/>
            </w:tcBorders>
          </w:tcPr>
          <w:p w14:paraId="15273381" w14:textId="77777777" w:rsidR="00E3390A" w:rsidRPr="00175A64" w:rsidRDefault="00E3390A" w:rsidP="00434B18">
            <w:pPr>
              <w:pStyle w:val="ArInTxtArticleIntroText"/>
              <w:spacing w:line="240" w:lineRule="auto"/>
              <w:rPr>
                <w:color w:val="000000" w:themeColor="text1"/>
                <w:szCs w:val="24"/>
              </w:rPr>
            </w:pPr>
            <w:bookmarkStart w:id="214" w:name="para10155"/>
            <w:r w:rsidRPr="00175A64">
              <w:rPr>
                <w:color w:val="000000" w:themeColor="text1"/>
                <w:szCs w:val="24"/>
              </w:rPr>
              <w:t>Discourse markers examples</w:t>
            </w:r>
            <w:bookmarkEnd w:id="214"/>
          </w:p>
        </w:tc>
        <w:tc>
          <w:tcPr>
            <w:tcW w:w="2562" w:type="dxa"/>
            <w:tcBorders>
              <w:top w:val="single" w:sz="4" w:space="0" w:color="auto"/>
              <w:bottom w:val="single" w:sz="4" w:space="0" w:color="auto"/>
            </w:tcBorders>
          </w:tcPr>
          <w:p w14:paraId="1BEF884C" w14:textId="77777777" w:rsidR="00E3390A" w:rsidRPr="00175A64" w:rsidRDefault="00E3390A" w:rsidP="00434B18">
            <w:pPr>
              <w:pStyle w:val="ArInTxtArticleIntroText"/>
              <w:spacing w:line="240" w:lineRule="auto"/>
              <w:rPr>
                <w:color w:val="000000" w:themeColor="text1"/>
                <w:szCs w:val="24"/>
              </w:rPr>
            </w:pPr>
            <w:bookmarkStart w:id="215" w:name="para10156"/>
            <w:r w:rsidRPr="00175A64">
              <w:rPr>
                <w:color w:val="000000" w:themeColor="text1"/>
                <w:szCs w:val="24"/>
              </w:rPr>
              <w:t>Definitions</w:t>
            </w:r>
            <w:bookmarkEnd w:id="215"/>
          </w:p>
        </w:tc>
        <w:tc>
          <w:tcPr>
            <w:tcW w:w="2356" w:type="dxa"/>
            <w:tcBorders>
              <w:top w:val="single" w:sz="4" w:space="0" w:color="auto"/>
              <w:bottom w:val="single" w:sz="4" w:space="0" w:color="auto"/>
            </w:tcBorders>
          </w:tcPr>
          <w:p w14:paraId="4F4C9A6F" w14:textId="77777777" w:rsidR="00E3390A" w:rsidRPr="00175A64" w:rsidRDefault="00E3390A" w:rsidP="00434B18">
            <w:pPr>
              <w:pStyle w:val="ArInTxtArticleIntroText"/>
              <w:spacing w:line="240" w:lineRule="auto"/>
              <w:rPr>
                <w:color w:val="000000" w:themeColor="text1"/>
                <w:szCs w:val="24"/>
              </w:rPr>
            </w:pPr>
            <w:bookmarkStart w:id="216" w:name="para10157"/>
            <w:r w:rsidRPr="00175A64">
              <w:rPr>
                <w:color w:val="000000" w:themeColor="text1"/>
                <w:szCs w:val="24"/>
              </w:rPr>
              <w:t>Discourse-management function</w:t>
            </w:r>
            <w:bookmarkEnd w:id="216"/>
          </w:p>
        </w:tc>
      </w:tr>
      <w:tr w:rsidR="00E3390A" w:rsidRPr="00175A64" w14:paraId="20E5410B" w14:textId="77777777" w:rsidTr="00434B18">
        <w:tc>
          <w:tcPr>
            <w:tcW w:w="9868" w:type="dxa"/>
            <w:gridSpan w:val="4"/>
            <w:tcBorders>
              <w:top w:val="single" w:sz="4" w:space="0" w:color="auto"/>
              <w:bottom w:val="nil"/>
            </w:tcBorders>
          </w:tcPr>
          <w:p w14:paraId="0C868D3E" w14:textId="77777777" w:rsidR="00E3390A" w:rsidRPr="00175A64" w:rsidRDefault="00E3390A" w:rsidP="00434B18">
            <w:pPr>
              <w:pStyle w:val="ArInTxtArticleIntroText"/>
              <w:spacing w:line="240" w:lineRule="auto"/>
              <w:rPr>
                <w:color w:val="000000" w:themeColor="text1"/>
                <w:szCs w:val="24"/>
              </w:rPr>
            </w:pPr>
            <w:bookmarkStart w:id="217" w:name="para10158"/>
            <w:r w:rsidRPr="00175A64">
              <w:rPr>
                <w:color w:val="000000" w:themeColor="text1"/>
                <w:szCs w:val="24"/>
              </w:rPr>
              <w:t>Turn-maintenance</w:t>
            </w:r>
            <w:bookmarkEnd w:id="217"/>
          </w:p>
        </w:tc>
      </w:tr>
      <w:tr w:rsidR="00E3390A" w:rsidRPr="00175A64" w14:paraId="6D7AE577" w14:textId="77777777" w:rsidTr="00434B18">
        <w:tc>
          <w:tcPr>
            <w:tcW w:w="2880" w:type="dxa"/>
            <w:tcBorders>
              <w:top w:val="nil"/>
            </w:tcBorders>
          </w:tcPr>
          <w:p w14:paraId="15FCFB58" w14:textId="77777777" w:rsidR="00E3390A" w:rsidRPr="00175A64" w:rsidRDefault="00E3390A" w:rsidP="00434B18">
            <w:pPr>
              <w:pStyle w:val="ArInTxtArticleIntroText"/>
              <w:spacing w:line="240" w:lineRule="auto"/>
              <w:rPr>
                <w:color w:val="000000" w:themeColor="text1"/>
                <w:szCs w:val="24"/>
              </w:rPr>
            </w:pPr>
            <w:bookmarkStart w:id="218" w:name="para10159"/>
            <w:r w:rsidRPr="00175A64">
              <w:rPr>
                <w:color w:val="010000"/>
                <w:szCs w:val="24"/>
              </w:rPr>
              <w:t>1</w:t>
            </w:r>
            <w:r w:rsidRPr="00175A64">
              <w:rPr>
                <w:color w:val="000000" w:themeColor="text1"/>
                <w:szCs w:val="24"/>
              </w:rPr>
              <w:t>.</w:t>
            </w:r>
            <w:r w:rsidRPr="00175A64">
              <w:rPr>
                <w:color w:val="000000" w:themeColor="text1"/>
                <w:szCs w:val="24"/>
              </w:rPr>
              <w:tab/>
              <w:t xml:space="preserve">Response </w:t>
            </w:r>
            <w:bookmarkStart w:id="219" w:name="BMSPELLING601"/>
            <w:proofErr w:type="spellStart"/>
            <w:r w:rsidRPr="00175A64">
              <w:rPr>
                <w:color w:val="000000" w:themeColor="text1"/>
                <w:szCs w:val="24"/>
              </w:rPr>
              <w:t>markers</w:t>
            </w:r>
            <w:r w:rsidRPr="00175A64">
              <w:rPr>
                <w:color w:val="000000" w:themeColor="text1"/>
                <w:szCs w:val="24"/>
                <w:vertAlign w:val="superscript"/>
              </w:rPr>
              <w:t>a</w:t>
            </w:r>
            <w:bookmarkEnd w:id="218"/>
            <w:bookmarkEnd w:id="219"/>
            <w:proofErr w:type="spellEnd"/>
          </w:p>
        </w:tc>
        <w:tc>
          <w:tcPr>
            <w:tcW w:w="2070" w:type="dxa"/>
            <w:tcBorders>
              <w:top w:val="nil"/>
            </w:tcBorders>
          </w:tcPr>
          <w:p w14:paraId="2543293A" w14:textId="77777777" w:rsidR="00E3390A" w:rsidRPr="00175A64" w:rsidRDefault="00E3390A" w:rsidP="00434B18">
            <w:pPr>
              <w:pStyle w:val="ArInTxtArticleIntroText"/>
              <w:spacing w:line="240" w:lineRule="auto"/>
              <w:rPr>
                <w:i/>
                <w:color w:val="000000" w:themeColor="text1"/>
                <w:szCs w:val="24"/>
              </w:rPr>
            </w:pPr>
            <w:bookmarkStart w:id="220" w:name="para10160"/>
            <w:r w:rsidRPr="00175A64">
              <w:rPr>
                <w:color w:val="000000" w:themeColor="text1"/>
                <w:szCs w:val="24"/>
              </w:rPr>
              <w:t>English</w:t>
            </w:r>
            <w:r w:rsidRPr="00175A64">
              <w:rPr>
                <w:i/>
                <w:color w:val="000000" w:themeColor="text1"/>
                <w:szCs w:val="24"/>
              </w:rPr>
              <w:t xml:space="preserve">: </w:t>
            </w:r>
            <w:bookmarkStart w:id="221" w:name="BMPRE602"/>
            <w:r w:rsidRPr="00175A64">
              <w:rPr>
                <w:i/>
                <w:color w:val="000000" w:themeColor="text1"/>
                <w:szCs w:val="24"/>
              </w:rPr>
              <w:t>yeah</w:t>
            </w:r>
            <w:bookmarkEnd w:id="221"/>
            <w:r w:rsidRPr="00175A64">
              <w:rPr>
                <w:i/>
                <w:color w:val="000000" w:themeColor="text1"/>
                <w:szCs w:val="24"/>
              </w:rPr>
              <w:t>, yes, right, oh yeah, oh yeah? oh sure enough</w:t>
            </w:r>
            <w:bookmarkEnd w:id="220"/>
          </w:p>
        </w:tc>
        <w:tc>
          <w:tcPr>
            <w:tcW w:w="2562" w:type="dxa"/>
            <w:tcBorders>
              <w:top w:val="nil"/>
            </w:tcBorders>
          </w:tcPr>
          <w:p w14:paraId="1C9149C6" w14:textId="77777777" w:rsidR="00E3390A" w:rsidRPr="00175A64" w:rsidRDefault="00E3390A" w:rsidP="00434B18">
            <w:pPr>
              <w:pStyle w:val="ArInTxtArticleIntroText"/>
              <w:spacing w:line="240" w:lineRule="auto"/>
              <w:rPr>
                <w:color w:val="000000" w:themeColor="text1"/>
                <w:szCs w:val="24"/>
              </w:rPr>
            </w:pPr>
            <w:bookmarkStart w:id="222" w:name="para10161"/>
            <w:r w:rsidRPr="00175A64">
              <w:rPr>
                <w:color w:val="000000" w:themeColor="text1"/>
                <w:szCs w:val="24"/>
              </w:rPr>
              <w:t>Discourse markers used by a nurse that respond to the previous patient-led discourse</w:t>
            </w:r>
            <w:bookmarkEnd w:id="222"/>
          </w:p>
        </w:tc>
        <w:tc>
          <w:tcPr>
            <w:tcW w:w="2356" w:type="dxa"/>
            <w:vMerge w:val="restart"/>
            <w:tcBorders>
              <w:top w:val="nil"/>
            </w:tcBorders>
          </w:tcPr>
          <w:p w14:paraId="0CC7F126" w14:textId="77777777" w:rsidR="00E3390A" w:rsidRPr="00175A64" w:rsidRDefault="00E3390A" w:rsidP="00434B18">
            <w:pPr>
              <w:pStyle w:val="ArInTxtArticleIntroText"/>
              <w:spacing w:line="240" w:lineRule="auto"/>
              <w:rPr>
                <w:color w:val="000000" w:themeColor="text1"/>
                <w:szCs w:val="24"/>
              </w:rPr>
            </w:pPr>
            <w:bookmarkStart w:id="223" w:name="para10162"/>
            <w:r w:rsidRPr="00175A64">
              <w:rPr>
                <w:color w:val="000000" w:themeColor="text1"/>
                <w:szCs w:val="24"/>
              </w:rPr>
              <w:t xml:space="preserve">All </w:t>
            </w:r>
            <w:r w:rsidRPr="00175A64">
              <w:rPr>
                <w:color w:val="010000"/>
                <w:szCs w:val="24"/>
              </w:rPr>
              <w:t>four</w:t>
            </w:r>
            <w:r w:rsidRPr="00175A64">
              <w:rPr>
                <w:color w:val="000000" w:themeColor="text1"/>
                <w:szCs w:val="24"/>
              </w:rPr>
              <w:t xml:space="preserve"> turn-maintenance markers (</w:t>
            </w:r>
            <w:r w:rsidRPr="00175A64">
              <w:rPr>
                <w:color w:val="010000"/>
                <w:szCs w:val="24"/>
              </w:rPr>
              <w:t>1</w:t>
            </w:r>
            <w:bookmarkStart w:id="224" w:name="BMPRE605"/>
            <w:r w:rsidRPr="00175A64">
              <w:rPr>
                <w:color w:val="000000" w:themeColor="text1"/>
                <w:szCs w:val="24"/>
              </w:rPr>
              <w:t>-</w:t>
            </w:r>
            <w:bookmarkEnd w:id="224"/>
            <w:r w:rsidRPr="00175A64">
              <w:rPr>
                <w:color w:val="010000"/>
                <w:szCs w:val="24"/>
              </w:rPr>
              <w:t>4</w:t>
            </w:r>
            <w:r w:rsidRPr="00175A64">
              <w:rPr>
                <w:color w:val="000000" w:themeColor="text1"/>
                <w:szCs w:val="24"/>
              </w:rPr>
              <w:t>) are used to acknowledge previous discourse and indicate continuation of current topic with no change of floor</w:t>
            </w:r>
            <w:bookmarkEnd w:id="223"/>
          </w:p>
        </w:tc>
      </w:tr>
      <w:tr w:rsidR="00E3390A" w:rsidRPr="00175A64" w14:paraId="1E08C0DD" w14:textId="77777777" w:rsidTr="00434B18">
        <w:tc>
          <w:tcPr>
            <w:tcW w:w="2880" w:type="dxa"/>
          </w:tcPr>
          <w:p w14:paraId="1EC1FBF2" w14:textId="77777777" w:rsidR="00E3390A" w:rsidRPr="00175A64" w:rsidRDefault="00E3390A" w:rsidP="00434B18">
            <w:pPr>
              <w:pStyle w:val="ArInTxtArticleIntroText"/>
              <w:spacing w:line="240" w:lineRule="auto"/>
              <w:rPr>
                <w:color w:val="000000" w:themeColor="text1"/>
                <w:szCs w:val="24"/>
              </w:rPr>
            </w:pPr>
            <w:bookmarkStart w:id="225" w:name="para10163"/>
            <w:r w:rsidRPr="00175A64">
              <w:rPr>
                <w:color w:val="010000"/>
                <w:szCs w:val="24"/>
              </w:rPr>
              <w:t>2</w:t>
            </w:r>
            <w:r w:rsidRPr="00175A64">
              <w:rPr>
                <w:color w:val="000000" w:themeColor="text1"/>
                <w:szCs w:val="24"/>
              </w:rPr>
              <w:t>.</w:t>
            </w:r>
            <w:r w:rsidRPr="00175A64">
              <w:rPr>
                <w:color w:val="000000" w:themeColor="text1"/>
                <w:szCs w:val="24"/>
              </w:rPr>
              <w:tab/>
              <w:t xml:space="preserve">Negative response </w:t>
            </w:r>
            <w:bookmarkStart w:id="226" w:name="BMSPELLING606"/>
            <w:proofErr w:type="spellStart"/>
            <w:r w:rsidRPr="00175A64">
              <w:rPr>
                <w:color w:val="000000" w:themeColor="text1"/>
                <w:szCs w:val="24"/>
              </w:rPr>
              <w:t>markers</w:t>
            </w:r>
            <w:r w:rsidRPr="00175A64">
              <w:rPr>
                <w:color w:val="000000" w:themeColor="text1"/>
                <w:szCs w:val="24"/>
                <w:vertAlign w:val="superscript"/>
              </w:rPr>
              <w:t>a</w:t>
            </w:r>
            <w:bookmarkEnd w:id="225"/>
            <w:bookmarkEnd w:id="226"/>
            <w:proofErr w:type="spellEnd"/>
          </w:p>
        </w:tc>
        <w:tc>
          <w:tcPr>
            <w:tcW w:w="2070" w:type="dxa"/>
          </w:tcPr>
          <w:p w14:paraId="12EB342E" w14:textId="77777777" w:rsidR="00E3390A" w:rsidRPr="00175A64" w:rsidRDefault="00E3390A" w:rsidP="00434B18">
            <w:pPr>
              <w:pStyle w:val="ArInTxtArticleIntroText"/>
              <w:spacing w:line="240" w:lineRule="auto"/>
              <w:rPr>
                <w:i/>
                <w:color w:val="000000" w:themeColor="text1"/>
                <w:szCs w:val="24"/>
              </w:rPr>
            </w:pPr>
            <w:bookmarkStart w:id="227" w:name="para10164"/>
            <w:r w:rsidRPr="00175A64">
              <w:rPr>
                <w:color w:val="000000" w:themeColor="text1"/>
                <w:szCs w:val="24"/>
              </w:rPr>
              <w:t>English</w:t>
            </w:r>
            <w:r w:rsidRPr="00175A64">
              <w:rPr>
                <w:i/>
                <w:color w:val="000000" w:themeColor="text1"/>
                <w:szCs w:val="24"/>
              </w:rPr>
              <w:t xml:space="preserve">: </w:t>
            </w:r>
            <w:bookmarkStart w:id="228" w:name="BMPRE607"/>
            <w:r w:rsidRPr="00175A64">
              <w:rPr>
                <w:i/>
                <w:color w:val="000000" w:themeColor="text1"/>
                <w:szCs w:val="24"/>
              </w:rPr>
              <w:t>oh</w:t>
            </w:r>
            <w:bookmarkEnd w:id="228"/>
            <w:r w:rsidRPr="00175A64">
              <w:rPr>
                <w:i/>
                <w:color w:val="000000" w:themeColor="text1"/>
                <w:szCs w:val="24"/>
              </w:rPr>
              <w:t xml:space="preserve"> </w:t>
            </w:r>
            <w:bookmarkStart w:id="229" w:name="BMSPELLING608"/>
            <w:r w:rsidRPr="00175A64">
              <w:rPr>
                <w:i/>
                <w:color w:val="000000" w:themeColor="text1"/>
                <w:szCs w:val="24"/>
              </w:rPr>
              <w:t>geez</w:t>
            </w:r>
            <w:bookmarkEnd w:id="229"/>
            <w:r w:rsidRPr="00175A64">
              <w:rPr>
                <w:i/>
                <w:color w:val="000000" w:themeColor="text1"/>
                <w:szCs w:val="24"/>
              </w:rPr>
              <w:t>, oh boy, shoot, uh oh, imagine that</w:t>
            </w:r>
            <w:bookmarkEnd w:id="227"/>
          </w:p>
        </w:tc>
        <w:tc>
          <w:tcPr>
            <w:tcW w:w="2562" w:type="dxa"/>
          </w:tcPr>
          <w:p w14:paraId="643D8434" w14:textId="77777777" w:rsidR="00E3390A" w:rsidRPr="00175A64" w:rsidRDefault="00E3390A" w:rsidP="00434B18">
            <w:pPr>
              <w:pStyle w:val="ArInTxtArticleIntroText"/>
              <w:spacing w:line="240" w:lineRule="auto"/>
              <w:rPr>
                <w:color w:val="000000" w:themeColor="text1"/>
                <w:szCs w:val="24"/>
              </w:rPr>
            </w:pPr>
            <w:bookmarkStart w:id="230" w:name="para10165"/>
            <w:r w:rsidRPr="00175A64">
              <w:rPr>
                <w:color w:val="000000" w:themeColor="text1"/>
                <w:szCs w:val="24"/>
              </w:rPr>
              <w:t>Discourse markers used by a nurse that indicate negative response/</w:t>
            </w:r>
            <w:r w:rsidRPr="00175A64">
              <w:rPr>
                <w:color w:val="000000" w:themeColor="text1"/>
                <w:szCs w:val="24"/>
              </w:rPr>
              <w:br/>
              <w:t>sympathy to previous patient-led discourse</w:t>
            </w:r>
            <w:bookmarkEnd w:id="230"/>
          </w:p>
        </w:tc>
        <w:tc>
          <w:tcPr>
            <w:tcW w:w="2356" w:type="dxa"/>
            <w:vMerge/>
          </w:tcPr>
          <w:p w14:paraId="2705A146" w14:textId="77777777" w:rsidR="00E3390A" w:rsidRPr="00175A64" w:rsidRDefault="00E3390A" w:rsidP="00434B18">
            <w:pPr>
              <w:pStyle w:val="ArInTxtArticleIntroText"/>
              <w:spacing w:line="240" w:lineRule="auto"/>
              <w:rPr>
                <w:color w:val="000000" w:themeColor="text1"/>
                <w:szCs w:val="24"/>
              </w:rPr>
            </w:pPr>
            <w:bookmarkStart w:id="231" w:name="para10166"/>
            <w:bookmarkEnd w:id="231"/>
          </w:p>
        </w:tc>
      </w:tr>
      <w:tr w:rsidR="00E3390A" w:rsidRPr="00175A64" w14:paraId="33DB741E" w14:textId="77777777" w:rsidTr="00434B18">
        <w:tc>
          <w:tcPr>
            <w:tcW w:w="2880" w:type="dxa"/>
          </w:tcPr>
          <w:p w14:paraId="50DBAE3C" w14:textId="77777777" w:rsidR="00E3390A" w:rsidRPr="00175A64" w:rsidRDefault="00E3390A" w:rsidP="00434B18">
            <w:pPr>
              <w:pStyle w:val="ArInTxtArticleIntroText"/>
              <w:spacing w:line="240" w:lineRule="auto"/>
              <w:rPr>
                <w:color w:val="000000" w:themeColor="text1"/>
                <w:szCs w:val="24"/>
              </w:rPr>
            </w:pPr>
            <w:bookmarkStart w:id="232" w:name="para10167"/>
            <w:r w:rsidRPr="00175A64">
              <w:rPr>
                <w:color w:val="010000"/>
                <w:szCs w:val="24"/>
              </w:rPr>
              <w:t>3</w:t>
            </w:r>
            <w:r w:rsidRPr="00175A64">
              <w:rPr>
                <w:color w:val="000000" w:themeColor="text1"/>
                <w:szCs w:val="24"/>
              </w:rPr>
              <w:t>.</w:t>
            </w:r>
            <w:r w:rsidRPr="00175A64">
              <w:rPr>
                <w:color w:val="000000" w:themeColor="text1"/>
                <w:szCs w:val="24"/>
              </w:rPr>
              <w:tab/>
              <w:t xml:space="preserve">Repetitive response </w:t>
            </w:r>
            <w:bookmarkStart w:id="233" w:name="BMSPELLING609"/>
            <w:proofErr w:type="spellStart"/>
            <w:r w:rsidRPr="00175A64">
              <w:rPr>
                <w:color w:val="000000" w:themeColor="text1"/>
                <w:szCs w:val="24"/>
              </w:rPr>
              <w:t>markers</w:t>
            </w:r>
            <w:r w:rsidRPr="00175A64">
              <w:rPr>
                <w:color w:val="000000" w:themeColor="text1"/>
                <w:szCs w:val="24"/>
                <w:vertAlign w:val="superscript"/>
              </w:rPr>
              <w:t>b</w:t>
            </w:r>
            <w:bookmarkEnd w:id="232"/>
            <w:bookmarkEnd w:id="233"/>
            <w:proofErr w:type="spellEnd"/>
          </w:p>
        </w:tc>
        <w:tc>
          <w:tcPr>
            <w:tcW w:w="2070" w:type="dxa"/>
          </w:tcPr>
          <w:p w14:paraId="16B8065F" w14:textId="77777777" w:rsidR="00E3390A" w:rsidRPr="00175A64" w:rsidRDefault="00E3390A" w:rsidP="00434B18">
            <w:pPr>
              <w:pStyle w:val="ArInTxtArticleIntroText"/>
              <w:spacing w:line="240" w:lineRule="auto"/>
              <w:rPr>
                <w:i/>
                <w:color w:val="000000" w:themeColor="text1"/>
                <w:szCs w:val="24"/>
              </w:rPr>
            </w:pPr>
            <w:bookmarkStart w:id="234" w:name="para10168"/>
            <w:r w:rsidRPr="00175A64">
              <w:rPr>
                <w:color w:val="000000" w:themeColor="text1"/>
                <w:szCs w:val="24"/>
              </w:rPr>
              <w:t>English</w:t>
            </w:r>
            <w:r w:rsidRPr="00175A64">
              <w:rPr>
                <w:i/>
                <w:color w:val="000000" w:themeColor="text1"/>
                <w:szCs w:val="24"/>
              </w:rPr>
              <w:t xml:space="preserve">: </w:t>
            </w:r>
            <w:bookmarkStart w:id="235" w:name="BMPRE610"/>
            <w:r w:rsidRPr="00175A64">
              <w:rPr>
                <w:i/>
                <w:color w:val="000000" w:themeColor="text1"/>
                <w:szCs w:val="24"/>
              </w:rPr>
              <w:t>yeah</w:t>
            </w:r>
            <w:bookmarkEnd w:id="235"/>
            <w:r w:rsidRPr="00175A64">
              <w:rPr>
                <w:i/>
                <w:color w:val="000000" w:themeColor="text1"/>
                <w:szCs w:val="24"/>
              </w:rPr>
              <w:t xml:space="preserve"> </w:t>
            </w:r>
            <w:proofErr w:type="spellStart"/>
            <w:r w:rsidRPr="00175A64">
              <w:rPr>
                <w:i/>
                <w:color w:val="000000" w:themeColor="text1"/>
                <w:szCs w:val="24"/>
              </w:rPr>
              <w:t>yeah</w:t>
            </w:r>
            <w:proofErr w:type="spellEnd"/>
            <w:r w:rsidRPr="00175A64">
              <w:rPr>
                <w:i/>
                <w:color w:val="000000" w:themeColor="text1"/>
                <w:szCs w:val="24"/>
              </w:rPr>
              <w:t xml:space="preserve">, okay </w:t>
            </w:r>
            <w:proofErr w:type="spellStart"/>
            <w:r w:rsidRPr="00175A64">
              <w:rPr>
                <w:i/>
                <w:color w:val="000000" w:themeColor="text1"/>
                <w:szCs w:val="24"/>
              </w:rPr>
              <w:t>okay</w:t>
            </w:r>
            <w:bookmarkEnd w:id="234"/>
            <w:proofErr w:type="spellEnd"/>
          </w:p>
        </w:tc>
        <w:tc>
          <w:tcPr>
            <w:tcW w:w="2562" w:type="dxa"/>
          </w:tcPr>
          <w:p w14:paraId="2CD9246F" w14:textId="77777777" w:rsidR="00E3390A" w:rsidRPr="00175A64" w:rsidRDefault="00E3390A" w:rsidP="00434B18">
            <w:pPr>
              <w:pStyle w:val="ArInTxtArticleIntroText"/>
              <w:spacing w:line="240" w:lineRule="auto"/>
              <w:rPr>
                <w:color w:val="000000" w:themeColor="text1"/>
                <w:szCs w:val="24"/>
              </w:rPr>
            </w:pPr>
            <w:bookmarkStart w:id="236" w:name="para10169"/>
            <w:r w:rsidRPr="00175A64">
              <w:rPr>
                <w:color w:val="000000" w:themeColor="text1"/>
                <w:szCs w:val="24"/>
              </w:rPr>
              <w:t>Discourse markers used by a nurse that respond to the previous patient-led discourse with repetition of positive acknowledgment</w:t>
            </w:r>
            <w:bookmarkEnd w:id="236"/>
          </w:p>
        </w:tc>
        <w:tc>
          <w:tcPr>
            <w:tcW w:w="2356" w:type="dxa"/>
            <w:vMerge/>
          </w:tcPr>
          <w:p w14:paraId="21577976" w14:textId="77777777" w:rsidR="00E3390A" w:rsidRPr="00175A64" w:rsidRDefault="00E3390A" w:rsidP="00434B18">
            <w:pPr>
              <w:pStyle w:val="ArInTxtArticleIntroText"/>
              <w:spacing w:line="240" w:lineRule="auto"/>
              <w:rPr>
                <w:color w:val="000000" w:themeColor="text1"/>
                <w:szCs w:val="24"/>
              </w:rPr>
            </w:pPr>
            <w:bookmarkStart w:id="237" w:name="para10170"/>
            <w:bookmarkEnd w:id="237"/>
          </w:p>
        </w:tc>
      </w:tr>
      <w:tr w:rsidR="00E3390A" w:rsidRPr="00175A64" w14:paraId="42C4CD8C" w14:textId="77777777" w:rsidTr="00434B18">
        <w:trPr>
          <w:trHeight w:val="1917"/>
        </w:trPr>
        <w:tc>
          <w:tcPr>
            <w:tcW w:w="2880" w:type="dxa"/>
          </w:tcPr>
          <w:p w14:paraId="05026AFC" w14:textId="77777777" w:rsidR="00E3390A" w:rsidRPr="00175A64" w:rsidRDefault="00E3390A" w:rsidP="00434B18">
            <w:pPr>
              <w:pStyle w:val="ArInTxtArticleIntroText"/>
              <w:spacing w:line="240" w:lineRule="auto"/>
              <w:rPr>
                <w:color w:val="000000" w:themeColor="text1"/>
                <w:szCs w:val="24"/>
              </w:rPr>
            </w:pPr>
            <w:bookmarkStart w:id="238" w:name="para10171"/>
            <w:r w:rsidRPr="00175A64">
              <w:rPr>
                <w:color w:val="010000"/>
                <w:szCs w:val="24"/>
              </w:rPr>
              <w:lastRenderedPageBreak/>
              <w:t>4</w:t>
            </w:r>
            <w:r w:rsidRPr="00175A64">
              <w:rPr>
                <w:color w:val="000000" w:themeColor="text1"/>
                <w:szCs w:val="24"/>
              </w:rPr>
              <w:t>.</w:t>
            </w:r>
            <w:r w:rsidRPr="00175A64">
              <w:rPr>
                <w:color w:val="000000" w:themeColor="text1"/>
                <w:szCs w:val="24"/>
              </w:rPr>
              <w:tab/>
              <w:t xml:space="preserve">Evaluative response </w:t>
            </w:r>
            <w:bookmarkStart w:id="239" w:name="BMSPELLING612"/>
            <w:proofErr w:type="spellStart"/>
            <w:r w:rsidRPr="00175A64">
              <w:rPr>
                <w:color w:val="000000" w:themeColor="text1"/>
                <w:szCs w:val="24"/>
              </w:rPr>
              <w:t>markers</w:t>
            </w:r>
            <w:r w:rsidRPr="00175A64">
              <w:rPr>
                <w:color w:val="000000" w:themeColor="text1"/>
                <w:szCs w:val="24"/>
                <w:vertAlign w:val="superscript"/>
              </w:rPr>
              <w:t>a</w:t>
            </w:r>
            <w:bookmarkEnd w:id="238"/>
            <w:bookmarkEnd w:id="239"/>
            <w:proofErr w:type="spellEnd"/>
          </w:p>
        </w:tc>
        <w:tc>
          <w:tcPr>
            <w:tcW w:w="2070" w:type="dxa"/>
          </w:tcPr>
          <w:p w14:paraId="48CEEEFB" w14:textId="77777777" w:rsidR="00E3390A" w:rsidRPr="00175A64" w:rsidRDefault="00E3390A" w:rsidP="00434B18">
            <w:pPr>
              <w:pStyle w:val="ArInTxtArticleIntroText"/>
              <w:spacing w:line="240" w:lineRule="auto"/>
              <w:rPr>
                <w:i/>
                <w:color w:val="000000" w:themeColor="text1"/>
                <w:szCs w:val="24"/>
              </w:rPr>
            </w:pPr>
            <w:bookmarkStart w:id="240" w:name="para10172"/>
            <w:r w:rsidRPr="00175A64">
              <w:rPr>
                <w:color w:val="000000" w:themeColor="text1"/>
                <w:szCs w:val="24"/>
              </w:rPr>
              <w:t>English</w:t>
            </w:r>
            <w:r w:rsidRPr="00175A64">
              <w:rPr>
                <w:i/>
                <w:color w:val="000000" w:themeColor="text1"/>
                <w:szCs w:val="24"/>
              </w:rPr>
              <w:t xml:space="preserve">: </w:t>
            </w:r>
            <w:bookmarkStart w:id="241" w:name="BMPRE613"/>
            <w:r w:rsidRPr="00175A64">
              <w:rPr>
                <w:i/>
                <w:color w:val="000000" w:themeColor="text1"/>
                <w:szCs w:val="24"/>
              </w:rPr>
              <w:t>oh</w:t>
            </w:r>
            <w:bookmarkEnd w:id="241"/>
            <w:r w:rsidRPr="00175A64">
              <w:rPr>
                <w:i/>
                <w:color w:val="000000" w:themeColor="text1"/>
                <w:szCs w:val="24"/>
              </w:rPr>
              <w:t xml:space="preserve"> good, good, very good, right, wow, that’s wonderful, I see, you’re right, perfect, excellent, it’s okay, very interesting, that’s alright</w:t>
            </w:r>
            <w:bookmarkEnd w:id="240"/>
          </w:p>
        </w:tc>
        <w:tc>
          <w:tcPr>
            <w:tcW w:w="2562" w:type="dxa"/>
          </w:tcPr>
          <w:p w14:paraId="45B2FE2E" w14:textId="77777777" w:rsidR="00E3390A" w:rsidRPr="00175A64" w:rsidRDefault="00E3390A" w:rsidP="00434B18">
            <w:pPr>
              <w:pStyle w:val="ArInTxtArticleIntroText"/>
              <w:spacing w:line="240" w:lineRule="auto"/>
              <w:rPr>
                <w:color w:val="000000" w:themeColor="text1"/>
                <w:szCs w:val="24"/>
              </w:rPr>
            </w:pPr>
            <w:bookmarkStart w:id="242" w:name="para10173"/>
            <w:r w:rsidRPr="00175A64">
              <w:rPr>
                <w:color w:val="000000" w:themeColor="text1"/>
                <w:szCs w:val="24"/>
              </w:rPr>
              <w:t>Discourse markers used by a nurse that act to evaluate previous discourse</w:t>
            </w:r>
            <w:bookmarkEnd w:id="242"/>
          </w:p>
        </w:tc>
        <w:tc>
          <w:tcPr>
            <w:tcW w:w="2356" w:type="dxa"/>
            <w:vMerge/>
          </w:tcPr>
          <w:p w14:paraId="7ECE133B" w14:textId="77777777" w:rsidR="00E3390A" w:rsidRPr="00175A64" w:rsidRDefault="00E3390A" w:rsidP="00434B18">
            <w:pPr>
              <w:pStyle w:val="ArInTxtArticleIntroText"/>
              <w:spacing w:line="240" w:lineRule="auto"/>
              <w:rPr>
                <w:color w:val="000000" w:themeColor="text1"/>
                <w:szCs w:val="24"/>
              </w:rPr>
            </w:pPr>
            <w:bookmarkStart w:id="243" w:name="para10174"/>
            <w:bookmarkEnd w:id="243"/>
          </w:p>
        </w:tc>
      </w:tr>
      <w:tr w:rsidR="00E3390A" w:rsidRPr="00175A64" w14:paraId="266BA1D7" w14:textId="77777777" w:rsidTr="00434B18">
        <w:tc>
          <w:tcPr>
            <w:tcW w:w="9868" w:type="dxa"/>
            <w:gridSpan w:val="4"/>
          </w:tcPr>
          <w:p w14:paraId="130E4B4E" w14:textId="77777777" w:rsidR="00E3390A" w:rsidRPr="00175A64" w:rsidRDefault="00E3390A" w:rsidP="00434B18">
            <w:pPr>
              <w:pStyle w:val="ArInTxtArticleIntroText"/>
              <w:spacing w:line="240" w:lineRule="auto"/>
              <w:rPr>
                <w:b/>
                <w:color w:val="000000" w:themeColor="text1"/>
                <w:szCs w:val="24"/>
              </w:rPr>
            </w:pPr>
            <w:bookmarkStart w:id="244" w:name="para10175"/>
            <w:r w:rsidRPr="00175A64">
              <w:rPr>
                <w:b/>
                <w:color w:val="000000" w:themeColor="text1"/>
                <w:szCs w:val="24"/>
              </w:rPr>
              <w:t>Discourse-shift</w:t>
            </w:r>
            <w:bookmarkEnd w:id="244"/>
          </w:p>
        </w:tc>
      </w:tr>
      <w:tr w:rsidR="00E3390A" w:rsidRPr="00175A64" w14:paraId="46C109EF" w14:textId="77777777" w:rsidTr="00434B18">
        <w:tc>
          <w:tcPr>
            <w:tcW w:w="2880" w:type="dxa"/>
          </w:tcPr>
          <w:p w14:paraId="0A2C78EB" w14:textId="77777777" w:rsidR="00E3390A" w:rsidRPr="00175A64" w:rsidRDefault="00E3390A" w:rsidP="00434B18">
            <w:pPr>
              <w:pStyle w:val="ArInTxtArticleIntroText"/>
              <w:spacing w:line="240" w:lineRule="auto"/>
              <w:rPr>
                <w:color w:val="000000" w:themeColor="text1"/>
              </w:rPr>
            </w:pPr>
            <w:bookmarkStart w:id="245" w:name="para10176"/>
            <w:r w:rsidRPr="00175A64">
              <w:rPr>
                <w:color w:val="010000"/>
              </w:rPr>
              <w:t>5</w:t>
            </w:r>
            <w:r w:rsidRPr="00175A64">
              <w:rPr>
                <w:color w:val="000000" w:themeColor="text1"/>
              </w:rPr>
              <w:t>.</w:t>
            </w:r>
            <w:r w:rsidRPr="00175A64">
              <w:rPr>
                <w:color w:val="000000" w:themeColor="text1"/>
              </w:rPr>
              <w:tab/>
              <w:t xml:space="preserve">Attention </w:t>
            </w:r>
            <w:bookmarkStart w:id="246" w:name="BMSPELLING614"/>
            <w:proofErr w:type="spellStart"/>
            <w:r w:rsidRPr="00175A64">
              <w:rPr>
                <w:color w:val="000000" w:themeColor="text1"/>
              </w:rPr>
              <w:t>markers</w:t>
            </w:r>
            <w:r w:rsidRPr="00175A64">
              <w:rPr>
                <w:color w:val="000000" w:themeColor="text1"/>
                <w:vertAlign w:val="superscript"/>
              </w:rPr>
              <w:t>a</w:t>
            </w:r>
            <w:bookmarkEnd w:id="245"/>
            <w:bookmarkEnd w:id="246"/>
            <w:proofErr w:type="spellEnd"/>
          </w:p>
        </w:tc>
        <w:tc>
          <w:tcPr>
            <w:tcW w:w="2070" w:type="dxa"/>
          </w:tcPr>
          <w:p w14:paraId="6727919B" w14:textId="77777777" w:rsidR="00E3390A" w:rsidRPr="00175A64" w:rsidRDefault="00E3390A" w:rsidP="00434B18">
            <w:pPr>
              <w:pStyle w:val="ArInTxtArticleIntroText"/>
              <w:spacing w:line="240" w:lineRule="auto"/>
              <w:rPr>
                <w:i/>
                <w:color w:val="000000" w:themeColor="text1"/>
                <w:szCs w:val="24"/>
              </w:rPr>
            </w:pPr>
            <w:bookmarkStart w:id="247" w:name="para10177"/>
            <w:r w:rsidRPr="00175A64">
              <w:rPr>
                <w:color w:val="000000" w:themeColor="text1"/>
                <w:szCs w:val="24"/>
              </w:rPr>
              <w:t>English</w:t>
            </w:r>
            <w:r w:rsidRPr="00175A64">
              <w:rPr>
                <w:i/>
                <w:color w:val="000000" w:themeColor="text1"/>
                <w:szCs w:val="24"/>
              </w:rPr>
              <w:t xml:space="preserve">: </w:t>
            </w:r>
            <w:bookmarkStart w:id="248" w:name="BMPRE615"/>
            <w:r w:rsidRPr="00175A64">
              <w:rPr>
                <w:i/>
                <w:color w:val="000000" w:themeColor="text1"/>
                <w:szCs w:val="24"/>
              </w:rPr>
              <w:t>then</w:t>
            </w:r>
            <w:bookmarkEnd w:id="248"/>
            <w:r w:rsidRPr="00175A64">
              <w:rPr>
                <w:i/>
                <w:color w:val="000000" w:themeColor="text1"/>
                <w:szCs w:val="24"/>
              </w:rPr>
              <w:t>, now, let’s see, so</w:t>
            </w:r>
            <w:bookmarkEnd w:id="247"/>
          </w:p>
        </w:tc>
        <w:tc>
          <w:tcPr>
            <w:tcW w:w="2562" w:type="dxa"/>
          </w:tcPr>
          <w:p w14:paraId="7409D706" w14:textId="77777777" w:rsidR="00E3390A" w:rsidRPr="00175A64" w:rsidRDefault="00E3390A" w:rsidP="00434B18">
            <w:pPr>
              <w:pStyle w:val="ArInTxtArticleIntroText"/>
              <w:spacing w:line="240" w:lineRule="auto"/>
              <w:rPr>
                <w:color w:val="000000" w:themeColor="text1"/>
                <w:szCs w:val="24"/>
              </w:rPr>
            </w:pPr>
            <w:bookmarkStart w:id="249" w:name="para10178"/>
            <w:r w:rsidRPr="00175A64">
              <w:rPr>
                <w:color w:val="000000" w:themeColor="text1"/>
                <w:szCs w:val="24"/>
              </w:rPr>
              <w:t>Discourse markers used by a nurse that call attention to the speaker’s utterance</w:t>
            </w:r>
            <w:bookmarkEnd w:id="249"/>
          </w:p>
        </w:tc>
        <w:tc>
          <w:tcPr>
            <w:tcW w:w="2356" w:type="dxa"/>
            <w:vMerge w:val="restart"/>
          </w:tcPr>
          <w:p w14:paraId="388AFAB7" w14:textId="77777777" w:rsidR="00E3390A" w:rsidRPr="00175A64" w:rsidRDefault="00E3390A" w:rsidP="00434B18">
            <w:pPr>
              <w:pStyle w:val="ArInTxtArticleIntroText"/>
              <w:spacing w:line="240" w:lineRule="auto"/>
              <w:rPr>
                <w:color w:val="000000" w:themeColor="text1"/>
                <w:szCs w:val="24"/>
              </w:rPr>
            </w:pPr>
            <w:bookmarkStart w:id="250" w:name="para10179"/>
            <w:r w:rsidRPr="00175A64">
              <w:rPr>
                <w:color w:val="000000" w:themeColor="text1"/>
                <w:szCs w:val="24"/>
              </w:rPr>
              <w:t xml:space="preserve">All </w:t>
            </w:r>
            <w:r w:rsidRPr="00175A64">
              <w:rPr>
                <w:color w:val="010000"/>
                <w:szCs w:val="24"/>
              </w:rPr>
              <w:t>four</w:t>
            </w:r>
            <w:r w:rsidRPr="00175A64">
              <w:rPr>
                <w:color w:val="000000" w:themeColor="text1"/>
                <w:szCs w:val="24"/>
              </w:rPr>
              <w:t xml:space="preserve"> Discourse-Shift markers (</w:t>
            </w:r>
            <w:r w:rsidRPr="00175A64">
              <w:rPr>
                <w:color w:val="010000"/>
                <w:szCs w:val="24"/>
              </w:rPr>
              <w:t>5</w:t>
            </w:r>
            <w:bookmarkStart w:id="251" w:name="BMPRE616"/>
            <w:r w:rsidRPr="00175A64">
              <w:rPr>
                <w:color w:val="000000" w:themeColor="text1"/>
                <w:szCs w:val="24"/>
              </w:rPr>
              <w:t>-</w:t>
            </w:r>
            <w:bookmarkEnd w:id="251"/>
            <w:r w:rsidRPr="00175A64">
              <w:rPr>
                <w:color w:val="010000"/>
                <w:szCs w:val="24"/>
              </w:rPr>
              <w:t>8</w:t>
            </w:r>
            <w:r w:rsidRPr="00175A64">
              <w:rPr>
                <w:color w:val="000000" w:themeColor="text1"/>
                <w:szCs w:val="24"/>
              </w:rPr>
              <w:t>) are used to direct attention to a new topic or change of who should have the floor</w:t>
            </w:r>
            <w:bookmarkEnd w:id="250"/>
          </w:p>
        </w:tc>
      </w:tr>
      <w:tr w:rsidR="00E3390A" w:rsidRPr="00175A64" w14:paraId="274ECCB8" w14:textId="77777777" w:rsidTr="00434B18">
        <w:tc>
          <w:tcPr>
            <w:tcW w:w="2880" w:type="dxa"/>
          </w:tcPr>
          <w:p w14:paraId="76A6EC4A" w14:textId="77777777" w:rsidR="00E3390A" w:rsidRPr="00175A64" w:rsidRDefault="00E3390A" w:rsidP="00434B18">
            <w:pPr>
              <w:pStyle w:val="ArInTxtArticleIntroText"/>
              <w:spacing w:line="240" w:lineRule="auto"/>
              <w:rPr>
                <w:color w:val="000000" w:themeColor="text1"/>
                <w:szCs w:val="24"/>
              </w:rPr>
            </w:pPr>
            <w:bookmarkStart w:id="252" w:name="para10180"/>
            <w:r w:rsidRPr="00175A64">
              <w:rPr>
                <w:color w:val="010000"/>
                <w:szCs w:val="24"/>
              </w:rPr>
              <w:t>6</w:t>
            </w:r>
            <w:r w:rsidRPr="00175A64">
              <w:rPr>
                <w:color w:val="000000" w:themeColor="text1"/>
                <w:szCs w:val="24"/>
              </w:rPr>
              <w:t>.</w:t>
            </w:r>
            <w:r w:rsidRPr="00175A64">
              <w:rPr>
                <w:color w:val="000000" w:themeColor="text1"/>
                <w:szCs w:val="24"/>
              </w:rPr>
              <w:tab/>
              <w:t xml:space="preserve">Attention markers of </w:t>
            </w:r>
            <w:bookmarkStart w:id="253" w:name="BMSPELLING618"/>
            <w:proofErr w:type="spellStart"/>
            <w:r w:rsidRPr="00175A64">
              <w:rPr>
                <w:color w:val="000000" w:themeColor="text1"/>
                <w:szCs w:val="24"/>
              </w:rPr>
              <w:t>disagreement</w:t>
            </w:r>
            <w:r w:rsidRPr="00175A64">
              <w:rPr>
                <w:color w:val="000000" w:themeColor="text1"/>
                <w:szCs w:val="24"/>
                <w:vertAlign w:val="superscript"/>
              </w:rPr>
              <w:t>a</w:t>
            </w:r>
            <w:bookmarkEnd w:id="252"/>
            <w:bookmarkEnd w:id="253"/>
            <w:proofErr w:type="spellEnd"/>
          </w:p>
        </w:tc>
        <w:tc>
          <w:tcPr>
            <w:tcW w:w="2070" w:type="dxa"/>
          </w:tcPr>
          <w:p w14:paraId="7CC3C43F" w14:textId="77777777" w:rsidR="00E3390A" w:rsidRPr="00175A64" w:rsidRDefault="00E3390A" w:rsidP="00434B18">
            <w:pPr>
              <w:pStyle w:val="ArInTxtArticleIntroText"/>
              <w:spacing w:line="240" w:lineRule="auto"/>
              <w:rPr>
                <w:i/>
                <w:color w:val="000000" w:themeColor="text1"/>
                <w:szCs w:val="24"/>
              </w:rPr>
            </w:pPr>
            <w:bookmarkStart w:id="254" w:name="para10181"/>
            <w:r w:rsidRPr="00175A64">
              <w:rPr>
                <w:color w:val="000000" w:themeColor="text1"/>
                <w:szCs w:val="24"/>
              </w:rPr>
              <w:t>English:</w:t>
            </w:r>
            <w:r w:rsidRPr="00175A64">
              <w:rPr>
                <w:i/>
                <w:color w:val="000000" w:themeColor="text1"/>
                <w:szCs w:val="24"/>
              </w:rPr>
              <w:t xml:space="preserve"> </w:t>
            </w:r>
            <w:bookmarkStart w:id="255" w:name="BMPRE619"/>
            <w:r w:rsidRPr="00175A64">
              <w:rPr>
                <w:i/>
                <w:color w:val="000000" w:themeColor="text1"/>
                <w:szCs w:val="24"/>
              </w:rPr>
              <w:t>well</w:t>
            </w:r>
            <w:bookmarkEnd w:id="255"/>
            <w:r w:rsidRPr="00175A64">
              <w:rPr>
                <w:i/>
                <w:color w:val="000000" w:themeColor="text1"/>
                <w:szCs w:val="24"/>
              </w:rPr>
              <w:t>, but, I mean, course</w:t>
            </w:r>
            <w:proofErr w:type="gramStart"/>
            <w:r w:rsidRPr="00175A64">
              <w:rPr>
                <w:i/>
                <w:color w:val="000000" w:themeColor="text1"/>
                <w:szCs w:val="24"/>
              </w:rPr>
              <w:t>, actually, or</w:t>
            </w:r>
            <w:proofErr w:type="gramEnd"/>
            <w:r w:rsidRPr="00175A64">
              <w:rPr>
                <w:i/>
                <w:color w:val="000000" w:themeColor="text1"/>
                <w:szCs w:val="24"/>
              </w:rPr>
              <w:t>, but</w:t>
            </w:r>
            <w:bookmarkEnd w:id="254"/>
          </w:p>
        </w:tc>
        <w:tc>
          <w:tcPr>
            <w:tcW w:w="2562" w:type="dxa"/>
          </w:tcPr>
          <w:p w14:paraId="7D4C9E58" w14:textId="77777777" w:rsidR="00E3390A" w:rsidRPr="00175A64" w:rsidRDefault="00E3390A" w:rsidP="00434B18">
            <w:pPr>
              <w:pStyle w:val="ArInTxtArticleIntroText"/>
              <w:spacing w:line="240" w:lineRule="auto"/>
              <w:rPr>
                <w:color w:val="000000" w:themeColor="text1"/>
                <w:szCs w:val="24"/>
              </w:rPr>
            </w:pPr>
            <w:bookmarkStart w:id="256" w:name="para10182"/>
            <w:r w:rsidRPr="00175A64">
              <w:rPr>
                <w:color w:val="000000" w:themeColor="text1"/>
                <w:szCs w:val="24"/>
              </w:rPr>
              <w:t>Discourse markers used by a nurse that call attention to the speaker’s utterance, which will be a disagreement move</w:t>
            </w:r>
            <w:bookmarkEnd w:id="256"/>
          </w:p>
        </w:tc>
        <w:tc>
          <w:tcPr>
            <w:tcW w:w="2356" w:type="dxa"/>
            <w:vMerge/>
          </w:tcPr>
          <w:p w14:paraId="7F6380BD" w14:textId="77777777" w:rsidR="00E3390A" w:rsidRPr="00175A64" w:rsidRDefault="00E3390A" w:rsidP="00434B18">
            <w:pPr>
              <w:pStyle w:val="ArInTxtArticleIntroText"/>
              <w:spacing w:line="240" w:lineRule="auto"/>
              <w:rPr>
                <w:color w:val="000000" w:themeColor="text1"/>
                <w:szCs w:val="24"/>
              </w:rPr>
            </w:pPr>
            <w:bookmarkStart w:id="257" w:name="para10183"/>
            <w:bookmarkEnd w:id="257"/>
          </w:p>
        </w:tc>
      </w:tr>
      <w:tr w:rsidR="00E3390A" w:rsidRPr="00175A64" w14:paraId="6944E0A4" w14:textId="77777777" w:rsidTr="00434B18">
        <w:trPr>
          <w:trHeight w:val="1008"/>
        </w:trPr>
        <w:tc>
          <w:tcPr>
            <w:tcW w:w="2880" w:type="dxa"/>
          </w:tcPr>
          <w:p w14:paraId="151084A4" w14:textId="77777777" w:rsidR="00E3390A" w:rsidRPr="00175A64" w:rsidRDefault="00E3390A" w:rsidP="00434B18">
            <w:pPr>
              <w:pStyle w:val="ArInTxtArticleIntroText"/>
              <w:spacing w:line="240" w:lineRule="auto"/>
              <w:rPr>
                <w:color w:val="000000" w:themeColor="text1"/>
                <w:szCs w:val="24"/>
              </w:rPr>
            </w:pPr>
            <w:bookmarkStart w:id="258" w:name="para10184"/>
            <w:r w:rsidRPr="00175A64">
              <w:rPr>
                <w:color w:val="010000"/>
                <w:szCs w:val="24"/>
              </w:rPr>
              <w:t>7</w:t>
            </w:r>
            <w:r w:rsidRPr="00175A64">
              <w:rPr>
                <w:color w:val="000000" w:themeColor="text1"/>
                <w:szCs w:val="24"/>
              </w:rPr>
              <w:t>.</w:t>
            </w:r>
            <w:r w:rsidRPr="00175A64">
              <w:rPr>
                <w:color w:val="000000" w:themeColor="text1"/>
                <w:szCs w:val="24"/>
              </w:rPr>
              <w:tab/>
              <w:t xml:space="preserve">Topic </w:t>
            </w:r>
            <w:bookmarkStart w:id="259" w:name="BMSPELLING621"/>
            <w:proofErr w:type="spellStart"/>
            <w:r w:rsidRPr="00175A64">
              <w:rPr>
                <w:color w:val="000000" w:themeColor="text1"/>
                <w:szCs w:val="24"/>
              </w:rPr>
              <w:t>shifters</w:t>
            </w:r>
            <w:r w:rsidRPr="00175A64">
              <w:rPr>
                <w:color w:val="000000" w:themeColor="text1"/>
                <w:szCs w:val="24"/>
                <w:vertAlign w:val="superscript"/>
              </w:rPr>
              <w:t>a</w:t>
            </w:r>
            <w:bookmarkEnd w:id="258"/>
            <w:bookmarkEnd w:id="259"/>
            <w:proofErr w:type="spellEnd"/>
          </w:p>
        </w:tc>
        <w:tc>
          <w:tcPr>
            <w:tcW w:w="2070" w:type="dxa"/>
          </w:tcPr>
          <w:p w14:paraId="35BD3A3B" w14:textId="77777777" w:rsidR="00E3390A" w:rsidRPr="00175A64" w:rsidRDefault="00E3390A" w:rsidP="00434B18">
            <w:pPr>
              <w:pStyle w:val="ArInTxtArticleIntroText"/>
              <w:spacing w:line="240" w:lineRule="auto"/>
              <w:rPr>
                <w:color w:val="000000" w:themeColor="text1"/>
                <w:szCs w:val="24"/>
              </w:rPr>
            </w:pPr>
            <w:bookmarkStart w:id="260" w:name="para10185"/>
            <w:r w:rsidRPr="00175A64">
              <w:rPr>
                <w:color w:val="000000" w:themeColor="text1"/>
                <w:szCs w:val="24"/>
              </w:rPr>
              <w:t>English:</w:t>
            </w:r>
            <w:r w:rsidRPr="00175A64">
              <w:rPr>
                <w:i/>
                <w:color w:val="000000" w:themeColor="text1"/>
                <w:szCs w:val="24"/>
              </w:rPr>
              <w:t xml:space="preserve"> </w:t>
            </w:r>
            <w:bookmarkStart w:id="261" w:name="BMSPELLING624"/>
            <w:bookmarkStart w:id="262" w:name="BMPRE622"/>
            <w:r w:rsidRPr="00175A64">
              <w:rPr>
                <w:i/>
                <w:color w:val="000000" w:themeColor="text1"/>
                <w:szCs w:val="24"/>
              </w:rPr>
              <w:t>kay</w:t>
            </w:r>
            <w:bookmarkEnd w:id="261"/>
            <w:bookmarkEnd w:id="262"/>
            <w:r w:rsidRPr="00175A64">
              <w:rPr>
                <w:i/>
                <w:color w:val="000000" w:themeColor="text1"/>
                <w:szCs w:val="24"/>
              </w:rPr>
              <w:t xml:space="preserve">, </w:t>
            </w:r>
            <w:bookmarkStart w:id="263" w:name="BMSPELLING625"/>
            <w:proofErr w:type="spellStart"/>
            <w:r w:rsidRPr="00175A64">
              <w:rPr>
                <w:i/>
                <w:color w:val="000000" w:themeColor="text1"/>
                <w:szCs w:val="24"/>
              </w:rPr>
              <w:t>mkay</w:t>
            </w:r>
            <w:bookmarkEnd w:id="263"/>
            <w:proofErr w:type="spellEnd"/>
            <w:r w:rsidRPr="00175A64">
              <w:rPr>
                <w:i/>
                <w:color w:val="000000" w:themeColor="text1"/>
                <w:szCs w:val="24"/>
              </w:rPr>
              <w:t xml:space="preserve">, </w:t>
            </w:r>
            <w:bookmarkStart w:id="264" w:name="BMSPELLING626"/>
            <w:proofErr w:type="spellStart"/>
            <w:r w:rsidRPr="00175A64">
              <w:rPr>
                <w:i/>
                <w:color w:val="000000" w:themeColor="text1"/>
                <w:szCs w:val="24"/>
              </w:rPr>
              <w:t>nkay</w:t>
            </w:r>
            <w:bookmarkEnd w:id="264"/>
            <w:proofErr w:type="spellEnd"/>
            <w:r w:rsidRPr="00175A64">
              <w:rPr>
                <w:i/>
                <w:color w:val="000000" w:themeColor="text1"/>
                <w:szCs w:val="24"/>
              </w:rPr>
              <w:t xml:space="preserve"> </w:t>
            </w:r>
            <w:r w:rsidRPr="00175A64">
              <w:rPr>
                <w:color w:val="000000" w:themeColor="text1"/>
                <w:szCs w:val="24"/>
              </w:rPr>
              <w:t xml:space="preserve">(variations of </w:t>
            </w:r>
            <w:r w:rsidRPr="00175A64">
              <w:rPr>
                <w:i/>
                <w:color w:val="000000" w:themeColor="text1"/>
                <w:szCs w:val="24"/>
              </w:rPr>
              <w:t>okay</w:t>
            </w:r>
            <w:r w:rsidRPr="00175A64">
              <w:rPr>
                <w:color w:val="000000" w:themeColor="text1"/>
                <w:szCs w:val="24"/>
              </w:rPr>
              <w:t xml:space="preserve">), </w:t>
            </w:r>
            <w:proofErr w:type="spellStart"/>
            <w:proofErr w:type="gramStart"/>
            <w:r w:rsidRPr="00175A64">
              <w:rPr>
                <w:i/>
                <w:color w:val="000000" w:themeColor="text1"/>
                <w:szCs w:val="24"/>
              </w:rPr>
              <w:t>alright,</w:t>
            </w:r>
            <w:bookmarkStart w:id="265" w:name="BMSPELLING627"/>
            <w:r w:rsidRPr="00175A64">
              <w:rPr>
                <w:i/>
                <w:color w:val="000000" w:themeColor="text1"/>
                <w:szCs w:val="24"/>
              </w:rPr>
              <w:t>okey</w:t>
            </w:r>
            <w:bookmarkEnd w:id="265"/>
            <w:proofErr w:type="spellEnd"/>
            <w:proofErr w:type="gramEnd"/>
            <w:r w:rsidRPr="00175A64">
              <w:rPr>
                <w:i/>
                <w:color w:val="000000" w:themeColor="text1"/>
                <w:szCs w:val="24"/>
              </w:rPr>
              <w:t xml:space="preserve"> </w:t>
            </w:r>
            <w:bookmarkStart w:id="266" w:name="BMSPELLING628"/>
            <w:proofErr w:type="spellStart"/>
            <w:r w:rsidRPr="00175A64">
              <w:rPr>
                <w:i/>
                <w:color w:val="000000" w:themeColor="text1"/>
                <w:szCs w:val="24"/>
              </w:rPr>
              <w:t>dokey</w:t>
            </w:r>
            <w:bookmarkEnd w:id="266"/>
            <w:proofErr w:type="spellEnd"/>
            <w:r w:rsidRPr="00175A64">
              <w:rPr>
                <w:i/>
                <w:color w:val="000000" w:themeColor="text1"/>
                <w:szCs w:val="24"/>
              </w:rPr>
              <w:t>, basically</w:t>
            </w:r>
            <w:bookmarkEnd w:id="260"/>
          </w:p>
        </w:tc>
        <w:tc>
          <w:tcPr>
            <w:tcW w:w="2562" w:type="dxa"/>
          </w:tcPr>
          <w:p w14:paraId="376FBB2E" w14:textId="77777777" w:rsidR="00E3390A" w:rsidRPr="00175A64" w:rsidRDefault="00E3390A" w:rsidP="00434B18">
            <w:pPr>
              <w:pStyle w:val="ArInTxtArticleIntroText"/>
              <w:spacing w:line="240" w:lineRule="auto"/>
              <w:rPr>
                <w:color w:val="000000" w:themeColor="text1"/>
                <w:szCs w:val="24"/>
              </w:rPr>
            </w:pPr>
            <w:bookmarkStart w:id="267" w:name="para10186"/>
            <w:r w:rsidRPr="00175A64">
              <w:rPr>
                <w:color w:val="000000" w:themeColor="text1"/>
                <w:szCs w:val="24"/>
              </w:rPr>
              <w:t>Discourse markers used by a nurse that indicate movement from an old topic to a new topic</w:t>
            </w:r>
            <w:bookmarkEnd w:id="267"/>
          </w:p>
        </w:tc>
        <w:tc>
          <w:tcPr>
            <w:tcW w:w="2356" w:type="dxa"/>
            <w:vMerge/>
          </w:tcPr>
          <w:p w14:paraId="546CB411" w14:textId="77777777" w:rsidR="00E3390A" w:rsidRPr="00175A64" w:rsidRDefault="00E3390A" w:rsidP="00434B18">
            <w:pPr>
              <w:pStyle w:val="ArInTxtArticleIntroText"/>
              <w:spacing w:line="240" w:lineRule="auto"/>
              <w:rPr>
                <w:color w:val="000000" w:themeColor="text1"/>
                <w:szCs w:val="24"/>
              </w:rPr>
            </w:pPr>
            <w:bookmarkStart w:id="268" w:name="para10187"/>
            <w:bookmarkEnd w:id="268"/>
          </w:p>
        </w:tc>
      </w:tr>
      <w:tr w:rsidR="00E3390A" w:rsidRPr="00175A64" w14:paraId="11C0D875" w14:textId="77777777" w:rsidTr="00434B18">
        <w:trPr>
          <w:trHeight w:val="516"/>
        </w:trPr>
        <w:tc>
          <w:tcPr>
            <w:tcW w:w="2880" w:type="dxa"/>
          </w:tcPr>
          <w:p w14:paraId="126AE612" w14:textId="77777777" w:rsidR="00E3390A" w:rsidRPr="00175A64" w:rsidRDefault="00E3390A" w:rsidP="00434B18">
            <w:pPr>
              <w:pStyle w:val="ArInTxtArticleIntroText"/>
              <w:spacing w:line="240" w:lineRule="auto"/>
              <w:rPr>
                <w:color w:val="000000" w:themeColor="text1"/>
                <w:szCs w:val="24"/>
              </w:rPr>
            </w:pPr>
            <w:bookmarkStart w:id="269" w:name="para10188"/>
            <w:r w:rsidRPr="00175A64">
              <w:rPr>
                <w:color w:val="010000"/>
                <w:szCs w:val="24"/>
              </w:rPr>
              <w:t>8</w:t>
            </w:r>
            <w:r w:rsidRPr="00175A64">
              <w:rPr>
                <w:color w:val="000000" w:themeColor="text1"/>
                <w:szCs w:val="24"/>
              </w:rPr>
              <w:t>.</w:t>
            </w:r>
            <w:r w:rsidRPr="00175A64">
              <w:rPr>
                <w:color w:val="000000" w:themeColor="text1"/>
                <w:szCs w:val="24"/>
              </w:rPr>
              <w:tab/>
              <w:t xml:space="preserve">Floor </w:t>
            </w:r>
            <w:bookmarkStart w:id="270" w:name="BMSPELLING629"/>
            <w:proofErr w:type="spellStart"/>
            <w:r w:rsidRPr="00175A64">
              <w:rPr>
                <w:color w:val="000000" w:themeColor="text1"/>
                <w:szCs w:val="24"/>
              </w:rPr>
              <w:t>shifters</w:t>
            </w:r>
            <w:r w:rsidRPr="00175A64">
              <w:rPr>
                <w:color w:val="000000" w:themeColor="text1"/>
                <w:szCs w:val="24"/>
                <w:vertAlign w:val="superscript"/>
              </w:rPr>
              <w:t>a</w:t>
            </w:r>
            <w:bookmarkEnd w:id="269"/>
            <w:bookmarkEnd w:id="270"/>
            <w:proofErr w:type="spellEnd"/>
          </w:p>
        </w:tc>
        <w:tc>
          <w:tcPr>
            <w:tcW w:w="2070" w:type="dxa"/>
          </w:tcPr>
          <w:p w14:paraId="2A0908FF" w14:textId="77777777" w:rsidR="00E3390A" w:rsidRPr="00175A64" w:rsidRDefault="00E3390A" w:rsidP="00434B18">
            <w:pPr>
              <w:pStyle w:val="ArInTxtArticleIntroText"/>
              <w:spacing w:line="240" w:lineRule="auto"/>
              <w:rPr>
                <w:i/>
                <w:color w:val="000000" w:themeColor="text1"/>
                <w:szCs w:val="24"/>
              </w:rPr>
            </w:pPr>
            <w:bookmarkStart w:id="271" w:name="para10189"/>
            <w:r w:rsidRPr="00175A64">
              <w:rPr>
                <w:color w:val="000000" w:themeColor="text1"/>
                <w:szCs w:val="24"/>
              </w:rPr>
              <w:t>English:</w:t>
            </w:r>
            <w:r w:rsidRPr="00175A64">
              <w:rPr>
                <w:i/>
                <w:color w:val="000000" w:themeColor="text1"/>
                <w:szCs w:val="24"/>
              </w:rPr>
              <w:t xml:space="preserve"> </w:t>
            </w:r>
            <w:bookmarkStart w:id="272" w:name="BMPRE630"/>
            <w:proofErr w:type="gramStart"/>
            <w:r w:rsidRPr="00175A64">
              <w:rPr>
                <w:i/>
                <w:color w:val="000000" w:themeColor="text1"/>
                <w:szCs w:val="24"/>
              </w:rPr>
              <w:t>right</w:t>
            </w:r>
            <w:bookmarkEnd w:id="272"/>
            <w:r w:rsidRPr="00175A64">
              <w:rPr>
                <w:i/>
                <w:color w:val="000000" w:themeColor="text1"/>
                <w:szCs w:val="24"/>
              </w:rPr>
              <w:t>?,</w:t>
            </w:r>
            <w:proofErr w:type="gramEnd"/>
            <w:r w:rsidRPr="00175A64">
              <w:rPr>
                <w:i/>
                <w:color w:val="000000" w:themeColor="text1"/>
                <w:szCs w:val="24"/>
              </w:rPr>
              <w:t xml:space="preserve"> </w:t>
            </w:r>
            <w:bookmarkStart w:id="273" w:name="BMSPELLING632"/>
            <w:r w:rsidRPr="00175A64">
              <w:rPr>
                <w:i/>
                <w:color w:val="000000" w:themeColor="text1"/>
                <w:szCs w:val="24"/>
              </w:rPr>
              <w:t>kay</w:t>
            </w:r>
            <w:bookmarkEnd w:id="273"/>
            <w:r w:rsidRPr="00175A64">
              <w:rPr>
                <w:i/>
                <w:color w:val="000000" w:themeColor="text1"/>
                <w:szCs w:val="24"/>
              </w:rPr>
              <w:t>?</w:t>
            </w:r>
            <w:bookmarkEnd w:id="271"/>
          </w:p>
        </w:tc>
        <w:tc>
          <w:tcPr>
            <w:tcW w:w="2562" w:type="dxa"/>
          </w:tcPr>
          <w:p w14:paraId="37AAEAEA" w14:textId="77777777" w:rsidR="00E3390A" w:rsidRPr="00175A64" w:rsidRDefault="00E3390A" w:rsidP="00434B18">
            <w:pPr>
              <w:pStyle w:val="ArInTxtArticleIntroText"/>
              <w:spacing w:line="240" w:lineRule="auto"/>
              <w:rPr>
                <w:color w:val="000000" w:themeColor="text1"/>
                <w:szCs w:val="24"/>
              </w:rPr>
            </w:pPr>
            <w:bookmarkStart w:id="274" w:name="para10190"/>
            <w:r w:rsidRPr="00175A64">
              <w:rPr>
                <w:color w:val="000000" w:themeColor="text1"/>
                <w:szCs w:val="24"/>
              </w:rPr>
              <w:t>Discourse markers used by a nurse that turn the floor over to a new speaker</w:t>
            </w:r>
            <w:bookmarkEnd w:id="274"/>
          </w:p>
        </w:tc>
        <w:tc>
          <w:tcPr>
            <w:tcW w:w="2356" w:type="dxa"/>
            <w:vMerge/>
          </w:tcPr>
          <w:p w14:paraId="3302E967" w14:textId="77777777" w:rsidR="00E3390A" w:rsidRPr="00175A64" w:rsidRDefault="00E3390A" w:rsidP="00434B18">
            <w:pPr>
              <w:pStyle w:val="ArInTxtArticleIntroText"/>
              <w:spacing w:line="240" w:lineRule="auto"/>
              <w:rPr>
                <w:color w:val="000000" w:themeColor="text1"/>
                <w:szCs w:val="24"/>
              </w:rPr>
            </w:pPr>
            <w:bookmarkStart w:id="275" w:name="para10191"/>
            <w:bookmarkEnd w:id="275"/>
          </w:p>
        </w:tc>
      </w:tr>
    </w:tbl>
    <w:p w14:paraId="2E3CB149" w14:textId="77777777" w:rsidR="00E3390A" w:rsidRPr="002D4619" w:rsidRDefault="00E3390A" w:rsidP="00E3390A">
      <w:bookmarkStart w:id="276" w:name="para10192"/>
      <w:bookmarkEnd w:id="213"/>
      <w:r w:rsidRPr="00175A64">
        <w:rPr>
          <w:rStyle w:val="sup"/>
          <w:color w:val="000000" w:themeColor="text1"/>
          <w:szCs w:val="24"/>
          <w:vertAlign w:val="superscript"/>
        </w:rPr>
        <w:t>a</w:t>
      </w:r>
      <w:r w:rsidRPr="00175A64">
        <w:t xml:space="preserve"> Category appearing in both </w:t>
      </w:r>
      <w:bookmarkStart w:id="277" w:name="BMSPELLING634"/>
      <w:r w:rsidRPr="00175A64">
        <w:t>Vickers</w:t>
      </w:r>
      <w:bookmarkEnd w:id="277"/>
      <w:r w:rsidRPr="00175A64">
        <w:t xml:space="preserve"> </w:t>
      </w:r>
      <w:bookmarkStart w:id="278" w:name="BMSPELLING635"/>
      <w:bookmarkStart w:id="279" w:name="BMMISSING633"/>
      <w:r w:rsidRPr="002D4619">
        <w:t>&amp; Goble</w:t>
      </w:r>
      <w:bookmarkEnd w:id="278"/>
      <w:r w:rsidRPr="002D4619">
        <w:t xml:space="preserve"> (2011)</w:t>
      </w:r>
      <w:bookmarkEnd w:id="279"/>
      <w:r w:rsidRPr="002D4619">
        <w:t xml:space="preserve"> and the present study.</w:t>
      </w:r>
      <w:bookmarkEnd w:id="276"/>
    </w:p>
    <w:p w14:paraId="6969FA82" w14:textId="77777777" w:rsidR="00E3390A" w:rsidRPr="002D4619" w:rsidRDefault="00E3390A" w:rsidP="00E3390A">
      <w:bookmarkStart w:id="280" w:name="para10193"/>
      <w:r w:rsidRPr="002D4619">
        <w:t>b Category appearing in the present study only.</w:t>
      </w:r>
      <w:bookmarkEnd w:id="280"/>
    </w:p>
    <w:p w14:paraId="0F82B148" w14:textId="20F37FBF" w:rsidR="00E3390A" w:rsidRDefault="00E3390A" w:rsidP="00E3390A">
      <w:bookmarkStart w:id="281" w:name="para10194"/>
      <w:r w:rsidRPr="002D4619">
        <w:t xml:space="preserve">Source: Adapted from </w:t>
      </w:r>
      <w:bookmarkStart w:id="282" w:name="BMSPELLING637"/>
      <w:r w:rsidRPr="002D4619">
        <w:t>Vickers</w:t>
      </w:r>
      <w:bookmarkEnd w:id="282"/>
      <w:r w:rsidRPr="002D4619">
        <w:t xml:space="preserve"> &amp; </w:t>
      </w:r>
      <w:bookmarkStart w:id="283" w:name="BMSPELLING639"/>
      <w:bookmarkStart w:id="284" w:name="BMMISSING636"/>
      <w:r w:rsidRPr="002D4619">
        <w:t>Goble</w:t>
      </w:r>
      <w:bookmarkEnd w:id="283"/>
      <w:r w:rsidRPr="002D4619">
        <w:t xml:space="preserve"> (2011)</w:t>
      </w:r>
      <w:bookmarkEnd w:id="284"/>
      <w:r w:rsidRPr="002D4619">
        <w:t>.</w:t>
      </w:r>
      <w:bookmarkEnd w:id="281"/>
    </w:p>
    <w:p w14:paraId="38788633" w14:textId="77777777" w:rsidR="00E3390A" w:rsidRPr="00E3390A" w:rsidRDefault="00E3390A" w:rsidP="00E3390A"/>
    <w:p w14:paraId="30F0906C" w14:textId="4F8473E1" w:rsidR="00413FD2" w:rsidRPr="00046026" w:rsidRDefault="00D83FF4" w:rsidP="00046026">
      <w:pPr>
        <w:spacing w:line="480" w:lineRule="auto"/>
        <w:ind w:firstLine="720"/>
        <w:rPr>
          <w:rFonts w:eastAsia="Calibri"/>
          <w:sz w:val="24"/>
          <w:szCs w:val="24"/>
        </w:rPr>
      </w:pPr>
      <w:bookmarkStart w:id="285" w:name="para10054"/>
      <w:r w:rsidRPr="00046026">
        <w:rPr>
          <w:rFonts w:eastAsia="Calibri"/>
          <w:sz w:val="24"/>
          <w:szCs w:val="24"/>
        </w:rPr>
        <w:t xml:space="preserve">We first categorized each discourse marker as one of the eight sub-types and as either a </w:t>
      </w:r>
      <w:r w:rsidR="00B53B64" w:rsidRPr="00046026">
        <w:rPr>
          <w:rFonts w:eastAsia="Calibri"/>
          <w:sz w:val="24"/>
          <w:szCs w:val="24"/>
        </w:rPr>
        <w:t>t</w:t>
      </w:r>
      <w:r w:rsidRPr="00046026">
        <w:rPr>
          <w:rFonts w:eastAsia="Calibri"/>
          <w:sz w:val="24"/>
          <w:szCs w:val="24"/>
        </w:rPr>
        <w:t>urn-</w:t>
      </w:r>
      <w:r w:rsidR="00B53B64" w:rsidRPr="00046026">
        <w:rPr>
          <w:rFonts w:eastAsia="Calibri"/>
          <w:sz w:val="24"/>
          <w:szCs w:val="24"/>
        </w:rPr>
        <w:t xml:space="preserve">maintenance or discourse-shift </w:t>
      </w:r>
      <w:r w:rsidRPr="00046026">
        <w:rPr>
          <w:rFonts w:eastAsia="Calibri"/>
          <w:sz w:val="24"/>
          <w:szCs w:val="24"/>
        </w:rPr>
        <w:t xml:space="preserve">marker. Next, we determined the raw frequencies of occurrence for each sub-type for each nurse. Finally, we adjusted the raw frequencies to </w:t>
      </w:r>
      <w:proofErr w:type="gramStart"/>
      <w:r w:rsidRPr="00046026">
        <w:rPr>
          <w:rFonts w:eastAsia="Calibri"/>
          <w:sz w:val="24"/>
          <w:szCs w:val="24"/>
        </w:rPr>
        <w:t>take into account</w:t>
      </w:r>
      <w:proofErr w:type="gramEnd"/>
      <w:r w:rsidRPr="00046026">
        <w:rPr>
          <w:rFonts w:eastAsia="Calibri"/>
          <w:sz w:val="24"/>
          <w:szCs w:val="24"/>
        </w:rPr>
        <w:t xml:space="preserve"> the number of words spoken overall by each nurse. For this, we divided the raw number of discourse markers used by the total number of words spoken and multiplied by 100, to convert </w:t>
      </w:r>
      <w:r w:rsidRPr="00046026">
        <w:rPr>
          <w:rFonts w:eastAsia="Calibri"/>
          <w:sz w:val="24"/>
          <w:szCs w:val="24"/>
        </w:rPr>
        <w:lastRenderedPageBreak/>
        <w:t>the raw frequencies into rates corresponding to the number of discourse markers used per 100 words spoken, separately in L1 and L2, to adjust for individual differences in overall amount of speech. We noted that in the L2 condition, nurses on rare occasions used L1 discourse markers</w:t>
      </w:r>
      <w:r w:rsidR="00B53B64" w:rsidRPr="00046026">
        <w:rPr>
          <w:rFonts w:eastAsia="Calibri"/>
          <w:sz w:val="24"/>
          <w:szCs w:val="24"/>
        </w:rPr>
        <w:t>;</w:t>
      </w:r>
      <w:r w:rsidRPr="00046026">
        <w:rPr>
          <w:rFonts w:eastAsia="Calibri"/>
          <w:sz w:val="24"/>
          <w:szCs w:val="24"/>
        </w:rPr>
        <w:t xml:space="preserve"> however, these were not the focus of our study and were not counted in our analyses. For each nurse, discourse marker rates were also calculated separately for </w:t>
      </w:r>
      <w:r w:rsidR="00B53B64" w:rsidRPr="00046026">
        <w:rPr>
          <w:rFonts w:eastAsia="Calibri"/>
          <w:sz w:val="24"/>
          <w:szCs w:val="24"/>
        </w:rPr>
        <w:t>turn-maintenance markers and discourse-shift</w:t>
      </w:r>
      <w:r w:rsidRPr="00046026">
        <w:rPr>
          <w:rFonts w:eastAsia="Calibri"/>
          <w:sz w:val="24"/>
          <w:szCs w:val="24"/>
        </w:rPr>
        <w:t xml:space="preserve"> markers in L1 and L2, collapsing across the four sub-types in each category. We chose the number of words as the baseline unit over other possible units</w:t>
      </w:r>
      <w:r w:rsidR="00B53B64" w:rsidRPr="00046026">
        <w:rPr>
          <w:rFonts w:eastAsia="Calibri"/>
          <w:sz w:val="24"/>
          <w:szCs w:val="24"/>
        </w:rPr>
        <w:t>,</w:t>
      </w:r>
      <w:r w:rsidRPr="00046026">
        <w:rPr>
          <w:rFonts w:eastAsia="Calibri"/>
          <w:sz w:val="24"/>
          <w:szCs w:val="24"/>
        </w:rPr>
        <w:t xml:space="preserve"> such as the number of turns</w:t>
      </w:r>
      <w:r w:rsidR="00B53B64" w:rsidRPr="00046026">
        <w:rPr>
          <w:rFonts w:eastAsia="Calibri"/>
          <w:sz w:val="24"/>
          <w:szCs w:val="24"/>
        </w:rPr>
        <w:t>,</w:t>
      </w:r>
      <w:r w:rsidRPr="00046026">
        <w:rPr>
          <w:rFonts w:eastAsia="Calibri"/>
          <w:sz w:val="24"/>
          <w:szCs w:val="24"/>
        </w:rPr>
        <w:t xml:space="preserve"> because of our research focus on the turn-managing functions of discourse markers. The number of words as a unit of analysis is neutral with respect to turn management and thus suits the data and research focus of this study.</w:t>
      </w:r>
      <w:bookmarkEnd w:id="285"/>
    </w:p>
    <w:p w14:paraId="17E14C7D" w14:textId="5CB42D10" w:rsidR="00413FD2" w:rsidRPr="00046026" w:rsidRDefault="00D83FF4" w:rsidP="00046026">
      <w:pPr>
        <w:spacing w:line="480" w:lineRule="auto"/>
        <w:ind w:firstLine="720"/>
        <w:rPr>
          <w:rFonts w:eastAsia="Calibri"/>
          <w:sz w:val="24"/>
          <w:szCs w:val="24"/>
        </w:rPr>
      </w:pPr>
      <w:bookmarkStart w:id="286" w:name="para10055"/>
      <w:r w:rsidRPr="00046026">
        <w:rPr>
          <w:rFonts w:eastAsia="Calibri"/>
          <w:sz w:val="24"/>
          <w:szCs w:val="24"/>
        </w:rPr>
        <w:t>The data for Hypothesis 1 were the overall rates of discourse</w:t>
      </w:r>
      <w:r w:rsidR="00B53B64" w:rsidRPr="00046026">
        <w:rPr>
          <w:rFonts w:eastAsia="Calibri"/>
          <w:sz w:val="24"/>
          <w:szCs w:val="24"/>
        </w:rPr>
        <w:t>-</w:t>
      </w:r>
      <w:r w:rsidRPr="00046026">
        <w:rPr>
          <w:rFonts w:eastAsia="Calibri"/>
          <w:sz w:val="24"/>
          <w:szCs w:val="24"/>
        </w:rPr>
        <w:t xml:space="preserve">marker use in the L1 and L2, and for Hypothesis 2 they were the </w:t>
      </w:r>
      <w:r w:rsidR="00B53B64" w:rsidRPr="00046026">
        <w:rPr>
          <w:rFonts w:eastAsia="Calibri"/>
          <w:sz w:val="24"/>
          <w:szCs w:val="24"/>
        </w:rPr>
        <w:t>t</w:t>
      </w:r>
      <w:r w:rsidRPr="00046026">
        <w:rPr>
          <w:rFonts w:eastAsia="Calibri"/>
          <w:sz w:val="24"/>
          <w:szCs w:val="24"/>
        </w:rPr>
        <w:t>urn-</w:t>
      </w:r>
      <w:r w:rsidR="00B53B64" w:rsidRPr="00046026">
        <w:rPr>
          <w:rFonts w:eastAsia="Calibri"/>
          <w:sz w:val="24"/>
          <w:szCs w:val="24"/>
        </w:rPr>
        <w:t>m</w:t>
      </w:r>
      <w:r w:rsidRPr="00046026">
        <w:rPr>
          <w:rFonts w:eastAsia="Calibri"/>
          <w:sz w:val="24"/>
          <w:szCs w:val="24"/>
        </w:rPr>
        <w:t xml:space="preserve">aintenance minus </w:t>
      </w:r>
      <w:r w:rsidR="00B53B64" w:rsidRPr="00046026">
        <w:rPr>
          <w:rFonts w:eastAsia="Calibri"/>
          <w:sz w:val="24"/>
          <w:szCs w:val="24"/>
        </w:rPr>
        <w:t>d</w:t>
      </w:r>
      <w:r w:rsidRPr="00046026">
        <w:rPr>
          <w:rFonts w:eastAsia="Calibri"/>
          <w:sz w:val="24"/>
          <w:szCs w:val="24"/>
        </w:rPr>
        <w:t>iscourse-</w:t>
      </w:r>
      <w:r w:rsidR="00B53B64" w:rsidRPr="00046026">
        <w:rPr>
          <w:rFonts w:eastAsia="Calibri"/>
          <w:sz w:val="24"/>
          <w:szCs w:val="24"/>
        </w:rPr>
        <w:t>s</w:t>
      </w:r>
      <w:r w:rsidRPr="00046026">
        <w:rPr>
          <w:rFonts w:eastAsia="Calibri"/>
          <w:sz w:val="24"/>
          <w:szCs w:val="24"/>
        </w:rPr>
        <w:t xml:space="preserve">hift differences in marker use rates in the L1 and L2. Initial examination of the data revealed non-normal distributions for the most part (for overall rates in L1, </w:t>
      </w:r>
      <w:bookmarkStart w:id="287" w:name="BMSPELLING309"/>
      <w:r w:rsidRPr="00046026">
        <w:rPr>
          <w:rFonts w:eastAsia="Calibri"/>
          <w:sz w:val="24"/>
          <w:szCs w:val="24"/>
        </w:rPr>
        <w:t>skewness</w:t>
      </w:r>
      <w:bookmarkEnd w:id="287"/>
      <w:r w:rsidR="00EC4671" w:rsidRPr="00046026">
        <w:rPr>
          <w:rFonts w:eastAsia="Calibri"/>
          <w:sz w:val="24"/>
          <w:szCs w:val="24"/>
        </w:rPr>
        <w:t> = </w:t>
      </w:r>
      <w:r w:rsidRPr="00046026">
        <w:rPr>
          <w:rFonts w:eastAsia="Calibri"/>
          <w:sz w:val="24"/>
          <w:szCs w:val="24"/>
        </w:rPr>
        <w:t xml:space="preserve">1.75 and </w:t>
      </w:r>
      <w:bookmarkStart w:id="288" w:name="BMSPELLING310"/>
      <w:r w:rsidRPr="00046026">
        <w:rPr>
          <w:rFonts w:eastAsia="Calibri"/>
          <w:sz w:val="24"/>
          <w:szCs w:val="24"/>
        </w:rPr>
        <w:t>kurtosis</w:t>
      </w:r>
      <w:bookmarkEnd w:id="288"/>
      <w:r w:rsidR="00EC4671" w:rsidRPr="00046026">
        <w:rPr>
          <w:rFonts w:eastAsia="Calibri"/>
          <w:sz w:val="24"/>
          <w:szCs w:val="24"/>
        </w:rPr>
        <w:t> = </w:t>
      </w:r>
      <w:r w:rsidRPr="00046026">
        <w:rPr>
          <w:rFonts w:eastAsia="Calibri"/>
          <w:sz w:val="24"/>
          <w:szCs w:val="24"/>
        </w:rPr>
        <w:t xml:space="preserve">4.18; in L2, </w:t>
      </w:r>
      <w:bookmarkStart w:id="289" w:name="BMSPELLING311"/>
      <w:r w:rsidRPr="00046026">
        <w:rPr>
          <w:rFonts w:eastAsia="Calibri"/>
          <w:sz w:val="24"/>
          <w:szCs w:val="24"/>
        </w:rPr>
        <w:t>skewness</w:t>
      </w:r>
      <w:bookmarkEnd w:id="289"/>
      <w:r w:rsidR="00EC4671" w:rsidRPr="00046026">
        <w:rPr>
          <w:rFonts w:eastAsia="Calibri"/>
          <w:sz w:val="24"/>
          <w:szCs w:val="24"/>
        </w:rPr>
        <w:t> = </w:t>
      </w:r>
      <w:r w:rsidRPr="00046026">
        <w:rPr>
          <w:rFonts w:eastAsia="Calibri"/>
          <w:sz w:val="24"/>
          <w:szCs w:val="24"/>
        </w:rPr>
        <w:t xml:space="preserve">1.53 and </w:t>
      </w:r>
      <w:bookmarkStart w:id="290" w:name="BMSPELLING312"/>
      <w:r w:rsidRPr="00046026">
        <w:rPr>
          <w:rFonts w:eastAsia="Calibri"/>
          <w:sz w:val="24"/>
          <w:szCs w:val="24"/>
        </w:rPr>
        <w:t>kurtosis</w:t>
      </w:r>
      <w:bookmarkEnd w:id="290"/>
      <w:r w:rsidR="00EC4671" w:rsidRPr="00046026">
        <w:rPr>
          <w:rFonts w:eastAsia="Calibri"/>
          <w:sz w:val="24"/>
          <w:szCs w:val="24"/>
        </w:rPr>
        <w:t> = </w:t>
      </w:r>
      <w:r w:rsidRPr="00046026">
        <w:rPr>
          <w:rFonts w:eastAsia="Calibri"/>
          <w:sz w:val="24"/>
          <w:szCs w:val="24"/>
        </w:rPr>
        <w:t xml:space="preserve">3.62; for </w:t>
      </w:r>
      <w:r w:rsidR="009577E1" w:rsidRPr="00046026">
        <w:rPr>
          <w:rFonts w:eastAsia="Calibri"/>
          <w:sz w:val="24"/>
          <w:szCs w:val="24"/>
        </w:rPr>
        <w:t>m</w:t>
      </w:r>
      <w:r w:rsidRPr="00046026">
        <w:rPr>
          <w:rFonts w:eastAsia="Calibri"/>
          <w:sz w:val="24"/>
          <w:szCs w:val="24"/>
        </w:rPr>
        <w:t>aintenance-</w:t>
      </w:r>
      <w:r w:rsidR="009577E1" w:rsidRPr="00046026">
        <w:rPr>
          <w:rFonts w:eastAsia="Calibri"/>
          <w:sz w:val="24"/>
          <w:szCs w:val="24"/>
        </w:rPr>
        <w:t>s</w:t>
      </w:r>
      <w:r w:rsidRPr="00046026">
        <w:rPr>
          <w:rFonts w:eastAsia="Calibri"/>
          <w:sz w:val="24"/>
          <w:szCs w:val="24"/>
        </w:rPr>
        <w:t xml:space="preserve">hift rate differences in L1, </w:t>
      </w:r>
      <w:bookmarkStart w:id="291" w:name="BMSPELLING313"/>
      <w:r w:rsidRPr="00046026">
        <w:rPr>
          <w:rFonts w:eastAsia="Calibri"/>
          <w:sz w:val="24"/>
          <w:szCs w:val="24"/>
        </w:rPr>
        <w:t>skewness</w:t>
      </w:r>
      <w:bookmarkEnd w:id="291"/>
      <w:r w:rsidR="00EC4671" w:rsidRPr="00046026">
        <w:rPr>
          <w:rFonts w:eastAsia="Calibri"/>
          <w:sz w:val="24"/>
          <w:szCs w:val="24"/>
        </w:rPr>
        <w:t> = </w:t>
      </w:r>
      <w:r w:rsidRPr="00046026">
        <w:rPr>
          <w:rFonts w:eastAsia="Calibri"/>
          <w:sz w:val="24"/>
          <w:szCs w:val="24"/>
        </w:rPr>
        <w:t xml:space="preserve">1.30 and </w:t>
      </w:r>
      <w:bookmarkStart w:id="292" w:name="BMSPELLING314"/>
      <w:r w:rsidRPr="00046026">
        <w:rPr>
          <w:rFonts w:eastAsia="Calibri"/>
          <w:sz w:val="24"/>
          <w:szCs w:val="24"/>
        </w:rPr>
        <w:t>kurtosis</w:t>
      </w:r>
      <w:bookmarkEnd w:id="292"/>
      <w:r w:rsidR="00EC4671" w:rsidRPr="00046026">
        <w:rPr>
          <w:rFonts w:eastAsia="Calibri"/>
          <w:sz w:val="24"/>
          <w:szCs w:val="24"/>
        </w:rPr>
        <w:t> = </w:t>
      </w:r>
      <w:r w:rsidRPr="00046026">
        <w:rPr>
          <w:rFonts w:eastAsia="Calibri"/>
          <w:sz w:val="24"/>
          <w:szCs w:val="24"/>
        </w:rPr>
        <w:t xml:space="preserve">2.12; in L2, </w:t>
      </w:r>
      <w:bookmarkStart w:id="293" w:name="BMSPELLING315"/>
      <w:r w:rsidRPr="00046026">
        <w:rPr>
          <w:rFonts w:eastAsia="Calibri"/>
          <w:sz w:val="24"/>
          <w:szCs w:val="24"/>
        </w:rPr>
        <w:t>skewness</w:t>
      </w:r>
      <w:bookmarkEnd w:id="293"/>
      <w:r w:rsidR="00EC4671" w:rsidRPr="00046026">
        <w:rPr>
          <w:rFonts w:eastAsia="Calibri"/>
          <w:sz w:val="24"/>
          <w:szCs w:val="24"/>
        </w:rPr>
        <w:t> = </w:t>
      </w:r>
      <w:r w:rsidRPr="00046026">
        <w:rPr>
          <w:rFonts w:eastAsia="Calibri"/>
          <w:sz w:val="24"/>
          <w:szCs w:val="24"/>
        </w:rPr>
        <w:t xml:space="preserve">0.22 and </w:t>
      </w:r>
      <w:bookmarkStart w:id="294" w:name="BMSPELLING316"/>
      <w:r w:rsidRPr="00046026">
        <w:rPr>
          <w:rFonts w:eastAsia="Calibri"/>
          <w:sz w:val="24"/>
          <w:szCs w:val="24"/>
        </w:rPr>
        <w:t>kurtosis</w:t>
      </w:r>
      <w:bookmarkEnd w:id="294"/>
      <w:r w:rsidRPr="00046026">
        <w:rPr>
          <w:rFonts w:eastAsia="Calibri"/>
          <w:sz w:val="24"/>
          <w:szCs w:val="24"/>
        </w:rPr>
        <w:t xml:space="preserve"> </w:t>
      </w:r>
      <w:r w:rsidR="00EC4671" w:rsidRPr="00046026">
        <w:rPr>
          <w:rFonts w:eastAsia="Calibri"/>
          <w:sz w:val="24"/>
          <w:szCs w:val="24"/>
        </w:rPr>
        <w:t> = </w:t>
      </w:r>
      <w:r w:rsidR="009577E1" w:rsidRPr="00046026">
        <w:rPr>
          <w:rFonts w:eastAsia="Calibri"/>
          <w:sz w:val="24"/>
          <w:szCs w:val="24"/>
        </w:rPr>
        <w:sym w:font="Symbol" w:char="F02D"/>
      </w:r>
      <w:r w:rsidRPr="00046026">
        <w:rPr>
          <w:rFonts w:eastAsia="Calibri"/>
          <w:sz w:val="24"/>
          <w:szCs w:val="24"/>
        </w:rPr>
        <w:t>0.71). These data were then submitted to planned Bayes paired-sample t-</w:t>
      </w:r>
      <w:r w:rsidR="009577E1" w:rsidRPr="00046026">
        <w:rPr>
          <w:rFonts w:eastAsia="Calibri"/>
          <w:sz w:val="24"/>
          <w:szCs w:val="24"/>
        </w:rPr>
        <w:t>t</w:t>
      </w:r>
      <w:r w:rsidRPr="00046026">
        <w:rPr>
          <w:rFonts w:eastAsia="Calibri"/>
          <w:sz w:val="24"/>
          <w:szCs w:val="24"/>
        </w:rPr>
        <w:t>ests, where the assumption of normality is not required, to test the two research hypotheses. All data analyses were conducted using JASP (v. 0.9.1) (</w:t>
      </w:r>
      <w:r w:rsidRPr="00046026">
        <w:rPr>
          <w:sz w:val="24"/>
          <w:szCs w:val="24"/>
        </w:rPr>
        <w:t>JASP Team, 2018).</w:t>
      </w:r>
      <w:bookmarkEnd w:id="286"/>
    </w:p>
    <w:p w14:paraId="3940154D" w14:textId="77777777" w:rsidR="00413FD2" w:rsidRPr="00046026" w:rsidRDefault="00D83FF4" w:rsidP="00046026">
      <w:pPr>
        <w:spacing w:line="480" w:lineRule="auto"/>
        <w:jc w:val="center"/>
        <w:rPr>
          <w:b/>
          <w:bCs/>
          <w:sz w:val="24"/>
          <w:szCs w:val="24"/>
        </w:rPr>
      </w:pPr>
      <w:bookmarkStart w:id="295" w:name="PRO_Bold_REMOVE317"/>
      <w:bookmarkStart w:id="296" w:name="para10057"/>
      <w:r w:rsidRPr="00046026">
        <w:rPr>
          <w:rFonts w:eastAsia="Calibri"/>
          <w:b/>
          <w:bCs/>
          <w:sz w:val="24"/>
          <w:szCs w:val="24"/>
        </w:rPr>
        <w:t>Results</w:t>
      </w:r>
      <w:bookmarkEnd w:id="295"/>
      <w:bookmarkEnd w:id="296"/>
    </w:p>
    <w:p w14:paraId="6A7E0628" w14:textId="2934423B" w:rsidR="00413FD2" w:rsidRDefault="00D83FF4" w:rsidP="00046026">
      <w:pPr>
        <w:spacing w:line="480" w:lineRule="auto"/>
        <w:ind w:firstLine="720"/>
        <w:rPr>
          <w:rFonts w:eastAsia="Calibri"/>
          <w:sz w:val="24"/>
          <w:szCs w:val="24"/>
        </w:rPr>
      </w:pPr>
      <w:bookmarkStart w:id="297" w:name="para10058"/>
      <w:r w:rsidRPr="00046026">
        <w:rPr>
          <w:rFonts w:eastAsia="Calibri"/>
          <w:sz w:val="24"/>
          <w:szCs w:val="24"/>
        </w:rPr>
        <w:t xml:space="preserve">Across the </w:t>
      </w:r>
      <w:bookmarkStart w:id="298" w:name="BMPRE318"/>
      <w:r w:rsidRPr="00046026">
        <w:rPr>
          <w:rFonts w:eastAsia="Calibri"/>
          <w:sz w:val="24"/>
          <w:szCs w:val="24"/>
        </w:rPr>
        <w:t>16</w:t>
      </w:r>
      <w:bookmarkEnd w:id="298"/>
      <w:r w:rsidRPr="00046026">
        <w:rPr>
          <w:rFonts w:eastAsia="Calibri"/>
          <w:sz w:val="24"/>
          <w:szCs w:val="24"/>
        </w:rPr>
        <w:t xml:space="preserve"> nurses</w:t>
      </w:r>
      <w:r w:rsidR="00301538" w:rsidRPr="00046026">
        <w:rPr>
          <w:rFonts w:eastAsia="Calibri"/>
          <w:sz w:val="24"/>
          <w:szCs w:val="24"/>
        </w:rPr>
        <w:t>’</w:t>
      </w:r>
      <w:r w:rsidRPr="00046026">
        <w:rPr>
          <w:rFonts w:eastAsia="Calibri"/>
          <w:sz w:val="24"/>
          <w:szCs w:val="24"/>
        </w:rPr>
        <w:t xml:space="preserve"> data, there were 530 L1 and 479 L2 discourse markers, extracted from a total </w:t>
      </w:r>
      <w:r w:rsidR="00871D0F" w:rsidRPr="00046026">
        <w:rPr>
          <w:rFonts w:eastAsia="Calibri"/>
          <w:sz w:val="24"/>
          <w:szCs w:val="24"/>
        </w:rPr>
        <w:t xml:space="preserve">of </w:t>
      </w:r>
      <w:r w:rsidRPr="00046026">
        <w:rPr>
          <w:rFonts w:eastAsia="Calibri"/>
          <w:sz w:val="24"/>
          <w:szCs w:val="24"/>
        </w:rPr>
        <w:t>6</w:t>
      </w:r>
      <w:r w:rsidR="00871D0F" w:rsidRPr="00046026">
        <w:rPr>
          <w:rFonts w:eastAsia="Calibri"/>
          <w:sz w:val="24"/>
          <w:szCs w:val="24"/>
        </w:rPr>
        <w:t>,</w:t>
      </w:r>
      <w:r w:rsidRPr="00046026">
        <w:rPr>
          <w:rFonts w:eastAsia="Calibri"/>
          <w:sz w:val="24"/>
          <w:szCs w:val="24"/>
        </w:rPr>
        <w:t>051 words spoken in the L1 and 5</w:t>
      </w:r>
      <w:r w:rsidR="00871D0F" w:rsidRPr="00046026">
        <w:rPr>
          <w:rFonts w:eastAsia="Calibri"/>
          <w:sz w:val="24"/>
          <w:szCs w:val="24"/>
        </w:rPr>
        <w:t>,</w:t>
      </w:r>
      <w:r w:rsidRPr="00046026">
        <w:rPr>
          <w:rFonts w:eastAsia="Calibri"/>
          <w:sz w:val="24"/>
          <w:szCs w:val="24"/>
        </w:rPr>
        <w:t>138 in the L2.</w:t>
      </w:r>
      <w:r w:rsidR="00EC52D6" w:rsidRPr="00046026">
        <w:rPr>
          <w:rFonts w:eastAsia="Calibri"/>
          <w:sz w:val="24"/>
          <w:szCs w:val="24"/>
        </w:rPr>
        <w:t xml:space="preserve"> Table 2</w:t>
      </w:r>
      <w:r w:rsidRPr="00046026">
        <w:rPr>
          <w:rFonts w:eastAsia="Calibri"/>
          <w:sz w:val="24"/>
          <w:szCs w:val="24"/>
        </w:rPr>
        <w:t xml:space="preserve"> presents the rate data </w:t>
      </w:r>
      <w:r w:rsidRPr="00046026">
        <w:rPr>
          <w:rFonts w:eastAsia="Calibri"/>
          <w:sz w:val="24"/>
          <w:szCs w:val="24"/>
        </w:rPr>
        <w:lastRenderedPageBreak/>
        <w:t>by marker type, category</w:t>
      </w:r>
      <w:r w:rsidR="00496A4E" w:rsidRPr="00046026">
        <w:rPr>
          <w:rFonts w:eastAsia="Calibri"/>
          <w:sz w:val="24"/>
          <w:szCs w:val="24"/>
        </w:rPr>
        <w:t>,</w:t>
      </w:r>
      <w:r w:rsidRPr="00046026">
        <w:rPr>
          <w:rFonts w:eastAsia="Calibri"/>
          <w:sz w:val="24"/>
          <w:szCs w:val="24"/>
        </w:rPr>
        <w:t xml:space="preserve"> and language. </w:t>
      </w:r>
      <w:r w:rsidR="00EC52D6" w:rsidRPr="00046026">
        <w:rPr>
          <w:rFonts w:eastAsia="Calibri"/>
          <w:sz w:val="24"/>
          <w:szCs w:val="24"/>
        </w:rPr>
        <w:t xml:space="preserve">Table 3 </w:t>
      </w:r>
      <w:r w:rsidRPr="00046026">
        <w:rPr>
          <w:rFonts w:eastAsia="Calibri"/>
          <w:sz w:val="24"/>
          <w:szCs w:val="24"/>
        </w:rPr>
        <w:t>provides an illustrative example of a nurse</w:t>
      </w:r>
      <w:r w:rsidR="00496A4E" w:rsidRPr="00046026">
        <w:rPr>
          <w:rFonts w:eastAsia="Calibri"/>
          <w:sz w:val="24"/>
          <w:szCs w:val="24"/>
        </w:rPr>
        <w:sym w:font="Symbol" w:char="F02D"/>
      </w:r>
      <w:r w:rsidRPr="00046026">
        <w:rPr>
          <w:rFonts w:eastAsia="Calibri"/>
          <w:sz w:val="24"/>
          <w:szCs w:val="24"/>
        </w:rPr>
        <w:t>patient exchange taken from a single nurse speaking in the L1 and L2 conditions.</w:t>
      </w:r>
      <w:bookmarkEnd w:id="297"/>
    </w:p>
    <w:p w14:paraId="32CC252F" w14:textId="77777777" w:rsidR="00E3390A" w:rsidRPr="00175A64" w:rsidRDefault="00E3390A" w:rsidP="00E3390A">
      <w:pPr>
        <w:pStyle w:val="ArInTxtArticleIntroText"/>
        <w:spacing w:line="240" w:lineRule="auto"/>
        <w:rPr>
          <w:color w:val="000000" w:themeColor="text1"/>
        </w:rPr>
      </w:pPr>
      <w:bookmarkStart w:id="299" w:name="para10196"/>
      <w:r w:rsidRPr="00175A64">
        <w:rPr>
          <w:rStyle w:val="bold"/>
          <w:rFonts w:eastAsia="Calibri"/>
          <w:b/>
          <w:color w:val="000000" w:themeColor="text1"/>
        </w:rPr>
        <w:t xml:space="preserve">Table </w:t>
      </w:r>
      <w:r w:rsidRPr="00175A64">
        <w:rPr>
          <w:rStyle w:val="bold"/>
          <w:rFonts w:eastAsia="Calibri"/>
          <w:b/>
          <w:color w:val="010000"/>
        </w:rPr>
        <w:t>2</w:t>
      </w:r>
      <w:r w:rsidRPr="00175A64">
        <w:rPr>
          <w:rStyle w:val="bold"/>
          <w:rFonts w:eastAsia="Calibri"/>
          <w:b/>
          <w:color w:val="000000" w:themeColor="text1"/>
        </w:rPr>
        <w:t>:</w:t>
      </w:r>
      <w:r w:rsidRPr="00175A64">
        <w:rPr>
          <w:rFonts w:eastAsia="Calibri"/>
          <w:color w:val="000000" w:themeColor="text1"/>
        </w:rPr>
        <w:t xml:space="preserve"> Nurses’ mean rate of discourse-marker use per </w:t>
      </w:r>
      <w:r w:rsidRPr="00175A64">
        <w:rPr>
          <w:rFonts w:eastAsia="Calibri"/>
          <w:color w:val="010000"/>
        </w:rPr>
        <w:t>100</w:t>
      </w:r>
      <w:r w:rsidRPr="00175A64">
        <w:rPr>
          <w:rFonts w:eastAsia="Calibri"/>
          <w:color w:val="000000" w:themeColor="text1"/>
        </w:rPr>
        <w:t xml:space="preserve"> words of speech as a function of discourse-marker type and sub-type in the first (L</w:t>
      </w:r>
      <w:r w:rsidRPr="00175A64">
        <w:rPr>
          <w:rFonts w:eastAsia="Calibri"/>
          <w:color w:val="010000"/>
        </w:rPr>
        <w:t>1</w:t>
      </w:r>
      <w:r w:rsidRPr="00175A64">
        <w:rPr>
          <w:rFonts w:eastAsia="Calibri"/>
          <w:color w:val="000000" w:themeColor="text1"/>
        </w:rPr>
        <w:t>) and second (L</w:t>
      </w:r>
      <w:r w:rsidRPr="00175A64">
        <w:rPr>
          <w:rFonts w:eastAsia="Calibri"/>
          <w:color w:val="010000"/>
        </w:rPr>
        <w:t>2</w:t>
      </w:r>
      <w:r w:rsidRPr="00175A64">
        <w:rPr>
          <w:rFonts w:eastAsia="Calibri"/>
          <w:color w:val="000000" w:themeColor="text1"/>
        </w:rPr>
        <w:t>) language (</w:t>
      </w:r>
      <w:r w:rsidRPr="00175A64">
        <w:rPr>
          <w:rStyle w:val="italic"/>
          <w:rFonts w:eastAsia="Calibri"/>
          <w:i/>
          <w:color w:val="000000" w:themeColor="text1"/>
        </w:rPr>
        <w:t>N</w:t>
      </w:r>
      <w:r w:rsidRPr="00175A64">
        <w:rPr>
          <w:rFonts w:eastAsia="Calibri"/>
          <w:color w:val="000000" w:themeColor="text1"/>
        </w:rPr>
        <w:t> </w:t>
      </w:r>
      <w:r w:rsidRPr="00175A64">
        <w:rPr>
          <w:rStyle w:val="Math"/>
          <w:rFonts w:eastAsia="Calibri"/>
          <w:color w:val="000000" w:themeColor="text1"/>
        </w:rPr>
        <w:t>=</w:t>
      </w:r>
      <w:r w:rsidRPr="00175A64">
        <w:rPr>
          <w:rFonts w:eastAsia="Calibri"/>
          <w:color w:val="000000" w:themeColor="text1"/>
        </w:rPr>
        <w:t> </w:t>
      </w:r>
      <w:r w:rsidRPr="00175A64">
        <w:rPr>
          <w:rFonts w:eastAsia="Calibri"/>
          <w:color w:val="010000"/>
        </w:rPr>
        <w:t>16</w:t>
      </w:r>
      <w:r w:rsidRPr="00175A64">
        <w:rPr>
          <w:rFonts w:eastAsia="Calibri"/>
          <w:color w:val="000000" w:themeColor="text1"/>
        </w:rPr>
        <w:t>)</w:t>
      </w:r>
      <w:bookmarkEnd w:id="299"/>
    </w:p>
    <w:tbl>
      <w:tblPr>
        <w:tblStyle w:val="TableGrid"/>
        <w:tblW w:w="99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4230"/>
        <w:gridCol w:w="2070"/>
        <w:gridCol w:w="2070"/>
      </w:tblGrid>
      <w:tr w:rsidR="00E3390A" w:rsidRPr="00175A64" w14:paraId="5357E1B0" w14:textId="77777777" w:rsidTr="00434B18">
        <w:tc>
          <w:tcPr>
            <w:tcW w:w="1548" w:type="dxa"/>
            <w:vMerge w:val="restart"/>
            <w:tcBorders>
              <w:top w:val="single" w:sz="4" w:space="0" w:color="auto"/>
            </w:tcBorders>
            <w:vAlign w:val="bottom"/>
          </w:tcPr>
          <w:p w14:paraId="5CBB590F" w14:textId="77777777" w:rsidR="00E3390A" w:rsidRPr="00175A64" w:rsidRDefault="00E3390A" w:rsidP="00434B18">
            <w:pPr>
              <w:pStyle w:val="ArInTxtArticleIntroText"/>
              <w:spacing w:line="240" w:lineRule="auto"/>
              <w:rPr>
                <w:rFonts w:eastAsia="Calibri"/>
                <w:color w:val="000000" w:themeColor="text1"/>
                <w:szCs w:val="24"/>
              </w:rPr>
            </w:pPr>
            <w:bookmarkStart w:id="300" w:name="para10197"/>
            <w:bookmarkStart w:id="301" w:name="table10324"/>
            <w:r w:rsidRPr="00175A64">
              <w:rPr>
                <w:rFonts w:eastAsia="Calibri"/>
                <w:color w:val="000000" w:themeColor="text1"/>
                <w:szCs w:val="24"/>
              </w:rPr>
              <w:t>Discourse-marker type</w:t>
            </w:r>
            <w:bookmarkEnd w:id="300"/>
          </w:p>
        </w:tc>
        <w:tc>
          <w:tcPr>
            <w:tcW w:w="4230" w:type="dxa"/>
            <w:vMerge w:val="restart"/>
            <w:tcBorders>
              <w:top w:val="single" w:sz="4" w:space="0" w:color="auto"/>
            </w:tcBorders>
            <w:vAlign w:val="bottom"/>
          </w:tcPr>
          <w:p w14:paraId="1A547E40" w14:textId="77777777" w:rsidR="00E3390A" w:rsidRPr="00175A64" w:rsidRDefault="00E3390A" w:rsidP="00434B18">
            <w:pPr>
              <w:pStyle w:val="ArInTxtArticleIntroText"/>
              <w:spacing w:line="240" w:lineRule="auto"/>
              <w:rPr>
                <w:rFonts w:eastAsia="Calibri"/>
                <w:color w:val="000000" w:themeColor="text1"/>
                <w:szCs w:val="24"/>
              </w:rPr>
            </w:pPr>
            <w:bookmarkStart w:id="302" w:name="para10198"/>
            <w:r w:rsidRPr="00175A64">
              <w:rPr>
                <w:rFonts w:eastAsia="Calibri"/>
                <w:color w:val="000000" w:themeColor="text1"/>
                <w:szCs w:val="24"/>
              </w:rPr>
              <w:t>Marker sub-type</w:t>
            </w:r>
            <w:bookmarkEnd w:id="302"/>
          </w:p>
        </w:tc>
        <w:tc>
          <w:tcPr>
            <w:tcW w:w="4140" w:type="dxa"/>
            <w:gridSpan w:val="2"/>
            <w:tcBorders>
              <w:top w:val="single" w:sz="4" w:space="0" w:color="auto"/>
              <w:bottom w:val="nil"/>
            </w:tcBorders>
            <w:vAlign w:val="bottom"/>
          </w:tcPr>
          <w:p w14:paraId="367C2302" w14:textId="77777777" w:rsidR="00E3390A" w:rsidRPr="00175A64" w:rsidRDefault="00E3390A" w:rsidP="00434B18">
            <w:pPr>
              <w:pStyle w:val="ArInTxtArticleIntroText"/>
              <w:spacing w:line="240" w:lineRule="auto"/>
              <w:rPr>
                <w:rFonts w:eastAsia="Calibri"/>
                <w:color w:val="000000" w:themeColor="text1"/>
                <w:szCs w:val="24"/>
              </w:rPr>
            </w:pPr>
            <w:bookmarkStart w:id="303" w:name="BMSPELLING640"/>
            <w:bookmarkStart w:id="304" w:name="para10199"/>
            <w:r w:rsidRPr="00175A64">
              <w:rPr>
                <w:rFonts w:eastAsia="Calibri"/>
                <w:color w:val="000000" w:themeColor="text1"/>
                <w:szCs w:val="24"/>
              </w:rPr>
              <w:t>Mean</w:t>
            </w:r>
            <w:r w:rsidRPr="00175A64">
              <w:rPr>
                <w:rFonts w:eastAsia="Calibri"/>
                <w:color w:val="000000" w:themeColor="text1"/>
                <w:szCs w:val="24"/>
                <w:vertAlign w:val="superscript"/>
              </w:rPr>
              <w:t>a</w:t>
            </w:r>
            <w:bookmarkEnd w:id="303"/>
            <w:r w:rsidRPr="00175A64">
              <w:rPr>
                <w:rFonts w:eastAsia="Calibri"/>
                <w:color w:val="000000" w:themeColor="text1"/>
                <w:szCs w:val="24"/>
              </w:rPr>
              <w:t xml:space="preserve"> (</w:t>
            </w:r>
            <w:r w:rsidRPr="00175A64">
              <w:rPr>
                <w:rStyle w:val="allcaps"/>
                <w:rFonts w:eastAsia="Calibri"/>
                <w:color w:val="000000" w:themeColor="text1"/>
                <w:szCs w:val="24"/>
              </w:rPr>
              <w:t>SD</w:t>
            </w:r>
            <w:r w:rsidRPr="00175A64">
              <w:rPr>
                <w:rFonts w:eastAsia="Calibri"/>
                <w:color w:val="000000" w:themeColor="text1"/>
                <w:szCs w:val="24"/>
              </w:rPr>
              <w:t>)</w:t>
            </w:r>
            <w:bookmarkEnd w:id="304"/>
          </w:p>
        </w:tc>
      </w:tr>
      <w:tr w:rsidR="00E3390A" w:rsidRPr="00175A64" w14:paraId="03F3CFF9" w14:textId="77777777" w:rsidTr="00434B18">
        <w:tc>
          <w:tcPr>
            <w:tcW w:w="1548" w:type="dxa"/>
            <w:vMerge/>
            <w:tcBorders>
              <w:bottom w:val="single" w:sz="4" w:space="0" w:color="auto"/>
            </w:tcBorders>
            <w:vAlign w:val="bottom"/>
          </w:tcPr>
          <w:p w14:paraId="6D79EE3B" w14:textId="77777777" w:rsidR="00E3390A" w:rsidRPr="00175A64" w:rsidRDefault="00E3390A" w:rsidP="00434B18">
            <w:pPr>
              <w:pStyle w:val="ArInTxtArticleIntroText"/>
              <w:spacing w:line="240" w:lineRule="auto"/>
              <w:rPr>
                <w:rFonts w:eastAsia="Calibri"/>
                <w:color w:val="000000" w:themeColor="text1"/>
                <w:szCs w:val="24"/>
              </w:rPr>
            </w:pPr>
            <w:bookmarkStart w:id="305" w:name="para10200"/>
            <w:bookmarkEnd w:id="305"/>
          </w:p>
        </w:tc>
        <w:tc>
          <w:tcPr>
            <w:tcW w:w="4230" w:type="dxa"/>
            <w:vMerge/>
            <w:tcBorders>
              <w:bottom w:val="single" w:sz="4" w:space="0" w:color="auto"/>
            </w:tcBorders>
            <w:vAlign w:val="bottom"/>
          </w:tcPr>
          <w:p w14:paraId="79B550B4" w14:textId="77777777" w:rsidR="00E3390A" w:rsidRPr="00175A64" w:rsidRDefault="00E3390A" w:rsidP="00434B18">
            <w:pPr>
              <w:pStyle w:val="ArInTxtArticleIntroText"/>
              <w:spacing w:line="240" w:lineRule="auto"/>
              <w:rPr>
                <w:rFonts w:eastAsia="Calibri"/>
                <w:color w:val="000000" w:themeColor="text1"/>
                <w:szCs w:val="24"/>
              </w:rPr>
            </w:pPr>
            <w:bookmarkStart w:id="306" w:name="para10201"/>
            <w:bookmarkEnd w:id="306"/>
          </w:p>
        </w:tc>
        <w:tc>
          <w:tcPr>
            <w:tcW w:w="2070" w:type="dxa"/>
            <w:tcBorders>
              <w:top w:val="single" w:sz="4" w:space="0" w:color="auto"/>
              <w:bottom w:val="nil"/>
            </w:tcBorders>
            <w:vAlign w:val="bottom"/>
          </w:tcPr>
          <w:p w14:paraId="3BE61296" w14:textId="77777777" w:rsidR="00E3390A" w:rsidRPr="00175A64" w:rsidRDefault="00E3390A" w:rsidP="00434B18">
            <w:pPr>
              <w:pStyle w:val="ArInTxtArticleIntroText"/>
              <w:spacing w:line="240" w:lineRule="auto"/>
              <w:rPr>
                <w:rFonts w:eastAsia="Calibri"/>
                <w:color w:val="000000" w:themeColor="text1"/>
                <w:szCs w:val="24"/>
              </w:rPr>
            </w:pPr>
            <w:bookmarkStart w:id="307" w:name="para10202"/>
            <w:r w:rsidRPr="00175A64">
              <w:rPr>
                <w:rFonts w:eastAsia="Calibri"/>
                <w:color w:val="000000" w:themeColor="text1"/>
                <w:szCs w:val="24"/>
              </w:rPr>
              <w:t>L</w:t>
            </w:r>
            <w:r w:rsidRPr="00175A64">
              <w:rPr>
                <w:rFonts w:eastAsia="Calibri"/>
                <w:color w:val="010000"/>
                <w:szCs w:val="24"/>
              </w:rPr>
              <w:t>1</w:t>
            </w:r>
            <w:bookmarkEnd w:id="307"/>
          </w:p>
        </w:tc>
        <w:tc>
          <w:tcPr>
            <w:tcW w:w="2070" w:type="dxa"/>
            <w:tcBorders>
              <w:top w:val="single" w:sz="4" w:space="0" w:color="auto"/>
              <w:bottom w:val="nil"/>
            </w:tcBorders>
            <w:vAlign w:val="bottom"/>
          </w:tcPr>
          <w:p w14:paraId="0463CE73" w14:textId="77777777" w:rsidR="00E3390A" w:rsidRPr="00175A64" w:rsidRDefault="00E3390A" w:rsidP="00434B18">
            <w:pPr>
              <w:pStyle w:val="ArInTxtArticleIntroText"/>
              <w:spacing w:line="240" w:lineRule="auto"/>
              <w:rPr>
                <w:rFonts w:eastAsia="Calibri"/>
                <w:color w:val="000000" w:themeColor="text1"/>
                <w:szCs w:val="24"/>
              </w:rPr>
            </w:pPr>
            <w:bookmarkStart w:id="308" w:name="para10203"/>
            <w:r w:rsidRPr="00175A64">
              <w:rPr>
                <w:rFonts w:eastAsia="Calibri"/>
                <w:color w:val="000000" w:themeColor="text1"/>
                <w:szCs w:val="24"/>
              </w:rPr>
              <w:t>L</w:t>
            </w:r>
            <w:r w:rsidRPr="00175A64">
              <w:rPr>
                <w:rFonts w:eastAsia="Calibri"/>
                <w:color w:val="010000"/>
                <w:szCs w:val="24"/>
              </w:rPr>
              <w:t>2</w:t>
            </w:r>
            <w:bookmarkEnd w:id="308"/>
          </w:p>
        </w:tc>
      </w:tr>
      <w:tr w:rsidR="00E3390A" w:rsidRPr="00175A64" w14:paraId="0F358DAD" w14:textId="77777777" w:rsidTr="00434B18">
        <w:tc>
          <w:tcPr>
            <w:tcW w:w="1548" w:type="dxa"/>
            <w:vMerge w:val="restart"/>
            <w:tcBorders>
              <w:top w:val="single" w:sz="4" w:space="0" w:color="auto"/>
              <w:bottom w:val="nil"/>
            </w:tcBorders>
          </w:tcPr>
          <w:p w14:paraId="3B7E2DCB" w14:textId="77777777" w:rsidR="00E3390A" w:rsidRPr="00175A64" w:rsidRDefault="00E3390A" w:rsidP="00434B18">
            <w:pPr>
              <w:pStyle w:val="ArInTxtArticleIntroText"/>
              <w:spacing w:line="240" w:lineRule="auto"/>
              <w:rPr>
                <w:rFonts w:eastAsia="Calibri"/>
                <w:color w:val="000000" w:themeColor="text1"/>
                <w:szCs w:val="24"/>
              </w:rPr>
            </w:pPr>
            <w:bookmarkStart w:id="309" w:name="para10204"/>
            <w:r w:rsidRPr="00175A64">
              <w:rPr>
                <w:rFonts w:eastAsia="Calibri"/>
                <w:color w:val="000000" w:themeColor="text1"/>
                <w:szCs w:val="24"/>
              </w:rPr>
              <w:t>Turn-maintenance</w:t>
            </w:r>
            <w:bookmarkEnd w:id="309"/>
          </w:p>
        </w:tc>
        <w:tc>
          <w:tcPr>
            <w:tcW w:w="4230" w:type="dxa"/>
            <w:tcBorders>
              <w:top w:val="single" w:sz="4" w:space="0" w:color="auto"/>
              <w:bottom w:val="nil"/>
            </w:tcBorders>
          </w:tcPr>
          <w:p w14:paraId="72AF9045" w14:textId="77777777" w:rsidR="00E3390A" w:rsidRPr="00175A64" w:rsidRDefault="00E3390A" w:rsidP="00434B18">
            <w:pPr>
              <w:pStyle w:val="ArInTxtArticleIntroText"/>
              <w:spacing w:line="240" w:lineRule="auto"/>
              <w:rPr>
                <w:rFonts w:eastAsia="Calibri"/>
                <w:color w:val="000000" w:themeColor="text1"/>
                <w:szCs w:val="24"/>
              </w:rPr>
            </w:pPr>
            <w:bookmarkStart w:id="310" w:name="para10205"/>
            <w:r w:rsidRPr="00175A64">
              <w:rPr>
                <w:rFonts w:eastAsia="Calibri"/>
                <w:color w:val="000000" w:themeColor="text1"/>
                <w:szCs w:val="24"/>
              </w:rPr>
              <w:t>Response marker</w:t>
            </w:r>
            <w:bookmarkEnd w:id="310"/>
          </w:p>
        </w:tc>
        <w:tc>
          <w:tcPr>
            <w:tcW w:w="2070" w:type="dxa"/>
            <w:tcBorders>
              <w:top w:val="single" w:sz="4" w:space="0" w:color="auto"/>
              <w:bottom w:val="nil"/>
            </w:tcBorders>
          </w:tcPr>
          <w:p w14:paraId="543EAADD" w14:textId="77777777" w:rsidR="00E3390A" w:rsidRPr="00175A64" w:rsidRDefault="00E3390A" w:rsidP="00434B18">
            <w:pPr>
              <w:pStyle w:val="ArInTxtArticleIntroText"/>
              <w:spacing w:line="240" w:lineRule="auto"/>
              <w:rPr>
                <w:rFonts w:eastAsia="Calibri"/>
                <w:color w:val="000000" w:themeColor="text1"/>
                <w:szCs w:val="24"/>
              </w:rPr>
            </w:pPr>
            <w:bookmarkStart w:id="311" w:name="para10206"/>
            <w:r w:rsidRPr="00175A64">
              <w:rPr>
                <w:rFonts w:eastAsia="Calibri"/>
                <w:color w:val="010000"/>
                <w:szCs w:val="24"/>
              </w:rPr>
              <w:t>4</w:t>
            </w:r>
            <w:r w:rsidRPr="00175A64">
              <w:rPr>
                <w:rFonts w:eastAsia="Calibri"/>
                <w:color w:val="000000" w:themeColor="text1"/>
                <w:szCs w:val="24"/>
              </w:rPr>
              <w:t>.</w:t>
            </w:r>
            <w:r w:rsidRPr="00175A64">
              <w:rPr>
                <w:rFonts w:eastAsia="Calibri"/>
                <w:color w:val="010000"/>
                <w:szCs w:val="24"/>
              </w:rPr>
              <w:t>90</w:t>
            </w:r>
            <w:r w:rsidRPr="00175A64">
              <w:rPr>
                <w:rFonts w:eastAsia="Calibri"/>
                <w:color w:val="000000" w:themeColor="text1"/>
                <w:szCs w:val="24"/>
              </w:rPr>
              <w:t xml:space="preserve"> (</w:t>
            </w:r>
            <w:r w:rsidRPr="00175A64">
              <w:rPr>
                <w:rFonts w:eastAsia="Calibri"/>
                <w:color w:val="010000"/>
                <w:szCs w:val="24"/>
              </w:rPr>
              <w:t>2</w:t>
            </w:r>
            <w:r w:rsidRPr="00175A64">
              <w:rPr>
                <w:rFonts w:eastAsia="Calibri"/>
                <w:color w:val="000000" w:themeColor="text1"/>
                <w:szCs w:val="24"/>
              </w:rPr>
              <w:t>.</w:t>
            </w:r>
            <w:r w:rsidRPr="00175A64">
              <w:rPr>
                <w:rFonts w:eastAsia="Calibri"/>
                <w:color w:val="010000"/>
                <w:szCs w:val="24"/>
              </w:rPr>
              <w:t>70</w:t>
            </w:r>
            <w:r w:rsidRPr="00175A64">
              <w:rPr>
                <w:rFonts w:eastAsia="Calibri"/>
                <w:color w:val="000000" w:themeColor="text1"/>
                <w:szCs w:val="24"/>
              </w:rPr>
              <w:t>)</w:t>
            </w:r>
            <w:bookmarkEnd w:id="311"/>
          </w:p>
        </w:tc>
        <w:tc>
          <w:tcPr>
            <w:tcW w:w="2070" w:type="dxa"/>
            <w:tcBorders>
              <w:top w:val="single" w:sz="4" w:space="0" w:color="auto"/>
              <w:bottom w:val="nil"/>
            </w:tcBorders>
          </w:tcPr>
          <w:p w14:paraId="032DCD9C" w14:textId="77777777" w:rsidR="00E3390A" w:rsidRPr="00175A64" w:rsidRDefault="00E3390A" w:rsidP="00434B18">
            <w:pPr>
              <w:pStyle w:val="ArInTxtArticleIntroText"/>
              <w:spacing w:line="240" w:lineRule="auto"/>
              <w:rPr>
                <w:rFonts w:eastAsia="Calibri"/>
                <w:color w:val="000000" w:themeColor="text1"/>
                <w:szCs w:val="24"/>
              </w:rPr>
            </w:pPr>
            <w:bookmarkStart w:id="312" w:name="para10207"/>
            <w:r w:rsidRPr="00175A64">
              <w:rPr>
                <w:rFonts w:eastAsia="Calibri"/>
                <w:color w:val="010000"/>
                <w:szCs w:val="24"/>
              </w:rPr>
              <w:t>6</w:t>
            </w:r>
            <w:r w:rsidRPr="00175A64">
              <w:rPr>
                <w:rFonts w:eastAsia="Calibri"/>
                <w:color w:val="000000" w:themeColor="text1"/>
                <w:szCs w:val="24"/>
              </w:rPr>
              <w:t>.</w:t>
            </w:r>
            <w:r w:rsidRPr="00175A64">
              <w:rPr>
                <w:rFonts w:eastAsia="Calibri"/>
                <w:color w:val="010000"/>
                <w:szCs w:val="24"/>
              </w:rPr>
              <w:t>88</w:t>
            </w:r>
            <w:r w:rsidRPr="00175A64">
              <w:rPr>
                <w:rFonts w:eastAsia="Calibri"/>
                <w:color w:val="000000" w:themeColor="text1"/>
                <w:szCs w:val="24"/>
              </w:rPr>
              <w:t xml:space="preserve"> (</w:t>
            </w:r>
            <w:r w:rsidRPr="00175A64">
              <w:rPr>
                <w:rFonts w:eastAsia="Calibri"/>
                <w:color w:val="010000"/>
                <w:szCs w:val="24"/>
              </w:rPr>
              <w:t>4</w:t>
            </w:r>
            <w:r w:rsidRPr="00175A64">
              <w:rPr>
                <w:rFonts w:eastAsia="Calibri"/>
                <w:color w:val="000000" w:themeColor="text1"/>
                <w:szCs w:val="24"/>
              </w:rPr>
              <w:t>.</w:t>
            </w:r>
            <w:r w:rsidRPr="00175A64">
              <w:rPr>
                <w:rFonts w:eastAsia="Calibri"/>
                <w:color w:val="010000"/>
                <w:szCs w:val="24"/>
              </w:rPr>
              <w:t>60</w:t>
            </w:r>
            <w:r w:rsidRPr="00175A64">
              <w:rPr>
                <w:rFonts w:eastAsia="Calibri"/>
                <w:color w:val="000000" w:themeColor="text1"/>
                <w:szCs w:val="24"/>
              </w:rPr>
              <w:t>)</w:t>
            </w:r>
            <w:bookmarkEnd w:id="312"/>
          </w:p>
        </w:tc>
      </w:tr>
      <w:tr w:rsidR="00E3390A" w:rsidRPr="00175A64" w14:paraId="4ABB8BC7" w14:textId="77777777" w:rsidTr="00434B18">
        <w:tc>
          <w:tcPr>
            <w:tcW w:w="1548" w:type="dxa"/>
            <w:vMerge/>
            <w:tcBorders>
              <w:bottom w:val="nil"/>
            </w:tcBorders>
          </w:tcPr>
          <w:p w14:paraId="1488DB94" w14:textId="77777777" w:rsidR="00E3390A" w:rsidRPr="00175A64" w:rsidRDefault="00E3390A" w:rsidP="00434B18">
            <w:pPr>
              <w:pStyle w:val="ArInTxtArticleIntroText"/>
              <w:spacing w:line="240" w:lineRule="auto"/>
              <w:rPr>
                <w:rFonts w:eastAsia="Calibri"/>
                <w:color w:val="000000" w:themeColor="text1"/>
                <w:szCs w:val="24"/>
              </w:rPr>
            </w:pPr>
            <w:bookmarkStart w:id="313" w:name="para10208"/>
            <w:bookmarkEnd w:id="313"/>
          </w:p>
        </w:tc>
        <w:tc>
          <w:tcPr>
            <w:tcW w:w="4230" w:type="dxa"/>
            <w:tcBorders>
              <w:top w:val="nil"/>
            </w:tcBorders>
          </w:tcPr>
          <w:p w14:paraId="615C69F2" w14:textId="77777777" w:rsidR="00E3390A" w:rsidRPr="00175A64" w:rsidRDefault="00E3390A" w:rsidP="00434B18">
            <w:pPr>
              <w:pStyle w:val="ArInTxtArticleIntroText"/>
              <w:spacing w:line="240" w:lineRule="auto"/>
              <w:rPr>
                <w:rFonts w:eastAsia="Calibri"/>
                <w:color w:val="000000" w:themeColor="text1"/>
                <w:szCs w:val="24"/>
              </w:rPr>
            </w:pPr>
            <w:bookmarkStart w:id="314" w:name="para10209"/>
            <w:r w:rsidRPr="00175A64">
              <w:rPr>
                <w:rFonts w:eastAsia="Calibri"/>
                <w:color w:val="000000" w:themeColor="text1"/>
                <w:szCs w:val="24"/>
              </w:rPr>
              <w:t>Negative response marker</w:t>
            </w:r>
            <w:bookmarkEnd w:id="314"/>
          </w:p>
        </w:tc>
        <w:tc>
          <w:tcPr>
            <w:tcW w:w="2070" w:type="dxa"/>
            <w:tcBorders>
              <w:top w:val="nil"/>
            </w:tcBorders>
          </w:tcPr>
          <w:p w14:paraId="3159570F" w14:textId="77777777" w:rsidR="00E3390A" w:rsidRPr="00175A64" w:rsidRDefault="00E3390A" w:rsidP="00434B18">
            <w:pPr>
              <w:pStyle w:val="ArInTxtArticleIntroText"/>
              <w:spacing w:line="240" w:lineRule="auto"/>
              <w:rPr>
                <w:rFonts w:eastAsia="Calibri"/>
                <w:color w:val="000000" w:themeColor="text1"/>
                <w:szCs w:val="24"/>
              </w:rPr>
            </w:pPr>
            <w:bookmarkStart w:id="315" w:name="para10210"/>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31</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42</w:t>
            </w:r>
            <w:r w:rsidRPr="00175A64">
              <w:rPr>
                <w:rFonts w:eastAsia="Calibri"/>
                <w:color w:val="000000" w:themeColor="text1"/>
                <w:szCs w:val="24"/>
              </w:rPr>
              <w:t>)</w:t>
            </w:r>
            <w:bookmarkEnd w:id="315"/>
          </w:p>
        </w:tc>
        <w:tc>
          <w:tcPr>
            <w:tcW w:w="2070" w:type="dxa"/>
            <w:tcBorders>
              <w:top w:val="nil"/>
            </w:tcBorders>
          </w:tcPr>
          <w:p w14:paraId="4B6DB4BD" w14:textId="77777777" w:rsidR="00E3390A" w:rsidRPr="00175A64" w:rsidRDefault="00E3390A" w:rsidP="00434B18">
            <w:pPr>
              <w:pStyle w:val="ArInTxtArticleIntroText"/>
              <w:spacing w:line="240" w:lineRule="auto"/>
              <w:rPr>
                <w:rFonts w:eastAsia="Calibri"/>
                <w:color w:val="000000" w:themeColor="text1"/>
                <w:szCs w:val="24"/>
              </w:rPr>
            </w:pPr>
            <w:bookmarkStart w:id="316" w:name="para10211"/>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32</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36</w:t>
            </w:r>
            <w:r w:rsidRPr="00175A64">
              <w:rPr>
                <w:rFonts w:eastAsia="Calibri"/>
                <w:color w:val="000000" w:themeColor="text1"/>
                <w:szCs w:val="24"/>
              </w:rPr>
              <w:t>)</w:t>
            </w:r>
            <w:bookmarkEnd w:id="316"/>
          </w:p>
        </w:tc>
      </w:tr>
      <w:tr w:rsidR="00E3390A" w:rsidRPr="00175A64" w14:paraId="30F44466" w14:textId="77777777" w:rsidTr="00434B18">
        <w:tc>
          <w:tcPr>
            <w:tcW w:w="1548" w:type="dxa"/>
            <w:vMerge/>
            <w:tcBorders>
              <w:bottom w:val="nil"/>
            </w:tcBorders>
          </w:tcPr>
          <w:p w14:paraId="17EE3852" w14:textId="77777777" w:rsidR="00E3390A" w:rsidRPr="00175A64" w:rsidRDefault="00E3390A" w:rsidP="00434B18">
            <w:pPr>
              <w:pStyle w:val="ArInTxtArticleIntroText"/>
              <w:spacing w:line="240" w:lineRule="auto"/>
              <w:rPr>
                <w:rFonts w:eastAsia="Calibri"/>
                <w:color w:val="000000" w:themeColor="text1"/>
                <w:szCs w:val="24"/>
              </w:rPr>
            </w:pPr>
            <w:bookmarkStart w:id="317" w:name="para10212"/>
            <w:bookmarkEnd w:id="317"/>
          </w:p>
        </w:tc>
        <w:tc>
          <w:tcPr>
            <w:tcW w:w="4230" w:type="dxa"/>
            <w:tcBorders>
              <w:top w:val="nil"/>
            </w:tcBorders>
          </w:tcPr>
          <w:p w14:paraId="28F37244" w14:textId="77777777" w:rsidR="00E3390A" w:rsidRPr="00175A64" w:rsidRDefault="00E3390A" w:rsidP="00434B18">
            <w:pPr>
              <w:pStyle w:val="ArInTxtArticleIntroText"/>
              <w:spacing w:line="240" w:lineRule="auto"/>
              <w:rPr>
                <w:rFonts w:eastAsia="Calibri"/>
                <w:color w:val="000000" w:themeColor="text1"/>
                <w:szCs w:val="24"/>
              </w:rPr>
            </w:pPr>
            <w:bookmarkStart w:id="318" w:name="para10213"/>
            <w:r w:rsidRPr="00175A64">
              <w:rPr>
                <w:rFonts w:eastAsia="Calibri"/>
                <w:color w:val="000000" w:themeColor="text1"/>
                <w:szCs w:val="24"/>
              </w:rPr>
              <w:t>Repetitive response marker</w:t>
            </w:r>
            <w:bookmarkEnd w:id="318"/>
          </w:p>
        </w:tc>
        <w:tc>
          <w:tcPr>
            <w:tcW w:w="2070" w:type="dxa"/>
            <w:tcBorders>
              <w:top w:val="nil"/>
            </w:tcBorders>
          </w:tcPr>
          <w:p w14:paraId="1E735154" w14:textId="77777777" w:rsidR="00E3390A" w:rsidRPr="00175A64" w:rsidRDefault="00E3390A" w:rsidP="00434B18">
            <w:pPr>
              <w:pStyle w:val="ArInTxtArticleIntroText"/>
              <w:spacing w:line="240" w:lineRule="auto"/>
              <w:rPr>
                <w:rFonts w:eastAsia="Calibri"/>
                <w:color w:val="000000" w:themeColor="text1"/>
                <w:szCs w:val="24"/>
              </w:rPr>
            </w:pPr>
            <w:bookmarkStart w:id="319" w:name="para10214"/>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19</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49</w:t>
            </w:r>
            <w:r w:rsidRPr="00175A64">
              <w:rPr>
                <w:rFonts w:eastAsia="Calibri"/>
                <w:color w:val="000000" w:themeColor="text1"/>
                <w:szCs w:val="24"/>
              </w:rPr>
              <w:t>)</w:t>
            </w:r>
            <w:bookmarkEnd w:id="319"/>
          </w:p>
        </w:tc>
        <w:tc>
          <w:tcPr>
            <w:tcW w:w="2070" w:type="dxa"/>
            <w:tcBorders>
              <w:top w:val="nil"/>
            </w:tcBorders>
          </w:tcPr>
          <w:p w14:paraId="4903C6F3" w14:textId="77777777" w:rsidR="00E3390A" w:rsidRPr="00175A64" w:rsidRDefault="00E3390A" w:rsidP="00434B18">
            <w:pPr>
              <w:pStyle w:val="ArInTxtArticleIntroText"/>
              <w:spacing w:line="240" w:lineRule="auto"/>
              <w:rPr>
                <w:rFonts w:eastAsia="Calibri"/>
                <w:color w:val="000000" w:themeColor="text1"/>
                <w:szCs w:val="24"/>
              </w:rPr>
            </w:pPr>
            <w:bookmarkStart w:id="320" w:name="para10215"/>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27</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58</w:t>
            </w:r>
            <w:r w:rsidRPr="00175A64">
              <w:rPr>
                <w:rFonts w:eastAsia="Calibri"/>
                <w:color w:val="000000" w:themeColor="text1"/>
                <w:szCs w:val="24"/>
              </w:rPr>
              <w:t>)</w:t>
            </w:r>
            <w:bookmarkEnd w:id="320"/>
          </w:p>
        </w:tc>
      </w:tr>
      <w:tr w:rsidR="00E3390A" w:rsidRPr="00175A64" w14:paraId="34182807" w14:textId="77777777" w:rsidTr="00434B18">
        <w:tc>
          <w:tcPr>
            <w:tcW w:w="1548" w:type="dxa"/>
            <w:vMerge/>
            <w:tcBorders>
              <w:bottom w:val="nil"/>
            </w:tcBorders>
          </w:tcPr>
          <w:p w14:paraId="25F0DB04" w14:textId="77777777" w:rsidR="00E3390A" w:rsidRPr="00175A64" w:rsidRDefault="00E3390A" w:rsidP="00434B18">
            <w:pPr>
              <w:pStyle w:val="ArInTxtArticleIntroText"/>
              <w:spacing w:line="240" w:lineRule="auto"/>
              <w:rPr>
                <w:rFonts w:eastAsia="Calibri"/>
                <w:color w:val="000000" w:themeColor="text1"/>
                <w:szCs w:val="24"/>
              </w:rPr>
            </w:pPr>
            <w:bookmarkStart w:id="321" w:name="para10216"/>
            <w:bookmarkEnd w:id="321"/>
          </w:p>
        </w:tc>
        <w:tc>
          <w:tcPr>
            <w:tcW w:w="4230" w:type="dxa"/>
          </w:tcPr>
          <w:p w14:paraId="240EF9C1" w14:textId="77777777" w:rsidR="00E3390A" w:rsidRPr="00175A64" w:rsidRDefault="00E3390A" w:rsidP="00434B18">
            <w:pPr>
              <w:pStyle w:val="ArInTxtArticleIntroText"/>
              <w:spacing w:line="240" w:lineRule="auto"/>
              <w:rPr>
                <w:rFonts w:eastAsia="Calibri"/>
                <w:color w:val="000000" w:themeColor="text1"/>
                <w:szCs w:val="24"/>
              </w:rPr>
            </w:pPr>
            <w:bookmarkStart w:id="322" w:name="para10217"/>
            <w:r w:rsidRPr="00175A64">
              <w:rPr>
                <w:rFonts w:eastAsia="Calibri"/>
                <w:color w:val="000000" w:themeColor="text1"/>
                <w:szCs w:val="24"/>
              </w:rPr>
              <w:t>Evaluative response marker</w:t>
            </w:r>
            <w:bookmarkEnd w:id="322"/>
          </w:p>
        </w:tc>
        <w:tc>
          <w:tcPr>
            <w:tcW w:w="2070" w:type="dxa"/>
          </w:tcPr>
          <w:p w14:paraId="6D9017A9" w14:textId="77777777" w:rsidR="00E3390A" w:rsidRPr="00175A64" w:rsidRDefault="00E3390A" w:rsidP="00434B18">
            <w:pPr>
              <w:pStyle w:val="ArInTxtArticleIntroText"/>
              <w:spacing w:line="240" w:lineRule="auto"/>
              <w:rPr>
                <w:rFonts w:eastAsia="Calibri"/>
                <w:color w:val="000000" w:themeColor="text1"/>
                <w:szCs w:val="24"/>
              </w:rPr>
            </w:pPr>
            <w:bookmarkStart w:id="323" w:name="para10218"/>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36</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65</w:t>
            </w:r>
            <w:r w:rsidRPr="00175A64">
              <w:rPr>
                <w:rFonts w:eastAsia="Calibri"/>
                <w:color w:val="000000" w:themeColor="text1"/>
                <w:szCs w:val="24"/>
              </w:rPr>
              <w:t>)</w:t>
            </w:r>
            <w:bookmarkEnd w:id="323"/>
          </w:p>
        </w:tc>
        <w:tc>
          <w:tcPr>
            <w:tcW w:w="2070" w:type="dxa"/>
          </w:tcPr>
          <w:p w14:paraId="4BE89139" w14:textId="77777777" w:rsidR="00E3390A" w:rsidRPr="00175A64" w:rsidRDefault="00E3390A" w:rsidP="00434B18">
            <w:pPr>
              <w:pStyle w:val="ArInTxtArticleIntroText"/>
              <w:spacing w:line="240" w:lineRule="auto"/>
              <w:rPr>
                <w:rFonts w:eastAsia="Calibri"/>
                <w:color w:val="000000" w:themeColor="text1"/>
                <w:szCs w:val="24"/>
              </w:rPr>
            </w:pPr>
            <w:bookmarkStart w:id="324" w:name="para10219"/>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47</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60</w:t>
            </w:r>
            <w:r w:rsidRPr="00175A64">
              <w:rPr>
                <w:rFonts w:eastAsia="Calibri"/>
                <w:color w:val="000000" w:themeColor="text1"/>
                <w:szCs w:val="24"/>
              </w:rPr>
              <w:t>)</w:t>
            </w:r>
            <w:bookmarkEnd w:id="324"/>
          </w:p>
        </w:tc>
      </w:tr>
      <w:tr w:rsidR="00E3390A" w:rsidRPr="00175A64" w14:paraId="15856B8D" w14:textId="77777777" w:rsidTr="00434B18">
        <w:tc>
          <w:tcPr>
            <w:tcW w:w="1548" w:type="dxa"/>
            <w:vMerge/>
            <w:tcBorders>
              <w:bottom w:val="nil"/>
            </w:tcBorders>
          </w:tcPr>
          <w:p w14:paraId="1DC452BC" w14:textId="77777777" w:rsidR="00E3390A" w:rsidRPr="00175A64" w:rsidRDefault="00E3390A" w:rsidP="00434B18">
            <w:pPr>
              <w:pStyle w:val="ArInTxtArticleIntroText"/>
              <w:spacing w:line="240" w:lineRule="auto"/>
              <w:rPr>
                <w:rFonts w:eastAsia="Calibri"/>
                <w:color w:val="000000" w:themeColor="text1"/>
                <w:szCs w:val="24"/>
              </w:rPr>
            </w:pPr>
            <w:bookmarkStart w:id="325" w:name="para10220"/>
            <w:bookmarkEnd w:id="325"/>
          </w:p>
        </w:tc>
        <w:tc>
          <w:tcPr>
            <w:tcW w:w="4230" w:type="dxa"/>
          </w:tcPr>
          <w:p w14:paraId="0FA6C6FF" w14:textId="77777777" w:rsidR="00E3390A" w:rsidRPr="00175A64" w:rsidRDefault="00E3390A" w:rsidP="00434B18">
            <w:pPr>
              <w:pStyle w:val="ArInTxtArticleIntroText"/>
              <w:spacing w:line="240" w:lineRule="auto"/>
              <w:rPr>
                <w:rFonts w:eastAsia="Calibri"/>
                <w:color w:val="000000" w:themeColor="text1"/>
                <w:szCs w:val="24"/>
              </w:rPr>
            </w:pPr>
            <w:bookmarkStart w:id="326" w:name="para10221"/>
            <w:r w:rsidRPr="00175A64">
              <w:rPr>
                <w:rFonts w:eastAsia="Calibri"/>
                <w:color w:val="000000" w:themeColor="text1"/>
                <w:szCs w:val="24"/>
              </w:rPr>
              <w:t>All Turn-Maintenance markers combined</w:t>
            </w:r>
            <w:bookmarkEnd w:id="326"/>
          </w:p>
        </w:tc>
        <w:tc>
          <w:tcPr>
            <w:tcW w:w="2070" w:type="dxa"/>
          </w:tcPr>
          <w:p w14:paraId="0C2CF02B" w14:textId="77777777" w:rsidR="00E3390A" w:rsidRPr="00175A64" w:rsidRDefault="00E3390A" w:rsidP="00434B18">
            <w:pPr>
              <w:pStyle w:val="ArInTxtArticleIntroText"/>
              <w:spacing w:line="240" w:lineRule="auto"/>
              <w:rPr>
                <w:rFonts w:eastAsia="Calibri"/>
                <w:color w:val="000000" w:themeColor="text1"/>
                <w:szCs w:val="24"/>
              </w:rPr>
            </w:pPr>
            <w:bookmarkStart w:id="327" w:name="para10222"/>
            <w:r w:rsidRPr="00175A64">
              <w:rPr>
                <w:rFonts w:eastAsia="Calibri"/>
                <w:color w:val="010000"/>
                <w:szCs w:val="24"/>
              </w:rPr>
              <w:t>5</w:t>
            </w:r>
            <w:r w:rsidRPr="00175A64">
              <w:rPr>
                <w:rFonts w:eastAsia="Calibri"/>
                <w:color w:val="000000" w:themeColor="text1"/>
                <w:szCs w:val="24"/>
              </w:rPr>
              <w:t>.</w:t>
            </w:r>
            <w:r w:rsidRPr="00175A64">
              <w:rPr>
                <w:rFonts w:eastAsia="Calibri"/>
                <w:color w:val="010000"/>
                <w:szCs w:val="24"/>
              </w:rPr>
              <w:t>77</w:t>
            </w:r>
            <w:r w:rsidRPr="00175A64">
              <w:rPr>
                <w:rFonts w:eastAsia="Calibri"/>
                <w:color w:val="000000" w:themeColor="text1"/>
                <w:szCs w:val="24"/>
              </w:rPr>
              <w:t xml:space="preserve"> (</w:t>
            </w:r>
            <w:r w:rsidRPr="00175A64">
              <w:rPr>
                <w:rFonts w:eastAsia="Calibri"/>
                <w:color w:val="010000"/>
                <w:szCs w:val="24"/>
              </w:rPr>
              <w:t>3</w:t>
            </w:r>
            <w:r w:rsidRPr="00175A64">
              <w:rPr>
                <w:rFonts w:eastAsia="Calibri"/>
                <w:color w:val="000000" w:themeColor="text1"/>
                <w:szCs w:val="24"/>
              </w:rPr>
              <w:t>.</w:t>
            </w:r>
            <w:r w:rsidRPr="00175A64">
              <w:rPr>
                <w:rFonts w:eastAsia="Calibri"/>
                <w:color w:val="010000"/>
                <w:szCs w:val="24"/>
              </w:rPr>
              <w:t>39</w:t>
            </w:r>
            <w:r w:rsidRPr="00175A64">
              <w:rPr>
                <w:rFonts w:eastAsia="Calibri"/>
                <w:color w:val="000000" w:themeColor="text1"/>
                <w:szCs w:val="24"/>
              </w:rPr>
              <w:t>)</w:t>
            </w:r>
            <w:bookmarkEnd w:id="327"/>
          </w:p>
        </w:tc>
        <w:tc>
          <w:tcPr>
            <w:tcW w:w="2070" w:type="dxa"/>
          </w:tcPr>
          <w:p w14:paraId="330658B2" w14:textId="77777777" w:rsidR="00E3390A" w:rsidRPr="00175A64" w:rsidRDefault="00E3390A" w:rsidP="00434B18">
            <w:pPr>
              <w:pStyle w:val="ArInTxtArticleIntroText"/>
              <w:spacing w:line="240" w:lineRule="auto"/>
              <w:rPr>
                <w:rFonts w:eastAsia="Calibri"/>
                <w:color w:val="000000" w:themeColor="text1"/>
                <w:szCs w:val="24"/>
              </w:rPr>
            </w:pPr>
            <w:bookmarkStart w:id="328" w:name="para10223"/>
            <w:r w:rsidRPr="00175A64">
              <w:rPr>
                <w:rFonts w:eastAsia="Calibri"/>
                <w:color w:val="010000"/>
                <w:szCs w:val="24"/>
              </w:rPr>
              <w:t>7</w:t>
            </w:r>
            <w:r w:rsidRPr="00175A64">
              <w:rPr>
                <w:rFonts w:eastAsia="Calibri"/>
                <w:color w:val="000000" w:themeColor="text1"/>
                <w:szCs w:val="24"/>
              </w:rPr>
              <w:t>.</w:t>
            </w:r>
            <w:r w:rsidRPr="00175A64">
              <w:rPr>
                <w:rFonts w:eastAsia="Calibri"/>
                <w:color w:val="010000"/>
                <w:szCs w:val="24"/>
              </w:rPr>
              <w:t>94</w:t>
            </w:r>
            <w:r w:rsidRPr="00175A64">
              <w:rPr>
                <w:rFonts w:eastAsia="Calibri"/>
                <w:color w:val="000000" w:themeColor="text1"/>
                <w:szCs w:val="24"/>
              </w:rPr>
              <w:t xml:space="preserve"> (</w:t>
            </w:r>
            <w:r w:rsidRPr="00175A64">
              <w:rPr>
                <w:rFonts w:eastAsia="Calibri"/>
                <w:color w:val="010000"/>
                <w:szCs w:val="24"/>
              </w:rPr>
              <w:t>5</w:t>
            </w:r>
            <w:r w:rsidRPr="00175A64">
              <w:rPr>
                <w:rFonts w:eastAsia="Calibri"/>
                <w:color w:val="000000" w:themeColor="text1"/>
                <w:szCs w:val="24"/>
              </w:rPr>
              <w:t>.</w:t>
            </w:r>
            <w:r w:rsidRPr="00175A64">
              <w:rPr>
                <w:rFonts w:eastAsia="Calibri"/>
                <w:color w:val="010000"/>
                <w:szCs w:val="24"/>
              </w:rPr>
              <w:t>37</w:t>
            </w:r>
            <w:r w:rsidRPr="00175A64">
              <w:rPr>
                <w:rFonts w:eastAsia="Calibri"/>
                <w:color w:val="000000" w:themeColor="text1"/>
                <w:szCs w:val="24"/>
              </w:rPr>
              <w:t>)</w:t>
            </w:r>
            <w:bookmarkEnd w:id="328"/>
          </w:p>
        </w:tc>
      </w:tr>
      <w:tr w:rsidR="00E3390A" w:rsidRPr="00175A64" w14:paraId="0276AF1B" w14:textId="77777777" w:rsidTr="00434B18">
        <w:tc>
          <w:tcPr>
            <w:tcW w:w="1548" w:type="dxa"/>
            <w:tcBorders>
              <w:top w:val="nil"/>
            </w:tcBorders>
          </w:tcPr>
          <w:p w14:paraId="3A7BAD41" w14:textId="77777777" w:rsidR="00E3390A" w:rsidRPr="00175A64" w:rsidRDefault="00E3390A" w:rsidP="00434B18">
            <w:pPr>
              <w:pStyle w:val="ArInTxtArticleIntroText"/>
              <w:spacing w:line="240" w:lineRule="auto"/>
              <w:rPr>
                <w:rFonts w:eastAsia="Calibri"/>
                <w:color w:val="000000" w:themeColor="text1"/>
                <w:szCs w:val="24"/>
              </w:rPr>
            </w:pPr>
            <w:bookmarkStart w:id="329" w:name="para10224"/>
            <w:bookmarkEnd w:id="329"/>
            <w:r w:rsidRPr="00175A64">
              <w:rPr>
                <w:rFonts w:eastAsia="Calibri"/>
                <w:color w:val="000000" w:themeColor="text1"/>
                <w:szCs w:val="24"/>
              </w:rPr>
              <w:t>Discourse-shift</w:t>
            </w:r>
          </w:p>
        </w:tc>
        <w:tc>
          <w:tcPr>
            <w:tcW w:w="4230" w:type="dxa"/>
          </w:tcPr>
          <w:p w14:paraId="35B276D2" w14:textId="77777777" w:rsidR="00E3390A" w:rsidRPr="00175A64" w:rsidRDefault="00E3390A" w:rsidP="00434B18">
            <w:pPr>
              <w:pStyle w:val="ArInTxtArticleIntroText"/>
              <w:spacing w:line="240" w:lineRule="auto"/>
              <w:rPr>
                <w:rFonts w:eastAsia="Calibri"/>
                <w:color w:val="000000" w:themeColor="text1"/>
                <w:szCs w:val="24"/>
              </w:rPr>
            </w:pPr>
            <w:bookmarkStart w:id="330" w:name="para10225"/>
            <w:r w:rsidRPr="00175A64">
              <w:rPr>
                <w:rFonts w:eastAsia="Calibri"/>
                <w:color w:val="000000" w:themeColor="text1"/>
                <w:szCs w:val="24"/>
              </w:rPr>
              <w:t>Attention marker</w:t>
            </w:r>
            <w:bookmarkEnd w:id="330"/>
          </w:p>
        </w:tc>
        <w:tc>
          <w:tcPr>
            <w:tcW w:w="2070" w:type="dxa"/>
          </w:tcPr>
          <w:p w14:paraId="1A8538D3" w14:textId="77777777" w:rsidR="00E3390A" w:rsidRPr="00175A64" w:rsidRDefault="00E3390A" w:rsidP="00434B18">
            <w:pPr>
              <w:pStyle w:val="ArInTxtArticleIntroText"/>
              <w:spacing w:line="240" w:lineRule="auto"/>
              <w:rPr>
                <w:rFonts w:eastAsia="Calibri"/>
                <w:color w:val="000000" w:themeColor="text1"/>
                <w:szCs w:val="24"/>
              </w:rPr>
            </w:pPr>
            <w:bookmarkStart w:id="331" w:name="para10226"/>
            <w:r w:rsidRPr="00175A64">
              <w:rPr>
                <w:rFonts w:eastAsia="Calibri"/>
                <w:color w:val="010000"/>
                <w:szCs w:val="24"/>
              </w:rPr>
              <w:t>1</w:t>
            </w:r>
            <w:r w:rsidRPr="00175A64">
              <w:rPr>
                <w:rFonts w:eastAsia="Calibri"/>
                <w:color w:val="000000" w:themeColor="text1"/>
                <w:szCs w:val="24"/>
              </w:rPr>
              <w:t>.</w:t>
            </w:r>
            <w:r w:rsidRPr="00175A64">
              <w:rPr>
                <w:rFonts w:eastAsia="Calibri"/>
                <w:color w:val="010000"/>
                <w:szCs w:val="24"/>
              </w:rPr>
              <w:t>16</w:t>
            </w:r>
            <w:r w:rsidRPr="00175A64">
              <w:rPr>
                <w:rFonts w:eastAsia="Calibri"/>
                <w:color w:val="000000" w:themeColor="text1"/>
                <w:szCs w:val="24"/>
              </w:rPr>
              <w:t>(</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74</w:t>
            </w:r>
            <w:r w:rsidRPr="00175A64">
              <w:rPr>
                <w:rFonts w:eastAsia="Calibri"/>
                <w:color w:val="000000" w:themeColor="text1"/>
                <w:szCs w:val="24"/>
              </w:rPr>
              <w:t>)</w:t>
            </w:r>
            <w:bookmarkEnd w:id="331"/>
          </w:p>
        </w:tc>
        <w:tc>
          <w:tcPr>
            <w:tcW w:w="2070" w:type="dxa"/>
          </w:tcPr>
          <w:p w14:paraId="03E1A4AA" w14:textId="77777777" w:rsidR="00E3390A" w:rsidRPr="00175A64" w:rsidRDefault="00E3390A" w:rsidP="00434B18">
            <w:pPr>
              <w:pStyle w:val="ArInTxtArticleIntroText"/>
              <w:spacing w:line="240" w:lineRule="auto"/>
              <w:rPr>
                <w:rFonts w:eastAsia="Calibri"/>
                <w:color w:val="000000" w:themeColor="text1"/>
                <w:szCs w:val="24"/>
              </w:rPr>
            </w:pPr>
            <w:bookmarkStart w:id="332" w:name="para10227"/>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80</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97</w:t>
            </w:r>
            <w:r w:rsidRPr="00175A64">
              <w:rPr>
                <w:rFonts w:eastAsia="Calibri"/>
                <w:color w:val="000000" w:themeColor="text1"/>
                <w:szCs w:val="24"/>
              </w:rPr>
              <w:t>)</w:t>
            </w:r>
            <w:bookmarkEnd w:id="332"/>
          </w:p>
        </w:tc>
      </w:tr>
      <w:tr w:rsidR="00E3390A" w:rsidRPr="00175A64" w14:paraId="3BC2A6A1" w14:textId="77777777" w:rsidTr="00434B18">
        <w:tc>
          <w:tcPr>
            <w:tcW w:w="1548" w:type="dxa"/>
            <w:vMerge w:val="restart"/>
          </w:tcPr>
          <w:p w14:paraId="1E284BC5" w14:textId="77777777" w:rsidR="00E3390A" w:rsidRPr="00175A64" w:rsidRDefault="00E3390A" w:rsidP="00434B18">
            <w:pPr>
              <w:pStyle w:val="ArInTxtArticleIntroText"/>
              <w:spacing w:line="240" w:lineRule="auto"/>
              <w:rPr>
                <w:rFonts w:eastAsia="Calibri"/>
                <w:color w:val="000000" w:themeColor="text1"/>
                <w:szCs w:val="24"/>
              </w:rPr>
            </w:pPr>
          </w:p>
        </w:tc>
        <w:tc>
          <w:tcPr>
            <w:tcW w:w="4230" w:type="dxa"/>
          </w:tcPr>
          <w:p w14:paraId="0AEF7773" w14:textId="77777777" w:rsidR="00E3390A" w:rsidRPr="00175A64" w:rsidRDefault="00E3390A" w:rsidP="00434B18">
            <w:pPr>
              <w:pStyle w:val="ArInTxtArticleIntroText"/>
              <w:spacing w:line="240" w:lineRule="auto"/>
              <w:rPr>
                <w:rFonts w:eastAsia="Calibri"/>
                <w:color w:val="000000" w:themeColor="text1"/>
                <w:szCs w:val="24"/>
              </w:rPr>
            </w:pPr>
            <w:bookmarkStart w:id="333" w:name="para10229"/>
            <w:r w:rsidRPr="00175A64">
              <w:rPr>
                <w:color w:val="000000" w:themeColor="text1"/>
                <w:szCs w:val="24"/>
              </w:rPr>
              <w:t>Attention marker of disagreement</w:t>
            </w:r>
            <w:bookmarkEnd w:id="333"/>
          </w:p>
        </w:tc>
        <w:tc>
          <w:tcPr>
            <w:tcW w:w="2070" w:type="dxa"/>
          </w:tcPr>
          <w:p w14:paraId="1FC627B5" w14:textId="77777777" w:rsidR="00E3390A" w:rsidRPr="00175A64" w:rsidRDefault="00E3390A" w:rsidP="00434B18">
            <w:pPr>
              <w:pStyle w:val="ArInTxtArticleIntroText"/>
              <w:spacing w:line="240" w:lineRule="auto"/>
              <w:rPr>
                <w:rFonts w:eastAsia="Calibri"/>
                <w:color w:val="000000" w:themeColor="text1"/>
                <w:szCs w:val="24"/>
              </w:rPr>
            </w:pPr>
            <w:bookmarkStart w:id="334" w:name="para10230"/>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05</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11</w:t>
            </w:r>
            <w:r w:rsidRPr="00175A64">
              <w:rPr>
                <w:rFonts w:eastAsia="Calibri"/>
                <w:color w:val="000000" w:themeColor="text1"/>
                <w:szCs w:val="24"/>
              </w:rPr>
              <w:t>)</w:t>
            </w:r>
            <w:bookmarkEnd w:id="334"/>
          </w:p>
        </w:tc>
        <w:tc>
          <w:tcPr>
            <w:tcW w:w="2070" w:type="dxa"/>
          </w:tcPr>
          <w:p w14:paraId="0FEE15AF" w14:textId="77777777" w:rsidR="00E3390A" w:rsidRPr="00175A64" w:rsidRDefault="00E3390A" w:rsidP="00434B18">
            <w:pPr>
              <w:pStyle w:val="ArInTxtArticleIntroText"/>
              <w:spacing w:line="240" w:lineRule="auto"/>
              <w:rPr>
                <w:rFonts w:eastAsia="Calibri"/>
                <w:color w:val="000000" w:themeColor="text1"/>
                <w:szCs w:val="24"/>
              </w:rPr>
            </w:pPr>
            <w:bookmarkStart w:id="335" w:name="para10231"/>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03</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10</w:t>
            </w:r>
            <w:r w:rsidRPr="00175A64">
              <w:rPr>
                <w:rFonts w:eastAsia="Calibri"/>
                <w:color w:val="000000" w:themeColor="text1"/>
                <w:szCs w:val="24"/>
              </w:rPr>
              <w:t>)</w:t>
            </w:r>
            <w:bookmarkEnd w:id="335"/>
          </w:p>
        </w:tc>
      </w:tr>
      <w:tr w:rsidR="00E3390A" w:rsidRPr="00175A64" w14:paraId="2DA6BC5B" w14:textId="77777777" w:rsidTr="00434B18">
        <w:tc>
          <w:tcPr>
            <w:tcW w:w="1548" w:type="dxa"/>
            <w:vMerge/>
          </w:tcPr>
          <w:p w14:paraId="357F2FFA" w14:textId="77777777" w:rsidR="00E3390A" w:rsidRPr="00175A64" w:rsidRDefault="00E3390A" w:rsidP="00434B18">
            <w:pPr>
              <w:pStyle w:val="ArInTxtArticleIntroText"/>
              <w:spacing w:line="240" w:lineRule="auto"/>
              <w:rPr>
                <w:rFonts w:eastAsia="Calibri"/>
                <w:color w:val="000000" w:themeColor="text1"/>
                <w:szCs w:val="24"/>
              </w:rPr>
            </w:pPr>
            <w:bookmarkStart w:id="336" w:name="para10232"/>
            <w:bookmarkEnd w:id="336"/>
          </w:p>
        </w:tc>
        <w:tc>
          <w:tcPr>
            <w:tcW w:w="4230" w:type="dxa"/>
          </w:tcPr>
          <w:p w14:paraId="6B605A37" w14:textId="77777777" w:rsidR="00E3390A" w:rsidRPr="00175A64" w:rsidRDefault="00E3390A" w:rsidP="00434B18">
            <w:pPr>
              <w:pStyle w:val="ArInTxtArticleIntroText"/>
              <w:spacing w:line="240" w:lineRule="auto"/>
              <w:rPr>
                <w:color w:val="000000" w:themeColor="text1"/>
                <w:szCs w:val="24"/>
              </w:rPr>
            </w:pPr>
            <w:bookmarkStart w:id="337" w:name="para10233"/>
            <w:r w:rsidRPr="00175A64">
              <w:rPr>
                <w:color w:val="000000" w:themeColor="text1"/>
                <w:szCs w:val="24"/>
              </w:rPr>
              <w:t xml:space="preserve">Topic </w:t>
            </w:r>
            <w:bookmarkStart w:id="338" w:name="BMSPELLING641"/>
            <w:r w:rsidRPr="00175A64">
              <w:rPr>
                <w:color w:val="000000" w:themeColor="text1"/>
                <w:szCs w:val="24"/>
              </w:rPr>
              <w:t>shifter</w:t>
            </w:r>
            <w:bookmarkEnd w:id="337"/>
            <w:bookmarkEnd w:id="338"/>
          </w:p>
        </w:tc>
        <w:tc>
          <w:tcPr>
            <w:tcW w:w="2070" w:type="dxa"/>
          </w:tcPr>
          <w:p w14:paraId="6A71EC5C" w14:textId="77777777" w:rsidR="00E3390A" w:rsidRPr="00175A64" w:rsidRDefault="00E3390A" w:rsidP="00434B18">
            <w:pPr>
              <w:pStyle w:val="ArInTxtArticleIntroText"/>
              <w:spacing w:line="240" w:lineRule="auto"/>
              <w:rPr>
                <w:rFonts w:eastAsia="Calibri"/>
                <w:color w:val="000000" w:themeColor="text1"/>
                <w:szCs w:val="24"/>
              </w:rPr>
            </w:pPr>
            <w:bookmarkStart w:id="339" w:name="para10234"/>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01</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05</w:t>
            </w:r>
            <w:r w:rsidRPr="00175A64">
              <w:rPr>
                <w:rFonts w:eastAsia="Calibri"/>
                <w:color w:val="000000" w:themeColor="text1"/>
                <w:szCs w:val="24"/>
              </w:rPr>
              <w:t>)</w:t>
            </w:r>
            <w:bookmarkEnd w:id="339"/>
          </w:p>
        </w:tc>
        <w:tc>
          <w:tcPr>
            <w:tcW w:w="2070" w:type="dxa"/>
          </w:tcPr>
          <w:p w14:paraId="2F857358" w14:textId="77777777" w:rsidR="00E3390A" w:rsidRPr="00175A64" w:rsidRDefault="00E3390A" w:rsidP="00434B18">
            <w:pPr>
              <w:pStyle w:val="ArInTxtArticleIntroText"/>
              <w:spacing w:line="240" w:lineRule="auto"/>
              <w:rPr>
                <w:rFonts w:eastAsia="Calibri"/>
                <w:color w:val="000000" w:themeColor="text1"/>
                <w:szCs w:val="24"/>
              </w:rPr>
            </w:pPr>
            <w:bookmarkStart w:id="340" w:name="para10235"/>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00</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00</w:t>
            </w:r>
            <w:r w:rsidRPr="00175A64">
              <w:rPr>
                <w:rFonts w:eastAsia="Calibri"/>
                <w:color w:val="000000" w:themeColor="text1"/>
                <w:szCs w:val="24"/>
              </w:rPr>
              <w:t>)</w:t>
            </w:r>
            <w:bookmarkEnd w:id="340"/>
          </w:p>
        </w:tc>
      </w:tr>
      <w:tr w:rsidR="00E3390A" w:rsidRPr="00175A64" w14:paraId="68C7EF2E" w14:textId="77777777" w:rsidTr="00434B18">
        <w:tc>
          <w:tcPr>
            <w:tcW w:w="1548" w:type="dxa"/>
            <w:vMerge/>
          </w:tcPr>
          <w:p w14:paraId="7094AA2D" w14:textId="77777777" w:rsidR="00E3390A" w:rsidRPr="00175A64" w:rsidRDefault="00E3390A" w:rsidP="00434B18">
            <w:pPr>
              <w:pStyle w:val="ArInTxtArticleIntroText"/>
              <w:spacing w:line="240" w:lineRule="auto"/>
              <w:rPr>
                <w:rFonts w:eastAsia="Calibri"/>
                <w:color w:val="000000" w:themeColor="text1"/>
                <w:szCs w:val="24"/>
              </w:rPr>
            </w:pPr>
            <w:bookmarkStart w:id="341" w:name="para10236"/>
            <w:bookmarkEnd w:id="341"/>
          </w:p>
        </w:tc>
        <w:tc>
          <w:tcPr>
            <w:tcW w:w="4230" w:type="dxa"/>
          </w:tcPr>
          <w:p w14:paraId="12516641" w14:textId="77777777" w:rsidR="00E3390A" w:rsidRPr="00175A64" w:rsidRDefault="00E3390A" w:rsidP="00434B18">
            <w:pPr>
              <w:pStyle w:val="ArInTxtArticleIntroText"/>
              <w:spacing w:line="240" w:lineRule="auto"/>
              <w:rPr>
                <w:rFonts w:eastAsia="Calibri"/>
                <w:color w:val="000000" w:themeColor="text1"/>
                <w:szCs w:val="24"/>
              </w:rPr>
            </w:pPr>
            <w:bookmarkStart w:id="342" w:name="para10237"/>
            <w:r w:rsidRPr="00175A64">
              <w:rPr>
                <w:color w:val="000000" w:themeColor="text1"/>
                <w:szCs w:val="24"/>
              </w:rPr>
              <w:t xml:space="preserve">Floor </w:t>
            </w:r>
            <w:bookmarkStart w:id="343" w:name="BMSPELLING642"/>
            <w:r w:rsidRPr="00175A64">
              <w:rPr>
                <w:color w:val="000000" w:themeColor="text1"/>
                <w:szCs w:val="24"/>
              </w:rPr>
              <w:t>shifter</w:t>
            </w:r>
            <w:bookmarkEnd w:id="342"/>
            <w:bookmarkEnd w:id="343"/>
          </w:p>
        </w:tc>
        <w:tc>
          <w:tcPr>
            <w:tcW w:w="2070" w:type="dxa"/>
          </w:tcPr>
          <w:p w14:paraId="57CC8049" w14:textId="77777777" w:rsidR="00E3390A" w:rsidRPr="00175A64" w:rsidRDefault="00E3390A" w:rsidP="00434B18">
            <w:pPr>
              <w:pStyle w:val="ArInTxtArticleIntroText"/>
              <w:spacing w:line="240" w:lineRule="auto"/>
              <w:rPr>
                <w:rFonts w:eastAsia="Calibri"/>
                <w:color w:val="000000" w:themeColor="text1"/>
                <w:szCs w:val="24"/>
              </w:rPr>
            </w:pPr>
            <w:bookmarkStart w:id="344" w:name="para10238"/>
            <w:r w:rsidRPr="00175A64">
              <w:rPr>
                <w:rFonts w:eastAsia="Calibri"/>
                <w:color w:val="010000"/>
                <w:szCs w:val="24"/>
              </w:rPr>
              <w:t>1</w:t>
            </w:r>
            <w:r w:rsidRPr="00175A64">
              <w:rPr>
                <w:rFonts w:eastAsia="Calibri"/>
                <w:color w:val="000000" w:themeColor="text1"/>
                <w:szCs w:val="24"/>
              </w:rPr>
              <w:t>.</w:t>
            </w:r>
            <w:r w:rsidRPr="00175A64">
              <w:rPr>
                <w:rFonts w:eastAsia="Calibri"/>
                <w:color w:val="010000"/>
                <w:szCs w:val="24"/>
              </w:rPr>
              <w:t>58</w:t>
            </w:r>
            <w:r w:rsidRPr="00175A64">
              <w:rPr>
                <w:rFonts w:eastAsia="Calibri"/>
                <w:color w:val="000000" w:themeColor="text1"/>
                <w:szCs w:val="24"/>
              </w:rPr>
              <w:t xml:space="preserve"> (</w:t>
            </w:r>
            <w:r w:rsidRPr="00175A64">
              <w:rPr>
                <w:rFonts w:eastAsia="Calibri"/>
                <w:color w:val="010000"/>
                <w:szCs w:val="24"/>
              </w:rPr>
              <w:t>1</w:t>
            </w:r>
            <w:r w:rsidRPr="00175A64">
              <w:rPr>
                <w:rFonts w:eastAsia="Calibri"/>
                <w:color w:val="000000" w:themeColor="text1"/>
                <w:szCs w:val="24"/>
              </w:rPr>
              <w:t>.</w:t>
            </w:r>
            <w:r w:rsidRPr="00175A64">
              <w:rPr>
                <w:rFonts w:eastAsia="Calibri"/>
                <w:color w:val="010000"/>
                <w:szCs w:val="24"/>
              </w:rPr>
              <w:t>37</w:t>
            </w:r>
            <w:r w:rsidRPr="00175A64">
              <w:rPr>
                <w:rFonts w:eastAsia="Calibri"/>
                <w:color w:val="000000" w:themeColor="text1"/>
                <w:szCs w:val="24"/>
              </w:rPr>
              <w:t>)</w:t>
            </w:r>
            <w:bookmarkEnd w:id="344"/>
          </w:p>
        </w:tc>
        <w:tc>
          <w:tcPr>
            <w:tcW w:w="2070" w:type="dxa"/>
          </w:tcPr>
          <w:p w14:paraId="5B6264F5" w14:textId="77777777" w:rsidR="00E3390A" w:rsidRPr="00175A64" w:rsidRDefault="00E3390A" w:rsidP="00434B18">
            <w:pPr>
              <w:pStyle w:val="ArInTxtArticleIntroText"/>
              <w:spacing w:line="240" w:lineRule="auto"/>
              <w:rPr>
                <w:rFonts w:eastAsia="Calibri"/>
                <w:color w:val="000000" w:themeColor="text1"/>
                <w:szCs w:val="24"/>
              </w:rPr>
            </w:pPr>
            <w:bookmarkStart w:id="345" w:name="para10239"/>
            <w:r w:rsidRPr="00175A64">
              <w:rPr>
                <w:rFonts w:eastAsia="Calibri"/>
                <w:color w:val="010000"/>
                <w:szCs w:val="24"/>
              </w:rPr>
              <w:t>1</w:t>
            </w:r>
            <w:r w:rsidRPr="00175A64">
              <w:rPr>
                <w:rFonts w:eastAsia="Calibri"/>
                <w:color w:val="000000" w:themeColor="text1"/>
                <w:szCs w:val="24"/>
              </w:rPr>
              <w:t>.</w:t>
            </w:r>
            <w:r w:rsidRPr="00175A64">
              <w:rPr>
                <w:rFonts w:eastAsia="Calibri"/>
                <w:color w:val="010000"/>
                <w:szCs w:val="24"/>
              </w:rPr>
              <w:t>23</w:t>
            </w:r>
            <w:r w:rsidRPr="00175A64">
              <w:rPr>
                <w:rFonts w:eastAsia="Calibri"/>
                <w:color w:val="000000" w:themeColor="text1"/>
                <w:szCs w:val="24"/>
              </w:rPr>
              <w:t xml:space="preserve"> (</w:t>
            </w:r>
            <w:r w:rsidRPr="00175A64">
              <w:rPr>
                <w:rFonts w:eastAsia="Calibri"/>
                <w:color w:val="010000"/>
                <w:szCs w:val="24"/>
              </w:rPr>
              <w:t>1</w:t>
            </w:r>
            <w:r w:rsidRPr="00175A64">
              <w:rPr>
                <w:rFonts w:eastAsia="Calibri"/>
                <w:color w:val="000000" w:themeColor="text1"/>
                <w:szCs w:val="24"/>
              </w:rPr>
              <w:t>.</w:t>
            </w:r>
            <w:r w:rsidRPr="00175A64">
              <w:rPr>
                <w:rFonts w:eastAsia="Calibri"/>
                <w:color w:val="010000"/>
                <w:szCs w:val="24"/>
              </w:rPr>
              <w:t>19</w:t>
            </w:r>
            <w:r w:rsidRPr="00175A64">
              <w:rPr>
                <w:rFonts w:eastAsia="Calibri"/>
                <w:color w:val="000000" w:themeColor="text1"/>
                <w:szCs w:val="24"/>
              </w:rPr>
              <w:t>)</w:t>
            </w:r>
            <w:bookmarkEnd w:id="345"/>
          </w:p>
        </w:tc>
      </w:tr>
      <w:tr w:rsidR="00E3390A" w:rsidRPr="00175A64" w14:paraId="14698211" w14:textId="77777777" w:rsidTr="00434B18">
        <w:tc>
          <w:tcPr>
            <w:tcW w:w="1548" w:type="dxa"/>
            <w:vMerge/>
            <w:tcBorders>
              <w:bottom w:val="nil"/>
            </w:tcBorders>
          </w:tcPr>
          <w:p w14:paraId="592FB24B" w14:textId="77777777" w:rsidR="00E3390A" w:rsidRPr="00175A64" w:rsidRDefault="00E3390A" w:rsidP="00434B18">
            <w:pPr>
              <w:pStyle w:val="ArInTxtArticleIntroText"/>
              <w:spacing w:line="240" w:lineRule="auto"/>
              <w:rPr>
                <w:rFonts w:eastAsia="Calibri"/>
                <w:color w:val="000000" w:themeColor="text1"/>
                <w:szCs w:val="24"/>
              </w:rPr>
            </w:pPr>
            <w:bookmarkStart w:id="346" w:name="para10240"/>
            <w:bookmarkEnd w:id="346"/>
          </w:p>
        </w:tc>
        <w:tc>
          <w:tcPr>
            <w:tcW w:w="4230" w:type="dxa"/>
            <w:tcBorders>
              <w:bottom w:val="nil"/>
            </w:tcBorders>
          </w:tcPr>
          <w:p w14:paraId="15D7C762" w14:textId="77777777" w:rsidR="00E3390A" w:rsidRPr="00175A64" w:rsidRDefault="00E3390A" w:rsidP="00434B18">
            <w:pPr>
              <w:pStyle w:val="ArInTxtArticleIntroText"/>
              <w:spacing w:line="240" w:lineRule="auto"/>
              <w:rPr>
                <w:rFonts w:eastAsia="Calibri"/>
                <w:color w:val="000000" w:themeColor="text1"/>
                <w:szCs w:val="24"/>
              </w:rPr>
            </w:pPr>
            <w:bookmarkStart w:id="347" w:name="para10241"/>
            <w:r w:rsidRPr="00175A64">
              <w:rPr>
                <w:rFonts w:eastAsia="Calibri"/>
                <w:color w:val="000000" w:themeColor="text1"/>
                <w:szCs w:val="24"/>
              </w:rPr>
              <w:t>All Discourse-Shift markers combined</w:t>
            </w:r>
            <w:bookmarkEnd w:id="347"/>
          </w:p>
        </w:tc>
        <w:tc>
          <w:tcPr>
            <w:tcW w:w="2070" w:type="dxa"/>
            <w:tcBorders>
              <w:bottom w:val="nil"/>
            </w:tcBorders>
          </w:tcPr>
          <w:p w14:paraId="1208AFCE" w14:textId="77777777" w:rsidR="00E3390A" w:rsidRPr="00175A64" w:rsidRDefault="00E3390A" w:rsidP="00434B18">
            <w:pPr>
              <w:pStyle w:val="ArInTxtArticleIntroText"/>
              <w:spacing w:line="240" w:lineRule="auto"/>
              <w:rPr>
                <w:rFonts w:eastAsia="Calibri"/>
                <w:color w:val="000000" w:themeColor="text1"/>
                <w:szCs w:val="24"/>
              </w:rPr>
            </w:pPr>
            <w:bookmarkStart w:id="348" w:name="para10242"/>
            <w:r w:rsidRPr="00175A64">
              <w:rPr>
                <w:rFonts w:eastAsia="Calibri"/>
                <w:color w:val="010000"/>
                <w:szCs w:val="24"/>
              </w:rPr>
              <w:t>2</w:t>
            </w:r>
            <w:r w:rsidRPr="00175A64">
              <w:rPr>
                <w:rFonts w:eastAsia="Calibri"/>
                <w:color w:val="000000" w:themeColor="text1"/>
                <w:szCs w:val="24"/>
              </w:rPr>
              <w:t>.</w:t>
            </w:r>
            <w:r w:rsidRPr="00175A64">
              <w:rPr>
                <w:rFonts w:eastAsia="Calibri"/>
                <w:color w:val="010000"/>
                <w:szCs w:val="24"/>
              </w:rPr>
              <w:t>80</w:t>
            </w:r>
            <w:r w:rsidRPr="00175A64">
              <w:rPr>
                <w:rFonts w:eastAsia="Calibri"/>
                <w:color w:val="000000" w:themeColor="text1"/>
                <w:szCs w:val="24"/>
              </w:rPr>
              <w:t xml:space="preserve"> (</w:t>
            </w:r>
            <w:r w:rsidRPr="00175A64">
              <w:rPr>
                <w:rFonts w:eastAsia="Calibri"/>
                <w:color w:val="010000"/>
                <w:szCs w:val="24"/>
              </w:rPr>
              <w:t>0</w:t>
            </w:r>
            <w:r w:rsidRPr="00175A64">
              <w:rPr>
                <w:rFonts w:eastAsia="Calibri"/>
                <w:color w:val="000000" w:themeColor="text1"/>
                <w:szCs w:val="24"/>
              </w:rPr>
              <w:t>.</w:t>
            </w:r>
            <w:r w:rsidRPr="00175A64">
              <w:rPr>
                <w:rFonts w:eastAsia="Calibri"/>
                <w:color w:val="010000"/>
                <w:szCs w:val="24"/>
              </w:rPr>
              <w:t>95</w:t>
            </w:r>
            <w:r w:rsidRPr="00175A64">
              <w:rPr>
                <w:rFonts w:eastAsia="Calibri"/>
                <w:color w:val="000000" w:themeColor="text1"/>
                <w:szCs w:val="24"/>
              </w:rPr>
              <w:t>)</w:t>
            </w:r>
            <w:bookmarkEnd w:id="348"/>
          </w:p>
        </w:tc>
        <w:tc>
          <w:tcPr>
            <w:tcW w:w="2070" w:type="dxa"/>
            <w:tcBorders>
              <w:bottom w:val="nil"/>
            </w:tcBorders>
          </w:tcPr>
          <w:p w14:paraId="724D23F6" w14:textId="77777777" w:rsidR="00E3390A" w:rsidRPr="00175A64" w:rsidRDefault="00E3390A" w:rsidP="00434B18">
            <w:pPr>
              <w:pStyle w:val="ArInTxtArticleIntroText"/>
              <w:spacing w:line="240" w:lineRule="auto"/>
              <w:rPr>
                <w:rFonts w:eastAsia="Calibri"/>
                <w:color w:val="000000" w:themeColor="text1"/>
                <w:szCs w:val="24"/>
              </w:rPr>
            </w:pPr>
            <w:bookmarkStart w:id="349" w:name="para10243"/>
            <w:r w:rsidRPr="00175A64">
              <w:rPr>
                <w:rFonts w:eastAsia="Calibri"/>
                <w:color w:val="010000"/>
                <w:szCs w:val="24"/>
              </w:rPr>
              <w:t>2</w:t>
            </w:r>
            <w:r w:rsidRPr="00175A64">
              <w:rPr>
                <w:rFonts w:eastAsia="Calibri"/>
                <w:color w:val="000000" w:themeColor="text1"/>
                <w:szCs w:val="24"/>
              </w:rPr>
              <w:t>.</w:t>
            </w:r>
            <w:r w:rsidRPr="00175A64">
              <w:rPr>
                <w:rFonts w:eastAsia="Calibri"/>
                <w:color w:val="010000"/>
                <w:szCs w:val="24"/>
              </w:rPr>
              <w:t>05</w:t>
            </w:r>
            <w:r w:rsidRPr="00175A64">
              <w:rPr>
                <w:rFonts w:eastAsia="Calibri"/>
                <w:color w:val="000000" w:themeColor="text1"/>
                <w:szCs w:val="24"/>
              </w:rPr>
              <w:t xml:space="preserve"> (</w:t>
            </w:r>
            <w:r w:rsidRPr="00175A64">
              <w:rPr>
                <w:rFonts w:eastAsia="Calibri"/>
                <w:color w:val="010000"/>
                <w:szCs w:val="24"/>
              </w:rPr>
              <w:t>1</w:t>
            </w:r>
            <w:r w:rsidRPr="00175A64">
              <w:rPr>
                <w:rFonts w:eastAsia="Calibri"/>
                <w:color w:val="000000" w:themeColor="text1"/>
                <w:szCs w:val="24"/>
              </w:rPr>
              <w:t>.</w:t>
            </w:r>
            <w:r w:rsidRPr="00175A64">
              <w:rPr>
                <w:rFonts w:eastAsia="Calibri"/>
                <w:color w:val="010000"/>
                <w:szCs w:val="24"/>
              </w:rPr>
              <w:t>90</w:t>
            </w:r>
            <w:r w:rsidRPr="00175A64">
              <w:rPr>
                <w:rFonts w:eastAsia="Calibri"/>
                <w:color w:val="000000" w:themeColor="text1"/>
                <w:szCs w:val="24"/>
              </w:rPr>
              <w:t>)</w:t>
            </w:r>
            <w:bookmarkEnd w:id="349"/>
          </w:p>
        </w:tc>
      </w:tr>
      <w:tr w:rsidR="00E3390A" w:rsidRPr="00175A64" w14:paraId="7EC72A46" w14:textId="77777777" w:rsidTr="00434B18">
        <w:trPr>
          <w:trHeight w:val="459"/>
        </w:trPr>
        <w:tc>
          <w:tcPr>
            <w:tcW w:w="1548" w:type="dxa"/>
            <w:tcBorders>
              <w:bottom w:val="single" w:sz="4" w:space="0" w:color="auto"/>
            </w:tcBorders>
          </w:tcPr>
          <w:p w14:paraId="2EAF76A8" w14:textId="77777777" w:rsidR="00E3390A" w:rsidRPr="00175A64" w:rsidRDefault="00E3390A" w:rsidP="00434B18">
            <w:pPr>
              <w:pStyle w:val="ArInTxtArticleIntroText"/>
              <w:spacing w:line="240" w:lineRule="auto"/>
              <w:rPr>
                <w:rFonts w:eastAsia="Calibri"/>
                <w:color w:val="000000" w:themeColor="text1"/>
                <w:szCs w:val="24"/>
              </w:rPr>
            </w:pPr>
            <w:bookmarkStart w:id="350" w:name="para10244"/>
            <w:r w:rsidRPr="00175A64">
              <w:rPr>
                <w:rFonts w:eastAsia="Calibri"/>
                <w:color w:val="000000" w:themeColor="text1"/>
                <w:szCs w:val="24"/>
              </w:rPr>
              <w:t>All</w:t>
            </w:r>
            <w:bookmarkEnd w:id="350"/>
          </w:p>
        </w:tc>
        <w:tc>
          <w:tcPr>
            <w:tcW w:w="4230" w:type="dxa"/>
            <w:tcBorders>
              <w:bottom w:val="single" w:sz="4" w:space="0" w:color="auto"/>
            </w:tcBorders>
          </w:tcPr>
          <w:p w14:paraId="1C67D284" w14:textId="77777777" w:rsidR="00E3390A" w:rsidRPr="00175A64" w:rsidRDefault="00E3390A" w:rsidP="00434B18">
            <w:pPr>
              <w:pStyle w:val="ArInTxtArticleIntroText"/>
              <w:spacing w:line="240" w:lineRule="auto"/>
              <w:rPr>
                <w:color w:val="000000" w:themeColor="text1"/>
                <w:szCs w:val="24"/>
              </w:rPr>
            </w:pPr>
            <w:bookmarkStart w:id="351" w:name="para10245"/>
            <w:bookmarkEnd w:id="351"/>
          </w:p>
        </w:tc>
        <w:tc>
          <w:tcPr>
            <w:tcW w:w="2070" w:type="dxa"/>
            <w:tcBorders>
              <w:bottom w:val="single" w:sz="4" w:space="0" w:color="auto"/>
            </w:tcBorders>
          </w:tcPr>
          <w:p w14:paraId="5603D05E" w14:textId="77777777" w:rsidR="00E3390A" w:rsidRPr="00175A64" w:rsidRDefault="00E3390A" w:rsidP="00434B18">
            <w:pPr>
              <w:pStyle w:val="ArInTxtArticleIntroText"/>
              <w:spacing w:line="240" w:lineRule="auto"/>
              <w:rPr>
                <w:rFonts w:eastAsia="Calibri"/>
                <w:color w:val="000000" w:themeColor="text1"/>
                <w:szCs w:val="24"/>
              </w:rPr>
            </w:pPr>
            <w:bookmarkStart w:id="352" w:name="para10246"/>
            <w:r w:rsidRPr="00175A64">
              <w:rPr>
                <w:rFonts w:eastAsia="Calibri"/>
                <w:color w:val="010000"/>
                <w:szCs w:val="24"/>
              </w:rPr>
              <w:t>8</w:t>
            </w:r>
            <w:r w:rsidRPr="00175A64">
              <w:rPr>
                <w:rFonts w:eastAsia="Calibri"/>
                <w:color w:val="000000" w:themeColor="text1"/>
                <w:szCs w:val="24"/>
              </w:rPr>
              <w:t>.</w:t>
            </w:r>
            <w:r w:rsidRPr="00175A64">
              <w:rPr>
                <w:rFonts w:eastAsia="Calibri"/>
                <w:color w:val="010000"/>
                <w:szCs w:val="24"/>
              </w:rPr>
              <w:t>57</w:t>
            </w:r>
            <w:r w:rsidRPr="00175A64">
              <w:rPr>
                <w:rFonts w:eastAsia="Calibri"/>
                <w:color w:val="000000" w:themeColor="text1"/>
                <w:szCs w:val="24"/>
              </w:rPr>
              <w:t xml:space="preserve"> (</w:t>
            </w:r>
            <w:r w:rsidRPr="00175A64">
              <w:rPr>
                <w:rFonts w:eastAsia="Calibri"/>
                <w:color w:val="010000"/>
                <w:szCs w:val="24"/>
              </w:rPr>
              <w:t>3</w:t>
            </w:r>
            <w:r w:rsidRPr="00175A64">
              <w:rPr>
                <w:rFonts w:eastAsia="Calibri"/>
                <w:color w:val="000000" w:themeColor="text1"/>
                <w:szCs w:val="24"/>
              </w:rPr>
              <w:t>.</w:t>
            </w:r>
            <w:r w:rsidRPr="00175A64">
              <w:rPr>
                <w:rFonts w:eastAsia="Calibri"/>
                <w:color w:val="010000"/>
                <w:szCs w:val="24"/>
              </w:rPr>
              <w:t>67</w:t>
            </w:r>
            <w:r w:rsidRPr="00175A64">
              <w:rPr>
                <w:rFonts w:eastAsia="Calibri"/>
                <w:color w:val="000000" w:themeColor="text1"/>
                <w:szCs w:val="24"/>
              </w:rPr>
              <w:t>)</w:t>
            </w:r>
            <w:bookmarkEnd w:id="352"/>
          </w:p>
        </w:tc>
        <w:tc>
          <w:tcPr>
            <w:tcW w:w="2070" w:type="dxa"/>
            <w:tcBorders>
              <w:bottom w:val="single" w:sz="4" w:space="0" w:color="auto"/>
            </w:tcBorders>
          </w:tcPr>
          <w:p w14:paraId="6B5D8BC0" w14:textId="77777777" w:rsidR="00E3390A" w:rsidRPr="00175A64" w:rsidRDefault="00E3390A" w:rsidP="00434B18">
            <w:pPr>
              <w:pStyle w:val="ArInTxtArticleIntroText"/>
              <w:spacing w:line="240" w:lineRule="auto"/>
              <w:rPr>
                <w:rFonts w:eastAsia="Calibri"/>
                <w:color w:val="000000" w:themeColor="text1"/>
                <w:szCs w:val="24"/>
              </w:rPr>
            </w:pPr>
            <w:bookmarkStart w:id="353" w:name="para10247"/>
            <w:r w:rsidRPr="00175A64">
              <w:rPr>
                <w:rFonts w:eastAsia="Calibri"/>
                <w:color w:val="010000"/>
                <w:szCs w:val="24"/>
              </w:rPr>
              <w:t>9</w:t>
            </w:r>
            <w:r w:rsidRPr="00175A64">
              <w:rPr>
                <w:rFonts w:eastAsia="Calibri"/>
                <w:color w:val="000000" w:themeColor="text1"/>
                <w:szCs w:val="24"/>
              </w:rPr>
              <w:t>.</w:t>
            </w:r>
            <w:r w:rsidRPr="00175A64">
              <w:rPr>
                <w:rFonts w:eastAsia="Calibri"/>
                <w:color w:val="010000"/>
                <w:szCs w:val="24"/>
              </w:rPr>
              <w:t>99</w:t>
            </w:r>
            <w:r w:rsidRPr="00175A64">
              <w:rPr>
                <w:rFonts w:eastAsia="Calibri"/>
                <w:color w:val="000000" w:themeColor="text1"/>
                <w:szCs w:val="24"/>
              </w:rPr>
              <w:t xml:space="preserve"> (</w:t>
            </w:r>
            <w:r w:rsidRPr="00175A64">
              <w:rPr>
                <w:rFonts w:eastAsia="Calibri"/>
                <w:color w:val="010000"/>
                <w:szCs w:val="24"/>
              </w:rPr>
              <w:t>6</w:t>
            </w:r>
            <w:r w:rsidRPr="00175A64">
              <w:rPr>
                <w:rFonts w:eastAsia="Calibri"/>
                <w:color w:val="000000" w:themeColor="text1"/>
                <w:szCs w:val="24"/>
              </w:rPr>
              <w:t>.</w:t>
            </w:r>
            <w:r w:rsidRPr="00175A64">
              <w:rPr>
                <w:rFonts w:eastAsia="Calibri"/>
                <w:color w:val="010000"/>
                <w:szCs w:val="24"/>
              </w:rPr>
              <w:t>63</w:t>
            </w:r>
            <w:r w:rsidRPr="00175A64">
              <w:rPr>
                <w:rFonts w:eastAsia="Calibri"/>
                <w:color w:val="000000" w:themeColor="text1"/>
                <w:szCs w:val="24"/>
              </w:rPr>
              <w:t>)</w:t>
            </w:r>
            <w:bookmarkEnd w:id="353"/>
          </w:p>
        </w:tc>
      </w:tr>
    </w:tbl>
    <w:p w14:paraId="6EEA71CE" w14:textId="77777777" w:rsidR="00E3390A" w:rsidRDefault="00E3390A" w:rsidP="00E3390A">
      <w:pPr>
        <w:pStyle w:val="ArInTxtArticleIntroText"/>
        <w:spacing w:line="240" w:lineRule="auto"/>
        <w:rPr>
          <w:rStyle w:val="bold"/>
          <w:b/>
          <w:color w:val="000000" w:themeColor="text1"/>
        </w:rPr>
      </w:pPr>
      <w:bookmarkStart w:id="354" w:name="para10248"/>
      <w:bookmarkEnd w:id="301"/>
      <w:r w:rsidRPr="00175A64">
        <w:rPr>
          <w:rStyle w:val="sup"/>
          <w:color w:val="000000" w:themeColor="text1"/>
          <w:szCs w:val="24"/>
          <w:vertAlign w:val="superscript"/>
        </w:rPr>
        <w:t>a</w:t>
      </w:r>
      <w:r w:rsidRPr="00175A64">
        <w:t xml:space="preserve"> </w:t>
      </w:r>
      <w:r w:rsidRPr="00175A64">
        <w:rPr>
          <w:color w:val="000000" w:themeColor="text1"/>
          <w:szCs w:val="24"/>
        </w:rPr>
        <w:t xml:space="preserve">Mean per </w:t>
      </w:r>
      <w:r w:rsidRPr="00175A64">
        <w:rPr>
          <w:color w:val="010000"/>
          <w:szCs w:val="24"/>
        </w:rPr>
        <w:t>100</w:t>
      </w:r>
      <w:r w:rsidRPr="00175A64">
        <w:rPr>
          <w:color w:val="000000" w:themeColor="text1"/>
          <w:szCs w:val="24"/>
        </w:rPr>
        <w:t xml:space="preserve"> words</w:t>
      </w:r>
      <w:bookmarkStart w:id="355" w:name="para10250"/>
      <w:bookmarkEnd w:id="354"/>
    </w:p>
    <w:p w14:paraId="33F1A9B7" w14:textId="77777777" w:rsidR="00E3390A" w:rsidRDefault="00E3390A" w:rsidP="00E3390A">
      <w:pPr>
        <w:pStyle w:val="ArInTxtArticleIntroText"/>
        <w:spacing w:line="240" w:lineRule="auto"/>
        <w:rPr>
          <w:rStyle w:val="bold"/>
          <w:b/>
          <w:color w:val="000000" w:themeColor="text1"/>
        </w:rPr>
      </w:pPr>
    </w:p>
    <w:p w14:paraId="5A557352" w14:textId="2CC59BAB" w:rsidR="00E3390A" w:rsidRPr="00E3390A" w:rsidRDefault="00E3390A" w:rsidP="00E3390A">
      <w:pPr>
        <w:pStyle w:val="ArInTxtArticleIntroText"/>
        <w:spacing w:line="240" w:lineRule="auto"/>
        <w:rPr>
          <w:color w:val="000000" w:themeColor="text1"/>
          <w:szCs w:val="24"/>
        </w:rPr>
      </w:pPr>
      <w:r w:rsidRPr="00175A64">
        <w:rPr>
          <w:rStyle w:val="bold"/>
          <w:b/>
          <w:color w:val="000000" w:themeColor="text1"/>
        </w:rPr>
        <w:t xml:space="preserve">Table </w:t>
      </w:r>
      <w:r w:rsidRPr="00175A64">
        <w:rPr>
          <w:rStyle w:val="bold"/>
          <w:b/>
          <w:color w:val="010000"/>
        </w:rPr>
        <w:t>3</w:t>
      </w:r>
      <w:r w:rsidRPr="00175A64">
        <w:rPr>
          <w:rStyle w:val="bold"/>
          <w:b/>
          <w:color w:val="000000" w:themeColor="text1"/>
        </w:rPr>
        <w:t>:</w:t>
      </w:r>
      <w:r w:rsidRPr="00175A64">
        <w:rPr>
          <w:color w:val="000000" w:themeColor="text1"/>
        </w:rPr>
        <w:t xml:space="preserve"> Illustrative excerpts from</w:t>
      </w:r>
      <w:r w:rsidRPr="00175A64">
        <w:rPr>
          <w:color w:val="010000"/>
        </w:rPr>
        <w:t xml:space="preserve"> one</w:t>
      </w:r>
      <w:r w:rsidRPr="00175A64">
        <w:rPr>
          <w:color w:val="000000" w:themeColor="text1"/>
        </w:rPr>
        <w:t xml:space="preserve"> English-speaking nurse using English with</w:t>
      </w:r>
      <w:r w:rsidRPr="00175A64">
        <w:rPr>
          <w:color w:val="010000"/>
        </w:rPr>
        <w:t xml:space="preserve"> one</w:t>
      </w:r>
      <w:r w:rsidRPr="00175A64">
        <w:rPr>
          <w:color w:val="000000" w:themeColor="text1"/>
        </w:rPr>
        <w:t xml:space="preserve"> English-speaking patient (L</w:t>
      </w:r>
      <w:r w:rsidRPr="00175A64">
        <w:rPr>
          <w:color w:val="010000"/>
        </w:rPr>
        <w:t>1</w:t>
      </w:r>
      <w:r w:rsidRPr="00175A64">
        <w:rPr>
          <w:color w:val="000000" w:themeColor="text1"/>
        </w:rPr>
        <w:t xml:space="preserve"> condition) and using French with</w:t>
      </w:r>
      <w:r w:rsidRPr="00175A64">
        <w:rPr>
          <w:color w:val="010000"/>
        </w:rPr>
        <w:t xml:space="preserve"> one</w:t>
      </w:r>
      <w:r w:rsidRPr="00175A64">
        <w:rPr>
          <w:color w:val="000000" w:themeColor="text1"/>
        </w:rPr>
        <w:t xml:space="preserve"> French-speaking patient (L</w:t>
      </w:r>
      <w:r w:rsidRPr="00175A64">
        <w:rPr>
          <w:color w:val="010000"/>
        </w:rPr>
        <w:t>2</w:t>
      </w:r>
      <w:r>
        <w:rPr>
          <w:color w:val="000000" w:themeColor="text1"/>
        </w:rPr>
        <w:t xml:space="preserve"> </w:t>
      </w:r>
      <w:r w:rsidRPr="00175A64">
        <w:rPr>
          <w:color w:val="000000" w:themeColor="text1"/>
        </w:rPr>
        <w:t>condition), indicating the use of discourse markers</w:t>
      </w:r>
      <w:bookmarkEnd w:id="355"/>
    </w:p>
    <w:tbl>
      <w:tblPr>
        <w:tblStyle w:val="TableGrid"/>
        <w:tblW w:w="0" w:type="auto"/>
        <w:tblLayout w:type="fixed"/>
        <w:tblLook w:val="04A0" w:firstRow="1" w:lastRow="0" w:firstColumn="1" w:lastColumn="0" w:noHBand="0" w:noVBand="1"/>
      </w:tblPr>
      <w:tblGrid>
        <w:gridCol w:w="738"/>
        <w:gridCol w:w="990"/>
        <w:gridCol w:w="3060"/>
        <w:gridCol w:w="3591"/>
      </w:tblGrid>
      <w:tr w:rsidR="00E3390A" w:rsidRPr="00175A64" w14:paraId="5E3EE75D" w14:textId="77777777" w:rsidTr="00434B18">
        <w:tc>
          <w:tcPr>
            <w:tcW w:w="1728" w:type="dxa"/>
            <w:gridSpan w:val="2"/>
            <w:tcBorders>
              <w:top w:val="single" w:sz="4" w:space="0" w:color="auto"/>
              <w:left w:val="nil"/>
              <w:bottom w:val="nil"/>
              <w:right w:val="nil"/>
            </w:tcBorders>
            <w:vAlign w:val="bottom"/>
          </w:tcPr>
          <w:p w14:paraId="1B35F5F2" w14:textId="77777777" w:rsidR="00E3390A" w:rsidRPr="00175A64" w:rsidRDefault="00E3390A" w:rsidP="00434B18">
            <w:pPr>
              <w:pStyle w:val="ArInTxtArticleIntroText"/>
              <w:spacing w:line="240" w:lineRule="auto"/>
              <w:rPr>
                <w:color w:val="000000" w:themeColor="text1"/>
                <w:szCs w:val="24"/>
              </w:rPr>
            </w:pPr>
            <w:bookmarkStart w:id="356" w:name="para10251"/>
            <w:bookmarkStart w:id="357" w:name="table10325"/>
            <w:bookmarkEnd w:id="356"/>
            <w:r w:rsidRPr="00175A64">
              <w:rPr>
                <w:color w:val="000000" w:themeColor="text1"/>
                <w:szCs w:val="24"/>
              </w:rPr>
              <w:t>Excerpt/turn</w:t>
            </w:r>
          </w:p>
        </w:tc>
        <w:tc>
          <w:tcPr>
            <w:tcW w:w="3060" w:type="dxa"/>
            <w:tcBorders>
              <w:top w:val="single" w:sz="4" w:space="0" w:color="auto"/>
              <w:left w:val="nil"/>
              <w:bottom w:val="nil"/>
              <w:right w:val="nil"/>
            </w:tcBorders>
          </w:tcPr>
          <w:p w14:paraId="002900A3" w14:textId="77777777" w:rsidR="00E3390A" w:rsidRPr="00175A64" w:rsidRDefault="00E3390A" w:rsidP="00434B18">
            <w:pPr>
              <w:pStyle w:val="ArInTxtArticleIntroText"/>
              <w:spacing w:line="240" w:lineRule="auto"/>
              <w:rPr>
                <w:color w:val="000000" w:themeColor="text1"/>
                <w:szCs w:val="24"/>
              </w:rPr>
            </w:pPr>
            <w:bookmarkStart w:id="358" w:name="para10252"/>
            <w:r w:rsidRPr="00175A64">
              <w:rPr>
                <w:color w:val="000000" w:themeColor="text1"/>
                <w:szCs w:val="24"/>
              </w:rPr>
              <w:t>L</w:t>
            </w:r>
            <w:r w:rsidRPr="00175A64">
              <w:rPr>
                <w:color w:val="010000"/>
                <w:szCs w:val="24"/>
              </w:rPr>
              <w:t>1</w:t>
            </w:r>
            <w:r w:rsidRPr="00175A64">
              <w:rPr>
                <w:color w:val="000000" w:themeColor="text1"/>
                <w:szCs w:val="24"/>
              </w:rPr>
              <w:t xml:space="preserve"> Condition</w:t>
            </w:r>
            <w:bookmarkEnd w:id="358"/>
          </w:p>
        </w:tc>
        <w:tc>
          <w:tcPr>
            <w:tcW w:w="3591" w:type="dxa"/>
            <w:tcBorders>
              <w:top w:val="single" w:sz="4" w:space="0" w:color="auto"/>
              <w:left w:val="nil"/>
              <w:bottom w:val="nil"/>
              <w:right w:val="nil"/>
            </w:tcBorders>
          </w:tcPr>
          <w:p w14:paraId="400A17C6" w14:textId="77777777" w:rsidR="00E3390A" w:rsidRPr="00175A64" w:rsidRDefault="00E3390A" w:rsidP="00434B18">
            <w:pPr>
              <w:pStyle w:val="ArInTxtArticleIntroText"/>
              <w:spacing w:line="240" w:lineRule="auto"/>
              <w:rPr>
                <w:color w:val="000000" w:themeColor="text1"/>
                <w:szCs w:val="24"/>
              </w:rPr>
            </w:pPr>
            <w:bookmarkStart w:id="359" w:name="para10253"/>
            <w:r w:rsidRPr="00175A64">
              <w:rPr>
                <w:color w:val="000000" w:themeColor="text1"/>
                <w:szCs w:val="24"/>
              </w:rPr>
              <w:t>L</w:t>
            </w:r>
            <w:r w:rsidRPr="00175A64">
              <w:rPr>
                <w:color w:val="010000"/>
                <w:szCs w:val="24"/>
              </w:rPr>
              <w:t>2</w:t>
            </w:r>
            <w:r w:rsidRPr="00175A64">
              <w:rPr>
                <w:color w:val="000000" w:themeColor="text1"/>
                <w:szCs w:val="24"/>
              </w:rPr>
              <w:t xml:space="preserve"> Condition</w:t>
            </w:r>
            <w:bookmarkEnd w:id="359"/>
          </w:p>
        </w:tc>
      </w:tr>
      <w:tr w:rsidR="00E3390A" w:rsidRPr="00175A64" w14:paraId="377BC619" w14:textId="77777777" w:rsidTr="00434B18">
        <w:tc>
          <w:tcPr>
            <w:tcW w:w="8379" w:type="dxa"/>
            <w:gridSpan w:val="4"/>
            <w:tcBorders>
              <w:top w:val="nil"/>
              <w:left w:val="nil"/>
              <w:bottom w:val="nil"/>
              <w:right w:val="nil"/>
            </w:tcBorders>
          </w:tcPr>
          <w:p w14:paraId="2E3EBA3F" w14:textId="77777777" w:rsidR="00E3390A" w:rsidRPr="00175A64" w:rsidRDefault="00E3390A" w:rsidP="00434B18">
            <w:pPr>
              <w:pStyle w:val="ArInTxtArticleIntroText"/>
              <w:spacing w:line="240" w:lineRule="auto"/>
              <w:rPr>
                <w:color w:val="000000" w:themeColor="text1"/>
                <w:szCs w:val="24"/>
              </w:rPr>
            </w:pPr>
            <w:bookmarkStart w:id="360" w:name="para10254"/>
            <w:r w:rsidRPr="00175A64">
              <w:rPr>
                <w:color w:val="000000" w:themeColor="text1"/>
                <w:szCs w:val="24"/>
              </w:rPr>
              <w:t xml:space="preserve">Excerpt </w:t>
            </w:r>
            <w:r w:rsidRPr="00175A64">
              <w:rPr>
                <w:color w:val="010000"/>
                <w:szCs w:val="24"/>
              </w:rPr>
              <w:t>1</w:t>
            </w:r>
            <w:bookmarkStart w:id="361" w:name="para10255"/>
            <w:bookmarkStart w:id="362" w:name="para10256"/>
            <w:bookmarkEnd w:id="360"/>
            <w:bookmarkEnd w:id="361"/>
            <w:bookmarkEnd w:id="362"/>
          </w:p>
        </w:tc>
      </w:tr>
      <w:tr w:rsidR="00E3390A" w:rsidRPr="00175A64" w14:paraId="11BF41F0" w14:textId="77777777" w:rsidTr="00434B18">
        <w:tc>
          <w:tcPr>
            <w:tcW w:w="8379" w:type="dxa"/>
            <w:gridSpan w:val="4"/>
            <w:tcBorders>
              <w:top w:val="nil"/>
              <w:left w:val="nil"/>
              <w:bottom w:val="nil"/>
              <w:right w:val="nil"/>
            </w:tcBorders>
          </w:tcPr>
          <w:p w14:paraId="226B844D" w14:textId="77777777" w:rsidR="00E3390A" w:rsidRPr="00175A64" w:rsidRDefault="00E3390A" w:rsidP="00434B18">
            <w:pPr>
              <w:pStyle w:val="ArInTxtArticleIntroText"/>
              <w:spacing w:line="240" w:lineRule="auto"/>
              <w:rPr>
                <w:color w:val="000000" w:themeColor="text1"/>
                <w:szCs w:val="24"/>
              </w:rPr>
            </w:pPr>
            <w:bookmarkStart w:id="363" w:name="para10257"/>
            <w:r w:rsidRPr="00175A64">
              <w:rPr>
                <w:color w:val="000000" w:themeColor="text1"/>
                <w:szCs w:val="24"/>
              </w:rPr>
              <w:t xml:space="preserve"> Turn</w:t>
            </w:r>
            <w:bookmarkStart w:id="364" w:name="para10258"/>
            <w:bookmarkStart w:id="365" w:name="para10259"/>
            <w:bookmarkEnd w:id="363"/>
            <w:bookmarkEnd w:id="364"/>
            <w:bookmarkEnd w:id="365"/>
          </w:p>
        </w:tc>
      </w:tr>
      <w:tr w:rsidR="00E3390A" w:rsidRPr="00175A64" w14:paraId="28FF19C7" w14:textId="77777777" w:rsidTr="00434B18">
        <w:tc>
          <w:tcPr>
            <w:tcW w:w="738" w:type="dxa"/>
            <w:tcBorders>
              <w:top w:val="nil"/>
              <w:left w:val="nil"/>
              <w:bottom w:val="nil"/>
              <w:right w:val="nil"/>
            </w:tcBorders>
          </w:tcPr>
          <w:p w14:paraId="71513DFF" w14:textId="77777777" w:rsidR="00E3390A" w:rsidRPr="00175A64" w:rsidRDefault="00E3390A" w:rsidP="00434B18">
            <w:pPr>
              <w:pStyle w:val="ArInTxtArticleIntroText"/>
              <w:spacing w:line="240" w:lineRule="auto"/>
              <w:rPr>
                <w:color w:val="010000"/>
                <w:szCs w:val="24"/>
              </w:rPr>
            </w:pPr>
            <w:bookmarkStart w:id="366" w:name="para10260"/>
            <w:r w:rsidRPr="00175A64">
              <w:rPr>
                <w:color w:val="010000"/>
                <w:szCs w:val="24"/>
              </w:rPr>
              <w:lastRenderedPageBreak/>
              <w:t>1</w:t>
            </w:r>
            <w:bookmarkEnd w:id="366"/>
          </w:p>
        </w:tc>
        <w:tc>
          <w:tcPr>
            <w:tcW w:w="990" w:type="dxa"/>
            <w:tcBorders>
              <w:top w:val="nil"/>
              <w:left w:val="nil"/>
              <w:bottom w:val="nil"/>
              <w:right w:val="nil"/>
            </w:tcBorders>
          </w:tcPr>
          <w:p w14:paraId="54C4471D" w14:textId="77777777" w:rsidR="00E3390A" w:rsidRPr="00175A64" w:rsidRDefault="00E3390A" w:rsidP="00434B18">
            <w:pPr>
              <w:pStyle w:val="ArInTxtArticleIntroText"/>
              <w:spacing w:line="240" w:lineRule="auto"/>
              <w:rPr>
                <w:color w:val="000000" w:themeColor="text1"/>
                <w:szCs w:val="24"/>
              </w:rPr>
            </w:pPr>
            <w:bookmarkStart w:id="367" w:name="para10261"/>
            <w:r w:rsidRPr="00175A64">
              <w:rPr>
                <w:rFonts w:eastAsia="Calibri"/>
                <w:color w:val="000000" w:themeColor="text1"/>
                <w:szCs w:val="24"/>
              </w:rPr>
              <w:t>Patient:</w:t>
            </w:r>
            <w:bookmarkEnd w:id="367"/>
          </w:p>
        </w:tc>
        <w:tc>
          <w:tcPr>
            <w:tcW w:w="3060" w:type="dxa"/>
            <w:tcBorders>
              <w:top w:val="nil"/>
              <w:left w:val="nil"/>
              <w:bottom w:val="nil"/>
              <w:right w:val="nil"/>
            </w:tcBorders>
          </w:tcPr>
          <w:p w14:paraId="08E8F789" w14:textId="77777777" w:rsidR="00E3390A" w:rsidRPr="00175A64" w:rsidRDefault="00E3390A" w:rsidP="00434B18">
            <w:pPr>
              <w:pStyle w:val="ArInTxtArticleIntroText"/>
              <w:spacing w:line="240" w:lineRule="auto"/>
              <w:rPr>
                <w:rFonts w:eastAsia="Calibri"/>
                <w:color w:val="000000" w:themeColor="text1"/>
                <w:szCs w:val="24"/>
              </w:rPr>
            </w:pPr>
            <w:bookmarkStart w:id="368" w:name="para10262"/>
            <w:r w:rsidRPr="00175A64">
              <w:rPr>
                <w:rFonts w:eastAsia="Calibri"/>
                <w:color w:val="000000" w:themeColor="text1"/>
                <w:szCs w:val="24"/>
              </w:rPr>
              <w:t xml:space="preserve">after </w:t>
            </w:r>
            <w:r w:rsidRPr="00175A64">
              <w:rPr>
                <w:rFonts w:eastAsia="Calibri"/>
                <w:color w:val="010000"/>
                <w:szCs w:val="24"/>
              </w:rPr>
              <w:t>four</w:t>
            </w:r>
            <w:r w:rsidRPr="00175A64">
              <w:rPr>
                <w:rFonts w:eastAsia="Calibri"/>
                <w:color w:val="000000" w:themeColor="text1"/>
                <w:szCs w:val="24"/>
              </w:rPr>
              <w:t xml:space="preserve"> hours </w:t>
            </w:r>
            <w:proofErr w:type="gramStart"/>
            <w:r w:rsidRPr="00175A64">
              <w:rPr>
                <w:rFonts w:eastAsia="Calibri"/>
                <w:color w:val="000000" w:themeColor="text1"/>
                <w:szCs w:val="24"/>
              </w:rPr>
              <w:t>yeah</w:t>
            </w:r>
            <w:proofErr w:type="gramEnd"/>
            <w:r w:rsidRPr="00175A64">
              <w:rPr>
                <w:rFonts w:eastAsia="Calibri"/>
                <w:color w:val="000000" w:themeColor="text1"/>
                <w:szCs w:val="24"/>
              </w:rPr>
              <w:t xml:space="preserve"> the </w:t>
            </w:r>
            <w:proofErr w:type="spellStart"/>
            <w:r w:rsidRPr="00175A64">
              <w:rPr>
                <w:rFonts w:eastAsia="Calibri"/>
                <w:color w:val="000000" w:themeColor="text1"/>
                <w:szCs w:val="24"/>
              </w:rPr>
              <w:t>the</w:t>
            </w:r>
            <w:proofErr w:type="spellEnd"/>
            <w:r w:rsidRPr="00175A64">
              <w:rPr>
                <w:rFonts w:eastAsia="Calibri"/>
                <w:color w:val="000000" w:themeColor="text1"/>
                <w:szCs w:val="24"/>
              </w:rPr>
              <w:t xml:space="preserve"> pill they gave me the medication I take // it’s help </w:t>
            </w:r>
            <w:proofErr w:type="spellStart"/>
            <w:r w:rsidRPr="00175A64">
              <w:rPr>
                <w:rFonts w:eastAsia="Calibri"/>
                <w:color w:val="000000" w:themeColor="text1"/>
                <w:szCs w:val="24"/>
              </w:rPr>
              <w:t>help</w:t>
            </w:r>
            <w:proofErr w:type="spellEnd"/>
            <w:r w:rsidRPr="00175A64">
              <w:rPr>
                <w:rFonts w:eastAsia="Calibri"/>
                <w:color w:val="000000" w:themeColor="text1"/>
                <w:szCs w:val="24"/>
              </w:rPr>
              <w:t xml:space="preserve"> me for </w:t>
            </w:r>
            <w:r w:rsidRPr="00175A64">
              <w:rPr>
                <w:rFonts w:eastAsia="Calibri"/>
                <w:color w:val="010000"/>
                <w:szCs w:val="24"/>
              </w:rPr>
              <w:t>four</w:t>
            </w:r>
            <w:r w:rsidRPr="00175A64">
              <w:rPr>
                <w:rFonts w:eastAsia="Calibri"/>
                <w:color w:val="000000" w:themeColor="text1"/>
                <w:szCs w:val="24"/>
              </w:rPr>
              <w:t xml:space="preserve"> hours</w:t>
            </w:r>
            <w:bookmarkEnd w:id="368"/>
          </w:p>
        </w:tc>
        <w:tc>
          <w:tcPr>
            <w:tcW w:w="3591" w:type="dxa"/>
            <w:tcBorders>
              <w:top w:val="nil"/>
              <w:left w:val="nil"/>
              <w:bottom w:val="nil"/>
              <w:right w:val="nil"/>
            </w:tcBorders>
          </w:tcPr>
          <w:p w14:paraId="6C6CE7A2" w14:textId="77777777" w:rsidR="00E3390A" w:rsidRPr="00175A64" w:rsidRDefault="00E3390A" w:rsidP="00434B18">
            <w:pPr>
              <w:pStyle w:val="ArInTxtArticleIntroText"/>
              <w:spacing w:line="240" w:lineRule="auto"/>
              <w:rPr>
                <w:color w:val="000000" w:themeColor="text1"/>
                <w:szCs w:val="24"/>
                <w:lang w:val="fr-FR"/>
              </w:rPr>
            </w:pPr>
            <w:bookmarkStart w:id="369" w:name="para10263"/>
            <w:proofErr w:type="gramStart"/>
            <w:r w:rsidRPr="00175A64">
              <w:rPr>
                <w:color w:val="000000" w:themeColor="text1"/>
                <w:szCs w:val="24"/>
                <w:lang w:val="fr-FR"/>
              </w:rPr>
              <w:t>c’est</w:t>
            </w:r>
            <w:proofErr w:type="gramEnd"/>
            <w:r w:rsidRPr="00175A64">
              <w:rPr>
                <w:color w:val="000000" w:themeColor="text1"/>
                <w:szCs w:val="24"/>
                <w:lang w:val="fr-FR"/>
              </w:rPr>
              <w:t xml:space="preserve"> </w:t>
            </w:r>
            <w:bookmarkStart w:id="370" w:name="BMSPELLING647"/>
            <w:r w:rsidRPr="00175A64">
              <w:rPr>
                <w:color w:val="000000" w:themeColor="text1"/>
                <w:szCs w:val="24"/>
                <w:lang w:val="fr-FR"/>
              </w:rPr>
              <w:t>ça</w:t>
            </w:r>
            <w:bookmarkEnd w:id="370"/>
            <w:r w:rsidRPr="00175A64">
              <w:rPr>
                <w:color w:val="000000" w:themeColor="text1"/>
                <w:szCs w:val="24"/>
                <w:lang w:val="fr-FR"/>
              </w:rPr>
              <w:t xml:space="preserve"> </w:t>
            </w:r>
            <w:bookmarkStart w:id="371" w:name="BMSPELLING648"/>
            <w:r w:rsidRPr="00175A64">
              <w:rPr>
                <w:color w:val="000000" w:themeColor="text1"/>
                <w:szCs w:val="24"/>
                <w:lang w:val="fr-FR"/>
              </w:rPr>
              <w:t>douleur</w:t>
            </w:r>
            <w:bookmarkEnd w:id="371"/>
            <w:r w:rsidRPr="00175A64">
              <w:rPr>
                <w:color w:val="000000" w:themeColor="text1"/>
                <w:szCs w:val="24"/>
                <w:lang w:val="fr-FR"/>
              </w:rPr>
              <w:t xml:space="preserve"> à la </w:t>
            </w:r>
            <w:bookmarkStart w:id="372" w:name="BMSPELLING649"/>
            <w:r w:rsidRPr="00175A64">
              <w:rPr>
                <w:color w:val="000000" w:themeColor="text1"/>
                <w:szCs w:val="24"/>
                <w:lang w:val="fr-FR"/>
              </w:rPr>
              <w:t>jambe</w:t>
            </w:r>
            <w:bookmarkEnd w:id="372"/>
            <w:r w:rsidRPr="00175A64">
              <w:rPr>
                <w:color w:val="000000" w:themeColor="text1"/>
                <w:szCs w:val="24"/>
                <w:lang w:val="fr-FR"/>
              </w:rPr>
              <w:t xml:space="preserve"> gauche [</w:t>
            </w:r>
            <w:proofErr w:type="spellStart"/>
            <w:r w:rsidRPr="00175A64">
              <w:rPr>
                <w:i/>
                <w:color w:val="000000" w:themeColor="text1"/>
                <w:szCs w:val="24"/>
                <w:lang w:val="fr-FR"/>
              </w:rPr>
              <w:t>it’s</w:t>
            </w:r>
            <w:proofErr w:type="spellEnd"/>
            <w:r w:rsidRPr="00175A64">
              <w:rPr>
                <w:i/>
                <w:color w:val="000000" w:themeColor="text1"/>
                <w:szCs w:val="24"/>
                <w:lang w:val="fr-FR"/>
              </w:rPr>
              <w:t xml:space="preserve"> the pain in </w:t>
            </w:r>
            <w:proofErr w:type="spellStart"/>
            <w:r w:rsidRPr="00175A64">
              <w:rPr>
                <w:i/>
                <w:color w:val="000000" w:themeColor="text1"/>
                <w:szCs w:val="24"/>
                <w:lang w:val="fr-FR"/>
              </w:rPr>
              <w:t>my</w:t>
            </w:r>
            <w:proofErr w:type="spellEnd"/>
            <w:r w:rsidRPr="00175A64">
              <w:rPr>
                <w:i/>
                <w:color w:val="000000" w:themeColor="text1"/>
                <w:szCs w:val="24"/>
                <w:lang w:val="fr-FR"/>
              </w:rPr>
              <w:t xml:space="preserve"> </w:t>
            </w:r>
            <w:proofErr w:type="spellStart"/>
            <w:r w:rsidRPr="00175A64">
              <w:rPr>
                <w:i/>
                <w:color w:val="000000" w:themeColor="text1"/>
                <w:szCs w:val="24"/>
                <w:lang w:val="fr-FR"/>
              </w:rPr>
              <w:t>left</w:t>
            </w:r>
            <w:proofErr w:type="spellEnd"/>
            <w:r w:rsidRPr="00175A64">
              <w:rPr>
                <w:i/>
                <w:color w:val="000000" w:themeColor="text1"/>
                <w:szCs w:val="24"/>
                <w:lang w:val="fr-FR"/>
              </w:rPr>
              <w:t xml:space="preserve"> leg</w:t>
            </w:r>
            <w:r w:rsidRPr="00175A64">
              <w:rPr>
                <w:color w:val="000000" w:themeColor="text1"/>
                <w:szCs w:val="24"/>
                <w:lang w:val="fr-FR"/>
              </w:rPr>
              <w:t>]</w:t>
            </w:r>
            <w:bookmarkEnd w:id="369"/>
          </w:p>
        </w:tc>
      </w:tr>
      <w:tr w:rsidR="00E3390A" w:rsidRPr="00175A64" w14:paraId="331A9D85" w14:textId="77777777" w:rsidTr="00434B18">
        <w:tc>
          <w:tcPr>
            <w:tcW w:w="738" w:type="dxa"/>
            <w:tcBorders>
              <w:top w:val="nil"/>
              <w:left w:val="nil"/>
              <w:bottom w:val="nil"/>
              <w:right w:val="nil"/>
            </w:tcBorders>
          </w:tcPr>
          <w:p w14:paraId="5D8CBEBC" w14:textId="77777777" w:rsidR="00E3390A" w:rsidRPr="00175A64" w:rsidRDefault="00E3390A" w:rsidP="00434B18">
            <w:pPr>
              <w:pStyle w:val="ArInTxtArticleIntroText"/>
              <w:spacing w:line="240" w:lineRule="auto"/>
              <w:rPr>
                <w:color w:val="010000"/>
                <w:szCs w:val="24"/>
              </w:rPr>
            </w:pPr>
            <w:bookmarkStart w:id="373" w:name="para10264"/>
            <w:r w:rsidRPr="00175A64">
              <w:rPr>
                <w:color w:val="010000"/>
                <w:szCs w:val="24"/>
              </w:rPr>
              <w:t>2</w:t>
            </w:r>
            <w:bookmarkEnd w:id="373"/>
          </w:p>
        </w:tc>
        <w:tc>
          <w:tcPr>
            <w:tcW w:w="990" w:type="dxa"/>
            <w:tcBorders>
              <w:top w:val="nil"/>
              <w:left w:val="nil"/>
              <w:bottom w:val="nil"/>
              <w:right w:val="nil"/>
            </w:tcBorders>
          </w:tcPr>
          <w:p w14:paraId="7B7E0B29" w14:textId="77777777" w:rsidR="00E3390A" w:rsidRPr="00175A64" w:rsidRDefault="00E3390A" w:rsidP="00434B18">
            <w:pPr>
              <w:pStyle w:val="ArInTxtArticleIntroText"/>
              <w:spacing w:line="240" w:lineRule="auto"/>
              <w:rPr>
                <w:color w:val="000000" w:themeColor="text1"/>
                <w:szCs w:val="24"/>
              </w:rPr>
            </w:pPr>
            <w:bookmarkStart w:id="374" w:name="para10265"/>
            <w:r w:rsidRPr="00175A64">
              <w:rPr>
                <w:rFonts w:eastAsia="Calibri"/>
                <w:color w:val="000000" w:themeColor="text1"/>
                <w:szCs w:val="24"/>
              </w:rPr>
              <w:t>Nurse:</w:t>
            </w:r>
            <w:bookmarkEnd w:id="374"/>
          </w:p>
        </w:tc>
        <w:tc>
          <w:tcPr>
            <w:tcW w:w="3060" w:type="dxa"/>
            <w:tcBorders>
              <w:top w:val="nil"/>
              <w:left w:val="nil"/>
              <w:bottom w:val="nil"/>
              <w:right w:val="nil"/>
            </w:tcBorders>
          </w:tcPr>
          <w:p w14:paraId="2D7F0E12" w14:textId="77777777" w:rsidR="00E3390A" w:rsidRPr="00175A64" w:rsidRDefault="00E3390A" w:rsidP="00434B18">
            <w:pPr>
              <w:pStyle w:val="ArInTxtArticleIntroText"/>
              <w:spacing w:line="240" w:lineRule="auto"/>
              <w:rPr>
                <w:color w:val="000000" w:themeColor="text1"/>
                <w:szCs w:val="24"/>
              </w:rPr>
            </w:pPr>
            <w:bookmarkStart w:id="375" w:name="BMSPELLING650"/>
            <w:bookmarkStart w:id="376" w:name="para10266"/>
            <w:proofErr w:type="spellStart"/>
            <w:r w:rsidRPr="00175A64">
              <w:rPr>
                <w:rFonts w:eastAsia="Calibri"/>
                <w:color w:val="000000" w:themeColor="text1"/>
                <w:szCs w:val="24"/>
              </w:rPr>
              <w:t>ok</w:t>
            </w:r>
            <w:r w:rsidRPr="00175A64">
              <w:rPr>
                <w:rFonts w:eastAsia="Calibri"/>
                <w:color w:val="000000" w:themeColor="text1"/>
                <w:szCs w:val="24"/>
                <w:vertAlign w:val="superscript"/>
              </w:rPr>
              <w:t>a</w:t>
            </w:r>
            <w:bookmarkEnd w:id="375"/>
            <w:bookmarkEnd w:id="376"/>
            <w:proofErr w:type="spellEnd"/>
          </w:p>
        </w:tc>
        <w:tc>
          <w:tcPr>
            <w:tcW w:w="3591" w:type="dxa"/>
            <w:tcBorders>
              <w:top w:val="nil"/>
              <w:left w:val="nil"/>
              <w:bottom w:val="nil"/>
              <w:right w:val="nil"/>
            </w:tcBorders>
          </w:tcPr>
          <w:p w14:paraId="7E4B8AD9" w14:textId="77777777" w:rsidR="00E3390A" w:rsidRPr="00175A64" w:rsidRDefault="00E3390A" w:rsidP="00434B18">
            <w:pPr>
              <w:pStyle w:val="ArInTxtArticleIntroText"/>
              <w:spacing w:line="240" w:lineRule="auto"/>
              <w:rPr>
                <w:b/>
                <w:color w:val="000000" w:themeColor="text1"/>
                <w:szCs w:val="24"/>
              </w:rPr>
            </w:pPr>
            <w:bookmarkStart w:id="377" w:name="BMSPELLING651"/>
            <w:bookmarkStart w:id="378" w:name="para10267"/>
            <w:proofErr w:type="spellStart"/>
            <w:r w:rsidRPr="00175A64">
              <w:rPr>
                <w:color w:val="000000" w:themeColor="text1"/>
                <w:szCs w:val="24"/>
              </w:rPr>
              <w:t>oui</w:t>
            </w:r>
            <w:r w:rsidRPr="00175A64">
              <w:rPr>
                <w:rFonts w:eastAsia="Calibri"/>
                <w:color w:val="000000" w:themeColor="text1"/>
                <w:szCs w:val="24"/>
                <w:vertAlign w:val="superscript"/>
              </w:rPr>
              <w:t>a</w:t>
            </w:r>
            <w:bookmarkEnd w:id="377"/>
            <w:proofErr w:type="spellEnd"/>
            <w:r w:rsidRPr="00175A64">
              <w:rPr>
                <w:rFonts w:eastAsia="Calibri"/>
                <w:b/>
                <w:color w:val="000000" w:themeColor="text1"/>
                <w:szCs w:val="24"/>
                <w:vertAlign w:val="superscript"/>
              </w:rPr>
              <w:t xml:space="preserve"> </w:t>
            </w:r>
            <w:r w:rsidRPr="00175A64">
              <w:rPr>
                <w:color w:val="000000" w:themeColor="text1"/>
                <w:szCs w:val="24"/>
              </w:rPr>
              <w:t>[</w:t>
            </w:r>
            <w:r w:rsidRPr="00175A64">
              <w:rPr>
                <w:i/>
                <w:color w:val="000000" w:themeColor="text1"/>
                <w:szCs w:val="24"/>
              </w:rPr>
              <w:t>yes</w:t>
            </w:r>
            <w:r w:rsidRPr="00175A64">
              <w:rPr>
                <w:color w:val="000000" w:themeColor="text1"/>
                <w:szCs w:val="24"/>
              </w:rPr>
              <w:t>]</w:t>
            </w:r>
            <w:bookmarkEnd w:id="378"/>
          </w:p>
        </w:tc>
      </w:tr>
      <w:tr w:rsidR="00E3390A" w:rsidRPr="00175A64" w14:paraId="26160338" w14:textId="77777777" w:rsidTr="00434B18">
        <w:tc>
          <w:tcPr>
            <w:tcW w:w="738" w:type="dxa"/>
            <w:tcBorders>
              <w:top w:val="nil"/>
              <w:left w:val="nil"/>
              <w:bottom w:val="nil"/>
              <w:right w:val="nil"/>
            </w:tcBorders>
          </w:tcPr>
          <w:p w14:paraId="1F19C65E" w14:textId="77777777" w:rsidR="00E3390A" w:rsidRPr="00175A64" w:rsidRDefault="00E3390A" w:rsidP="00434B18">
            <w:pPr>
              <w:pStyle w:val="ArInTxtArticleIntroText"/>
              <w:spacing w:line="240" w:lineRule="auto"/>
              <w:rPr>
                <w:color w:val="010000"/>
                <w:szCs w:val="24"/>
              </w:rPr>
            </w:pPr>
            <w:bookmarkStart w:id="379" w:name="para10268"/>
            <w:r w:rsidRPr="00175A64">
              <w:rPr>
                <w:color w:val="010000"/>
                <w:szCs w:val="24"/>
              </w:rPr>
              <w:t>3</w:t>
            </w:r>
            <w:bookmarkEnd w:id="379"/>
          </w:p>
        </w:tc>
        <w:tc>
          <w:tcPr>
            <w:tcW w:w="990" w:type="dxa"/>
            <w:tcBorders>
              <w:top w:val="nil"/>
              <w:left w:val="nil"/>
              <w:bottom w:val="nil"/>
              <w:right w:val="nil"/>
            </w:tcBorders>
          </w:tcPr>
          <w:p w14:paraId="3ADBCFD4" w14:textId="77777777" w:rsidR="00E3390A" w:rsidRPr="00175A64" w:rsidRDefault="00E3390A" w:rsidP="00434B18">
            <w:pPr>
              <w:pStyle w:val="ArInTxtArticleIntroText"/>
              <w:spacing w:line="240" w:lineRule="auto"/>
              <w:rPr>
                <w:color w:val="000000" w:themeColor="text1"/>
                <w:szCs w:val="24"/>
              </w:rPr>
            </w:pPr>
            <w:bookmarkStart w:id="380" w:name="para10269"/>
            <w:r w:rsidRPr="00175A64">
              <w:rPr>
                <w:rFonts w:eastAsia="Calibri"/>
                <w:color w:val="000000" w:themeColor="text1"/>
                <w:szCs w:val="24"/>
              </w:rPr>
              <w:t>Patient:</w:t>
            </w:r>
            <w:bookmarkEnd w:id="380"/>
          </w:p>
        </w:tc>
        <w:tc>
          <w:tcPr>
            <w:tcW w:w="3060" w:type="dxa"/>
            <w:tcBorders>
              <w:top w:val="nil"/>
              <w:left w:val="nil"/>
              <w:bottom w:val="nil"/>
              <w:right w:val="nil"/>
            </w:tcBorders>
          </w:tcPr>
          <w:p w14:paraId="1DC0BD07" w14:textId="77777777" w:rsidR="00E3390A" w:rsidRPr="00175A64" w:rsidRDefault="00E3390A" w:rsidP="00434B18">
            <w:pPr>
              <w:pStyle w:val="ArInTxtArticleIntroText"/>
              <w:spacing w:line="240" w:lineRule="auto"/>
              <w:rPr>
                <w:color w:val="000000" w:themeColor="text1"/>
                <w:szCs w:val="24"/>
              </w:rPr>
            </w:pPr>
            <w:bookmarkStart w:id="381" w:name="para10270"/>
            <w:r w:rsidRPr="00175A64">
              <w:rPr>
                <w:rFonts w:eastAsia="Calibri"/>
                <w:color w:val="000000" w:themeColor="text1"/>
                <w:szCs w:val="24"/>
              </w:rPr>
              <w:t>yeah</w:t>
            </w:r>
            <w:bookmarkEnd w:id="381"/>
          </w:p>
        </w:tc>
        <w:tc>
          <w:tcPr>
            <w:tcW w:w="3591" w:type="dxa"/>
            <w:tcBorders>
              <w:top w:val="nil"/>
              <w:left w:val="nil"/>
              <w:bottom w:val="nil"/>
              <w:right w:val="nil"/>
            </w:tcBorders>
          </w:tcPr>
          <w:p w14:paraId="06207430" w14:textId="77777777" w:rsidR="00E3390A" w:rsidRPr="00175A64" w:rsidRDefault="00E3390A" w:rsidP="00434B18">
            <w:pPr>
              <w:pStyle w:val="ArInTxtArticleIntroText"/>
              <w:spacing w:line="240" w:lineRule="auto"/>
              <w:rPr>
                <w:color w:val="000000" w:themeColor="text1"/>
                <w:szCs w:val="24"/>
                <w:lang w:val="fr-FR"/>
              </w:rPr>
            </w:pPr>
            <w:bookmarkStart w:id="382" w:name="para10271"/>
            <w:proofErr w:type="gramStart"/>
            <w:r w:rsidRPr="00175A64">
              <w:rPr>
                <w:color w:val="000000" w:themeColor="text1"/>
                <w:szCs w:val="24"/>
                <w:lang w:val="fr-FR"/>
              </w:rPr>
              <w:t>à</w:t>
            </w:r>
            <w:proofErr w:type="gramEnd"/>
            <w:r w:rsidRPr="00175A64">
              <w:rPr>
                <w:color w:val="000000" w:themeColor="text1"/>
                <w:szCs w:val="24"/>
                <w:lang w:val="fr-FR"/>
              </w:rPr>
              <w:t xml:space="preserve"> </w:t>
            </w:r>
            <w:bookmarkStart w:id="383" w:name="BMSPELLING653"/>
            <w:r w:rsidRPr="00175A64">
              <w:rPr>
                <w:color w:val="000000" w:themeColor="text1"/>
                <w:szCs w:val="24"/>
                <w:lang w:val="fr-FR"/>
              </w:rPr>
              <w:t>partir</w:t>
            </w:r>
            <w:bookmarkEnd w:id="383"/>
            <w:r w:rsidRPr="00175A64">
              <w:rPr>
                <w:color w:val="000000" w:themeColor="text1"/>
                <w:szCs w:val="24"/>
                <w:lang w:val="fr-FR"/>
              </w:rPr>
              <w:t xml:space="preserve"> </w:t>
            </w:r>
            <w:bookmarkStart w:id="384" w:name="BMSPELLING654"/>
            <w:r w:rsidRPr="00175A64">
              <w:rPr>
                <w:color w:val="000000" w:themeColor="text1"/>
                <w:szCs w:val="24"/>
                <w:lang w:val="fr-FR"/>
              </w:rPr>
              <w:t>du</w:t>
            </w:r>
            <w:bookmarkEnd w:id="384"/>
            <w:r w:rsidRPr="00175A64">
              <w:rPr>
                <w:color w:val="000000" w:themeColor="text1"/>
                <w:szCs w:val="24"/>
                <w:lang w:val="fr-FR"/>
              </w:rPr>
              <w:t xml:space="preserve"> </w:t>
            </w:r>
            <w:bookmarkStart w:id="385" w:name="BMSPELLING655"/>
            <w:r w:rsidRPr="00175A64">
              <w:rPr>
                <w:color w:val="000000" w:themeColor="text1"/>
                <w:szCs w:val="24"/>
                <w:lang w:val="fr-FR"/>
              </w:rPr>
              <w:t>genou</w:t>
            </w:r>
            <w:bookmarkEnd w:id="385"/>
            <w:r w:rsidRPr="00175A64">
              <w:rPr>
                <w:color w:val="000000" w:themeColor="text1"/>
                <w:szCs w:val="24"/>
                <w:lang w:val="fr-FR"/>
              </w:rPr>
              <w:t xml:space="preserve"> </w:t>
            </w:r>
            <w:bookmarkStart w:id="386" w:name="BMSPELLING656"/>
            <w:r w:rsidRPr="00175A64">
              <w:rPr>
                <w:color w:val="000000" w:themeColor="text1"/>
                <w:szCs w:val="24"/>
                <w:lang w:val="fr-FR"/>
              </w:rPr>
              <w:t>puis</w:t>
            </w:r>
            <w:bookmarkEnd w:id="386"/>
            <w:r w:rsidRPr="00175A64">
              <w:rPr>
                <w:color w:val="000000" w:themeColor="text1"/>
                <w:szCs w:val="24"/>
                <w:lang w:val="fr-FR"/>
              </w:rPr>
              <w:t xml:space="preserve"> </w:t>
            </w:r>
            <w:bookmarkStart w:id="387" w:name="BMSPELLING657"/>
            <w:r w:rsidRPr="00175A64">
              <w:rPr>
                <w:color w:val="000000" w:themeColor="text1"/>
                <w:szCs w:val="24"/>
                <w:lang w:val="fr-FR"/>
              </w:rPr>
              <w:t>je</w:t>
            </w:r>
            <w:bookmarkEnd w:id="387"/>
            <w:r w:rsidRPr="00175A64">
              <w:rPr>
                <w:color w:val="000000" w:themeColor="text1"/>
                <w:szCs w:val="24"/>
                <w:lang w:val="fr-FR"/>
              </w:rPr>
              <w:t xml:space="preserve"> </w:t>
            </w:r>
            <w:bookmarkStart w:id="388" w:name="BMSPELLING658"/>
            <w:r w:rsidRPr="00175A64">
              <w:rPr>
                <w:color w:val="000000" w:themeColor="text1"/>
                <w:szCs w:val="24"/>
                <w:lang w:val="fr-FR"/>
              </w:rPr>
              <w:t>fais</w:t>
            </w:r>
            <w:bookmarkEnd w:id="388"/>
            <w:r w:rsidRPr="00175A64">
              <w:rPr>
                <w:color w:val="000000" w:themeColor="text1"/>
                <w:szCs w:val="24"/>
                <w:lang w:val="fr-FR"/>
              </w:rPr>
              <w:t xml:space="preserve"> de la </w:t>
            </w:r>
            <w:bookmarkStart w:id="389" w:name="BMSPELLING659"/>
            <w:r w:rsidRPr="00175A64">
              <w:rPr>
                <w:color w:val="000000" w:themeColor="text1"/>
                <w:szCs w:val="24"/>
                <w:lang w:val="fr-FR"/>
              </w:rPr>
              <w:t>goutte</w:t>
            </w:r>
            <w:bookmarkEnd w:id="389"/>
            <w:r w:rsidRPr="00175A64">
              <w:rPr>
                <w:color w:val="000000" w:themeColor="text1"/>
                <w:szCs w:val="24"/>
                <w:lang w:val="fr-FR"/>
              </w:rPr>
              <w:t xml:space="preserve"> </w:t>
            </w:r>
            <w:bookmarkStart w:id="390" w:name="BMSPELLING660"/>
            <w:r w:rsidRPr="00175A64">
              <w:rPr>
                <w:color w:val="000000" w:themeColor="text1"/>
                <w:szCs w:val="24"/>
                <w:lang w:val="fr-FR"/>
              </w:rPr>
              <w:t>un</w:t>
            </w:r>
            <w:bookmarkEnd w:id="390"/>
            <w:r w:rsidRPr="00175A64">
              <w:rPr>
                <w:color w:val="000000" w:themeColor="text1"/>
                <w:szCs w:val="24"/>
                <w:lang w:val="fr-FR"/>
              </w:rPr>
              <w:t xml:space="preserve"> </w:t>
            </w:r>
            <w:bookmarkStart w:id="391" w:name="BMSPELLING661"/>
            <w:r w:rsidRPr="00175A64">
              <w:rPr>
                <w:color w:val="000000" w:themeColor="text1"/>
                <w:szCs w:val="24"/>
                <w:lang w:val="fr-FR"/>
              </w:rPr>
              <w:t>petit</w:t>
            </w:r>
            <w:bookmarkEnd w:id="391"/>
            <w:r w:rsidRPr="00175A64">
              <w:rPr>
                <w:color w:val="000000" w:themeColor="text1"/>
                <w:szCs w:val="24"/>
                <w:lang w:val="fr-FR"/>
              </w:rPr>
              <w:t xml:space="preserve"> </w:t>
            </w:r>
            <w:bookmarkStart w:id="392" w:name="BMSPELLING662"/>
            <w:r w:rsidRPr="00175A64">
              <w:rPr>
                <w:color w:val="000000" w:themeColor="text1"/>
                <w:szCs w:val="24"/>
                <w:lang w:val="fr-FR"/>
              </w:rPr>
              <w:t>peu</w:t>
            </w:r>
            <w:bookmarkEnd w:id="392"/>
            <w:r w:rsidRPr="00175A64">
              <w:rPr>
                <w:color w:val="000000" w:themeColor="text1"/>
                <w:szCs w:val="24"/>
                <w:lang w:val="fr-FR"/>
              </w:rPr>
              <w:t xml:space="preserve"> </w:t>
            </w:r>
            <w:bookmarkStart w:id="393" w:name="BMSPELLING663"/>
            <w:r w:rsidRPr="00175A64">
              <w:rPr>
                <w:color w:val="000000" w:themeColor="text1"/>
                <w:szCs w:val="24"/>
                <w:lang w:val="fr-FR"/>
              </w:rPr>
              <w:t>aussi</w:t>
            </w:r>
            <w:bookmarkEnd w:id="393"/>
            <w:r w:rsidRPr="00175A64">
              <w:rPr>
                <w:color w:val="000000" w:themeColor="text1"/>
                <w:szCs w:val="24"/>
                <w:lang w:val="fr-FR"/>
              </w:rPr>
              <w:t xml:space="preserve"> </w:t>
            </w:r>
            <w:bookmarkStart w:id="394" w:name="BMSPELLING664"/>
            <w:r w:rsidRPr="00175A64">
              <w:rPr>
                <w:color w:val="000000" w:themeColor="text1"/>
                <w:szCs w:val="24"/>
                <w:lang w:val="fr-FR"/>
              </w:rPr>
              <w:t>dans</w:t>
            </w:r>
            <w:bookmarkEnd w:id="394"/>
            <w:r w:rsidRPr="00175A64">
              <w:rPr>
                <w:color w:val="000000" w:themeColor="text1"/>
                <w:szCs w:val="24"/>
                <w:lang w:val="fr-FR"/>
              </w:rPr>
              <w:t xml:space="preserve"> </w:t>
            </w:r>
            <w:bookmarkStart w:id="395" w:name="BMSPELLING665"/>
            <w:r w:rsidRPr="00175A64">
              <w:rPr>
                <w:color w:val="000000" w:themeColor="text1"/>
                <w:szCs w:val="24"/>
                <w:lang w:val="fr-FR"/>
              </w:rPr>
              <w:t>le</w:t>
            </w:r>
            <w:bookmarkEnd w:id="395"/>
            <w:r w:rsidRPr="00175A64">
              <w:rPr>
                <w:color w:val="000000" w:themeColor="text1"/>
                <w:szCs w:val="24"/>
                <w:lang w:val="fr-FR"/>
              </w:rPr>
              <w:t xml:space="preserve"> </w:t>
            </w:r>
            <w:bookmarkStart w:id="396" w:name="BMSPELLING666"/>
            <w:r w:rsidRPr="00175A64">
              <w:rPr>
                <w:color w:val="000000" w:themeColor="text1"/>
                <w:szCs w:val="24"/>
                <w:lang w:val="fr-FR"/>
              </w:rPr>
              <w:t>genou</w:t>
            </w:r>
            <w:bookmarkEnd w:id="396"/>
            <w:r w:rsidRPr="00175A64">
              <w:rPr>
                <w:color w:val="000000" w:themeColor="text1"/>
                <w:szCs w:val="24"/>
                <w:lang w:val="fr-FR"/>
              </w:rPr>
              <w:t xml:space="preserve"> [</w:t>
            </w:r>
            <w:proofErr w:type="spellStart"/>
            <w:r w:rsidRPr="00175A64">
              <w:rPr>
                <w:i/>
                <w:color w:val="000000" w:themeColor="text1"/>
                <w:szCs w:val="24"/>
                <w:lang w:val="fr-FR"/>
              </w:rPr>
              <w:t>apart</w:t>
            </w:r>
            <w:proofErr w:type="spellEnd"/>
            <w:r w:rsidRPr="00175A64">
              <w:rPr>
                <w:i/>
                <w:color w:val="000000" w:themeColor="text1"/>
                <w:szCs w:val="24"/>
                <w:lang w:val="fr-FR"/>
              </w:rPr>
              <w:t xml:space="preserve"> </w:t>
            </w:r>
            <w:proofErr w:type="spellStart"/>
            <w:r w:rsidRPr="00175A64">
              <w:rPr>
                <w:i/>
                <w:color w:val="000000" w:themeColor="text1"/>
                <w:szCs w:val="24"/>
                <w:lang w:val="fr-FR"/>
              </w:rPr>
              <w:t>from</w:t>
            </w:r>
            <w:proofErr w:type="spellEnd"/>
            <w:r w:rsidRPr="00175A64">
              <w:rPr>
                <w:i/>
                <w:color w:val="000000" w:themeColor="text1"/>
                <w:szCs w:val="24"/>
                <w:lang w:val="fr-FR"/>
              </w:rPr>
              <w:t xml:space="preserve"> </w:t>
            </w:r>
            <w:proofErr w:type="spellStart"/>
            <w:r w:rsidRPr="00175A64">
              <w:rPr>
                <w:i/>
                <w:color w:val="000000" w:themeColor="text1"/>
                <w:szCs w:val="24"/>
                <w:lang w:val="fr-FR"/>
              </w:rPr>
              <w:t>my</w:t>
            </w:r>
            <w:proofErr w:type="spellEnd"/>
            <w:r w:rsidRPr="00175A64">
              <w:rPr>
                <w:i/>
                <w:color w:val="000000" w:themeColor="text1"/>
                <w:szCs w:val="24"/>
                <w:lang w:val="fr-FR"/>
              </w:rPr>
              <w:t xml:space="preserve"> </w:t>
            </w:r>
            <w:proofErr w:type="spellStart"/>
            <w:r w:rsidRPr="00175A64">
              <w:rPr>
                <w:i/>
                <w:color w:val="000000" w:themeColor="text1"/>
                <w:szCs w:val="24"/>
                <w:lang w:val="fr-FR"/>
              </w:rPr>
              <w:t>knee</w:t>
            </w:r>
            <w:proofErr w:type="spellEnd"/>
            <w:r w:rsidRPr="00175A64">
              <w:rPr>
                <w:i/>
                <w:color w:val="000000" w:themeColor="text1"/>
                <w:szCs w:val="24"/>
                <w:lang w:val="fr-FR"/>
              </w:rPr>
              <w:t xml:space="preserve"> I </w:t>
            </w:r>
            <w:proofErr w:type="spellStart"/>
            <w:r w:rsidRPr="00175A64">
              <w:rPr>
                <w:i/>
                <w:color w:val="000000" w:themeColor="text1"/>
                <w:szCs w:val="24"/>
                <w:lang w:val="fr-FR"/>
              </w:rPr>
              <w:t>also</w:t>
            </w:r>
            <w:proofErr w:type="spellEnd"/>
            <w:r w:rsidRPr="00175A64">
              <w:rPr>
                <w:i/>
                <w:color w:val="000000" w:themeColor="text1"/>
                <w:szCs w:val="24"/>
                <w:lang w:val="fr-FR"/>
              </w:rPr>
              <w:t xml:space="preserve"> have </w:t>
            </w:r>
            <w:proofErr w:type="spellStart"/>
            <w:r w:rsidRPr="00175A64">
              <w:rPr>
                <w:i/>
                <w:color w:val="000000" w:themeColor="text1"/>
                <w:szCs w:val="24"/>
                <w:lang w:val="fr-FR"/>
              </w:rPr>
              <w:t>some</w:t>
            </w:r>
            <w:proofErr w:type="spellEnd"/>
            <w:r w:rsidRPr="00175A64">
              <w:rPr>
                <w:i/>
                <w:color w:val="000000" w:themeColor="text1"/>
                <w:szCs w:val="24"/>
                <w:lang w:val="fr-FR"/>
              </w:rPr>
              <w:t xml:space="preserve"> gout in </w:t>
            </w:r>
            <w:proofErr w:type="spellStart"/>
            <w:r w:rsidRPr="00175A64">
              <w:rPr>
                <w:i/>
                <w:color w:val="000000" w:themeColor="text1"/>
                <w:szCs w:val="24"/>
                <w:lang w:val="fr-FR"/>
              </w:rPr>
              <w:t>my</w:t>
            </w:r>
            <w:proofErr w:type="spellEnd"/>
            <w:r w:rsidRPr="00175A64">
              <w:rPr>
                <w:i/>
                <w:color w:val="000000" w:themeColor="text1"/>
                <w:szCs w:val="24"/>
                <w:lang w:val="fr-FR"/>
              </w:rPr>
              <w:t xml:space="preserve"> </w:t>
            </w:r>
            <w:proofErr w:type="spellStart"/>
            <w:r w:rsidRPr="00175A64">
              <w:rPr>
                <w:i/>
                <w:color w:val="000000" w:themeColor="text1"/>
                <w:szCs w:val="24"/>
                <w:lang w:val="fr-FR"/>
              </w:rPr>
              <w:t>knee</w:t>
            </w:r>
            <w:proofErr w:type="spellEnd"/>
            <w:r w:rsidRPr="00175A64">
              <w:rPr>
                <w:color w:val="000000" w:themeColor="text1"/>
                <w:szCs w:val="24"/>
                <w:lang w:val="fr-FR"/>
              </w:rPr>
              <w:t>]</w:t>
            </w:r>
            <w:bookmarkEnd w:id="382"/>
          </w:p>
        </w:tc>
      </w:tr>
      <w:tr w:rsidR="00E3390A" w:rsidRPr="00175A64" w14:paraId="48FE30BF" w14:textId="77777777" w:rsidTr="00434B18">
        <w:tc>
          <w:tcPr>
            <w:tcW w:w="738" w:type="dxa"/>
            <w:tcBorders>
              <w:top w:val="nil"/>
              <w:left w:val="nil"/>
              <w:bottom w:val="nil"/>
              <w:right w:val="nil"/>
            </w:tcBorders>
          </w:tcPr>
          <w:p w14:paraId="35865482" w14:textId="77777777" w:rsidR="00E3390A" w:rsidRPr="00175A64" w:rsidRDefault="00E3390A" w:rsidP="00434B18">
            <w:pPr>
              <w:pStyle w:val="ArInTxtArticleIntroText"/>
              <w:spacing w:line="240" w:lineRule="auto"/>
              <w:rPr>
                <w:color w:val="010000"/>
                <w:szCs w:val="24"/>
              </w:rPr>
            </w:pPr>
            <w:bookmarkStart w:id="397" w:name="para10272"/>
            <w:r w:rsidRPr="00175A64">
              <w:rPr>
                <w:color w:val="010000"/>
                <w:szCs w:val="24"/>
              </w:rPr>
              <w:t>4</w:t>
            </w:r>
            <w:bookmarkEnd w:id="397"/>
          </w:p>
        </w:tc>
        <w:tc>
          <w:tcPr>
            <w:tcW w:w="990" w:type="dxa"/>
            <w:tcBorders>
              <w:top w:val="nil"/>
              <w:left w:val="nil"/>
              <w:bottom w:val="nil"/>
              <w:right w:val="nil"/>
            </w:tcBorders>
          </w:tcPr>
          <w:p w14:paraId="7D64DEE8" w14:textId="77777777" w:rsidR="00E3390A" w:rsidRPr="00175A64" w:rsidRDefault="00E3390A" w:rsidP="00434B18">
            <w:pPr>
              <w:pStyle w:val="ArInTxtArticleIntroText"/>
              <w:spacing w:line="240" w:lineRule="auto"/>
              <w:rPr>
                <w:color w:val="000000" w:themeColor="text1"/>
                <w:szCs w:val="24"/>
              </w:rPr>
            </w:pPr>
            <w:bookmarkStart w:id="398" w:name="para10273"/>
            <w:r w:rsidRPr="00175A64">
              <w:rPr>
                <w:rFonts w:eastAsia="Calibri"/>
                <w:color w:val="000000" w:themeColor="text1"/>
                <w:szCs w:val="24"/>
              </w:rPr>
              <w:t>Nurse:</w:t>
            </w:r>
            <w:bookmarkEnd w:id="398"/>
          </w:p>
        </w:tc>
        <w:tc>
          <w:tcPr>
            <w:tcW w:w="3060" w:type="dxa"/>
            <w:tcBorders>
              <w:top w:val="nil"/>
              <w:left w:val="nil"/>
              <w:bottom w:val="nil"/>
              <w:right w:val="nil"/>
            </w:tcBorders>
          </w:tcPr>
          <w:p w14:paraId="21C868C3" w14:textId="77777777" w:rsidR="00E3390A" w:rsidRPr="00175A64" w:rsidRDefault="00E3390A" w:rsidP="00434B18">
            <w:pPr>
              <w:pStyle w:val="ArInTxtArticleIntroText"/>
              <w:spacing w:line="240" w:lineRule="auto"/>
              <w:rPr>
                <w:color w:val="000000" w:themeColor="text1"/>
                <w:szCs w:val="24"/>
              </w:rPr>
            </w:pPr>
            <w:bookmarkStart w:id="399" w:name="BMSPELLING668"/>
            <w:bookmarkStart w:id="400" w:name="para10274"/>
            <w:proofErr w:type="spellStart"/>
            <w:r w:rsidRPr="00175A64">
              <w:rPr>
                <w:rFonts w:eastAsia="Calibri"/>
                <w:color w:val="000000" w:themeColor="text1"/>
                <w:szCs w:val="24"/>
              </w:rPr>
              <w:t>and</w:t>
            </w:r>
            <w:r w:rsidRPr="00175A64">
              <w:rPr>
                <w:rFonts w:eastAsia="Calibri"/>
                <w:color w:val="000000" w:themeColor="text1"/>
                <w:szCs w:val="24"/>
                <w:vertAlign w:val="superscript"/>
              </w:rPr>
              <w:t>b</w:t>
            </w:r>
            <w:bookmarkEnd w:id="399"/>
            <w:proofErr w:type="spellEnd"/>
            <w:r w:rsidRPr="00175A64">
              <w:rPr>
                <w:rFonts w:eastAsia="Calibri"/>
                <w:color w:val="000000" w:themeColor="text1"/>
                <w:szCs w:val="24"/>
              </w:rPr>
              <w:t xml:space="preserve"> how high / can your pain go up to / on from zero to</w:t>
            </w:r>
            <w:r w:rsidRPr="00175A64">
              <w:rPr>
                <w:rFonts w:eastAsia="Calibri"/>
                <w:color w:val="010000"/>
                <w:szCs w:val="24"/>
              </w:rPr>
              <w:t xml:space="preserve"> ten</w:t>
            </w:r>
            <w:r w:rsidRPr="00175A64">
              <w:rPr>
                <w:rFonts w:eastAsia="Calibri"/>
                <w:color w:val="000000" w:themeColor="text1"/>
                <w:szCs w:val="24"/>
              </w:rPr>
              <w:t>?</w:t>
            </w:r>
            <w:bookmarkEnd w:id="400"/>
          </w:p>
        </w:tc>
        <w:tc>
          <w:tcPr>
            <w:tcW w:w="3591" w:type="dxa"/>
            <w:tcBorders>
              <w:top w:val="nil"/>
              <w:left w:val="nil"/>
              <w:bottom w:val="nil"/>
              <w:right w:val="nil"/>
            </w:tcBorders>
          </w:tcPr>
          <w:p w14:paraId="2067CBB2" w14:textId="77777777" w:rsidR="00E3390A" w:rsidRPr="00175A64" w:rsidRDefault="00E3390A" w:rsidP="00434B18">
            <w:pPr>
              <w:pStyle w:val="ArInTxtArticleIntroText"/>
              <w:spacing w:line="240" w:lineRule="auto"/>
              <w:rPr>
                <w:color w:val="000000" w:themeColor="text1"/>
                <w:szCs w:val="24"/>
                <w:lang w:val="fr-FR"/>
              </w:rPr>
            </w:pPr>
            <w:bookmarkStart w:id="401" w:name="BMSPELLING669"/>
            <w:bookmarkStart w:id="402" w:name="para10275"/>
            <w:proofErr w:type="gramStart"/>
            <w:r w:rsidRPr="00175A64">
              <w:rPr>
                <w:color w:val="000000" w:themeColor="text1"/>
                <w:szCs w:val="24"/>
                <w:lang w:val="fr-FR"/>
              </w:rPr>
              <w:t>puis</w:t>
            </w:r>
            <w:r w:rsidRPr="00175A64">
              <w:rPr>
                <w:rFonts w:eastAsia="Calibri"/>
                <w:color w:val="000000" w:themeColor="text1"/>
                <w:szCs w:val="24"/>
                <w:vertAlign w:val="superscript"/>
                <w:lang w:val="fr-FR"/>
              </w:rPr>
              <w:t>a</w:t>
            </w:r>
            <w:bookmarkEnd w:id="401"/>
            <w:proofErr w:type="gramEnd"/>
            <w:r w:rsidRPr="00175A64">
              <w:rPr>
                <w:color w:val="000000" w:themeColor="text1"/>
                <w:szCs w:val="24"/>
                <w:lang w:val="fr-FR"/>
              </w:rPr>
              <w:t xml:space="preserve"> </w:t>
            </w:r>
            <w:bookmarkStart w:id="403" w:name="BMSPELLING670"/>
            <w:r w:rsidRPr="00175A64">
              <w:rPr>
                <w:color w:val="000000" w:themeColor="text1"/>
                <w:szCs w:val="24"/>
                <w:lang w:val="fr-FR"/>
              </w:rPr>
              <w:t>ça</w:t>
            </w:r>
            <w:bookmarkEnd w:id="403"/>
            <w:r w:rsidRPr="00175A64">
              <w:rPr>
                <w:color w:val="000000" w:themeColor="text1"/>
                <w:szCs w:val="24"/>
                <w:lang w:val="fr-FR"/>
              </w:rPr>
              <w:t xml:space="preserve"> c’est </w:t>
            </w:r>
            <w:bookmarkStart w:id="404" w:name="BMSPELLING671"/>
            <w:r w:rsidRPr="00175A64">
              <w:rPr>
                <w:color w:val="000000" w:themeColor="text1"/>
                <w:szCs w:val="24"/>
                <w:lang w:val="fr-FR"/>
              </w:rPr>
              <w:t>douloureux</w:t>
            </w:r>
            <w:bookmarkEnd w:id="404"/>
            <w:r w:rsidRPr="00175A64">
              <w:rPr>
                <w:color w:val="000000" w:themeColor="text1"/>
                <w:szCs w:val="24"/>
                <w:lang w:val="fr-FR"/>
              </w:rPr>
              <w:t xml:space="preserve"> </w:t>
            </w:r>
            <w:bookmarkStart w:id="405" w:name="BMSPELLING672"/>
            <w:r w:rsidRPr="00175A64">
              <w:rPr>
                <w:color w:val="000000" w:themeColor="text1"/>
                <w:szCs w:val="24"/>
                <w:lang w:val="fr-FR"/>
              </w:rPr>
              <w:t>aussi</w:t>
            </w:r>
            <w:bookmarkEnd w:id="405"/>
            <w:r w:rsidRPr="00175A64">
              <w:rPr>
                <w:color w:val="000000" w:themeColor="text1"/>
                <w:szCs w:val="24"/>
                <w:lang w:val="fr-FR"/>
              </w:rPr>
              <w:t xml:space="preserve"> [</w:t>
            </w:r>
            <w:r w:rsidRPr="00175A64">
              <w:rPr>
                <w:i/>
                <w:color w:val="000000" w:themeColor="text1"/>
                <w:szCs w:val="24"/>
                <w:lang w:val="fr-FR"/>
              </w:rPr>
              <w:t xml:space="preserve">and </w:t>
            </w:r>
            <w:proofErr w:type="spellStart"/>
            <w:r w:rsidRPr="00175A64">
              <w:rPr>
                <w:i/>
                <w:color w:val="000000" w:themeColor="text1"/>
                <w:szCs w:val="24"/>
                <w:lang w:val="fr-FR"/>
              </w:rPr>
              <w:t>that’s</w:t>
            </w:r>
            <w:proofErr w:type="spellEnd"/>
            <w:r w:rsidRPr="00175A64">
              <w:rPr>
                <w:i/>
                <w:color w:val="000000" w:themeColor="text1"/>
                <w:szCs w:val="24"/>
                <w:lang w:val="fr-FR"/>
              </w:rPr>
              <w:t xml:space="preserve"> </w:t>
            </w:r>
            <w:proofErr w:type="spellStart"/>
            <w:r w:rsidRPr="00175A64">
              <w:rPr>
                <w:i/>
                <w:color w:val="000000" w:themeColor="text1"/>
                <w:szCs w:val="24"/>
                <w:lang w:val="fr-FR"/>
              </w:rPr>
              <w:t>painful</w:t>
            </w:r>
            <w:proofErr w:type="spellEnd"/>
            <w:r w:rsidRPr="00175A64">
              <w:rPr>
                <w:i/>
                <w:color w:val="000000" w:themeColor="text1"/>
                <w:szCs w:val="24"/>
                <w:lang w:val="fr-FR"/>
              </w:rPr>
              <w:t xml:space="preserve"> </w:t>
            </w:r>
            <w:proofErr w:type="spellStart"/>
            <w:r w:rsidRPr="00175A64">
              <w:rPr>
                <w:i/>
                <w:color w:val="000000" w:themeColor="text1"/>
                <w:szCs w:val="24"/>
                <w:lang w:val="fr-FR"/>
              </w:rPr>
              <w:t>too</w:t>
            </w:r>
            <w:proofErr w:type="spellEnd"/>
            <w:r w:rsidRPr="00175A64">
              <w:rPr>
                <w:color w:val="000000" w:themeColor="text1"/>
                <w:szCs w:val="24"/>
                <w:lang w:val="fr-FR"/>
              </w:rPr>
              <w:t>]</w:t>
            </w:r>
            <w:bookmarkEnd w:id="402"/>
          </w:p>
        </w:tc>
      </w:tr>
      <w:tr w:rsidR="00E3390A" w:rsidRPr="00175A64" w14:paraId="53D78437" w14:textId="77777777" w:rsidTr="00434B18">
        <w:tc>
          <w:tcPr>
            <w:tcW w:w="738" w:type="dxa"/>
            <w:tcBorders>
              <w:top w:val="nil"/>
              <w:left w:val="nil"/>
              <w:bottom w:val="nil"/>
              <w:right w:val="nil"/>
            </w:tcBorders>
          </w:tcPr>
          <w:p w14:paraId="5AA0FB5B" w14:textId="77777777" w:rsidR="00E3390A" w:rsidRPr="00175A64" w:rsidRDefault="00E3390A" w:rsidP="00434B18">
            <w:pPr>
              <w:pStyle w:val="ArInTxtArticleIntroText"/>
              <w:spacing w:line="240" w:lineRule="auto"/>
              <w:rPr>
                <w:color w:val="010000"/>
                <w:szCs w:val="24"/>
              </w:rPr>
            </w:pPr>
            <w:bookmarkStart w:id="406" w:name="para10276"/>
            <w:r w:rsidRPr="00175A64">
              <w:rPr>
                <w:color w:val="010000"/>
                <w:szCs w:val="24"/>
              </w:rPr>
              <w:t>5</w:t>
            </w:r>
            <w:bookmarkEnd w:id="406"/>
          </w:p>
        </w:tc>
        <w:tc>
          <w:tcPr>
            <w:tcW w:w="990" w:type="dxa"/>
            <w:tcBorders>
              <w:top w:val="nil"/>
              <w:left w:val="nil"/>
              <w:bottom w:val="nil"/>
              <w:right w:val="nil"/>
            </w:tcBorders>
          </w:tcPr>
          <w:p w14:paraId="6CD7C871" w14:textId="77777777" w:rsidR="00E3390A" w:rsidRPr="00175A64" w:rsidRDefault="00E3390A" w:rsidP="00434B18">
            <w:pPr>
              <w:pStyle w:val="ArInTxtArticleIntroText"/>
              <w:spacing w:line="240" w:lineRule="auto"/>
              <w:rPr>
                <w:color w:val="000000" w:themeColor="text1"/>
                <w:szCs w:val="24"/>
              </w:rPr>
            </w:pPr>
            <w:bookmarkStart w:id="407" w:name="para10277"/>
            <w:r w:rsidRPr="00175A64">
              <w:rPr>
                <w:rFonts w:eastAsia="Calibri"/>
                <w:color w:val="000000" w:themeColor="text1"/>
                <w:szCs w:val="24"/>
              </w:rPr>
              <w:t>Patient:</w:t>
            </w:r>
            <w:bookmarkEnd w:id="407"/>
          </w:p>
        </w:tc>
        <w:tc>
          <w:tcPr>
            <w:tcW w:w="3060" w:type="dxa"/>
            <w:tcBorders>
              <w:top w:val="nil"/>
              <w:left w:val="nil"/>
              <w:bottom w:val="nil"/>
              <w:right w:val="nil"/>
            </w:tcBorders>
          </w:tcPr>
          <w:p w14:paraId="2D3196F4" w14:textId="77777777" w:rsidR="00E3390A" w:rsidRPr="00175A64" w:rsidRDefault="00E3390A" w:rsidP="00434B18">
            <w:pPr>
              <w:pStyle w:val="ArInTxtArticleIntroText"/>
              <w:spacing w:line="240" w:lineRule="auto"/>
              <w:rPr>
                <w:color w:val="000000" w:themeColor="text1"/>
                <w:szCs w:val="24"/>
              </w:rPr>
            </w:pPr>
            <w:bookmarkStart w:id="408" w:name="para10278"/>
            <w:r w:rsidRPr="00175A64">
              <w:rPr>
                <w:rFonts w:eastAsia="Calibri"/>
                <w:color w:val="000000" w:themeColor="text1"/>
                <w:szCs w:val="24"/>
              </w:rPr>
              <w:t>It’s [inaudible]</w:t>
            </w:r>
            <w:r w:rsidRPr="00175A64">
              <w:rPr>
                <w:rFonts w:eastAsia="Calibri"/>
                <w:color w:val="010000"/>
                <w:szCs w:val="24"/>
              </w:rPr>
              <w:t xml:space="preserve"> ten </w:t>
            </w:r>
            <w:proofErr w:type="spellStart"/>
            <w:r w:rsidRPr="00175A64">
              <w:rPr>
                <w:rFonts w:eastAsia="Calibri"/>
                <w:color w:val="010000"/>
                <w:szCs w:val="24"/>
              </w:rPr>
              <w:t>ten</w:t>
            </w:r>
            <w:bookmarkEnd w:id="408"/>
            <w:proofErr w:type="spellEnd"/>
          </w:p>
        </w:tc>
        <w:tc>
          <w:tcPr>
            <w:tcW w:w="3591" w:type="dxa"/>
            <w:tcBorders>
              <w:top w:val="nil"/>
              <w:left w:val="nil"/>
              <w:bottom w:val="nil"/>
              <w:right w:val="nil"/>
            </w:tcBorders>
          </w:tcPr>
          <w:p w14:paraId="6278EAE0" w14:textId="77777777" w:rsidR="00E3390A" w:rsidRPr="00175A64" w:rsidRDefault="00E3390A" w:rsidP="00434B18">
            <w:pPr>
              <w:pStyle w:val="ArInTxtArticleIntroText"/>
              <w:spacing w:line="240" w:lineRule="auto"/>
              <w:rPr>
                <w:color w:val="000000" w:themeColor="text1"/>
                <w:szCs w:val="24"/>
              </w:rPr>
            </w:pPr>
            <w:bookmarkStart w:id="409" w:name="BMSPELLING674"/>
            <w:bookmarkStart w:id="410" w:name="para10279"/>
            <w:proofErr w:type="spellStart"/>
            <w:r w:rsidRPr="00175A64">
              <w:rPr>
                <w:color w:val="000000" w:themeColor="text1"/>
                <w:szCs w:val="24"/>
              </w:rPr>
              <w:t>oui</w:t>
            </w:r>
            <w:bookmarkEnd w:id="409"/>
            <w:proofErr w:type="spellEnd"/>
            <w:r w:rsidRPr="00175A64">
              <w:rPr>
                <w:color w:val="000000" w:themeColor="text1"/>
                <w:szCs w:val="24"/>
              </w:rPr>
              <w:t xml:space="preserve"> </w:t>
            </w:r>
            <w:bookmarkStart w:id="411" w:name="BMSPELLING675"/>
            <w:proofErr w:type="spellStart"/>
            <w:r w:rsidRPr="00175A64">
              <w:rPr>
                <w:color w:val="000000" w:themeColor="text1"/>
                <w:szCs w:val="24"/>
              </w:rPr>
              <w:t>hier</w:t>
            </w:r>
            <w:bookmarkEnd w:id="411"/>
            <w:proofErr w:type="spellEnd"/>
            <w:r w:rsidRPr="00175A64">
              <w:rPr>
                <w:color w:val="000000" w:themeColor="text1"/>
                <w:szCs w:val="24"/>
              </w:rPr>
              <w:t xml:space="preserve"> </w:t>
            </w:r>
            <w:bookmarkStart w:id="412" w:name="BMSPELLING676"/>
            <w:proofErr w:type="spellStart"/>
            <w:r w:rsidRPr="00175A64">
              <w:rPr>
                <w:color w:val="000000" w:themeColor="text1"/>
                <w:szCs w:val="24"/>
              </w:rPr>
              <w:t>ils</w:t>
            </w:r>
            <w:bookmarkEnd w:id="412"/>
            <w:proofErr w:type="spellEnd"/>
            <w:r w:rsidRPr="00175A64">
              <w:rPr>
                <w:color w:val="000000" w:themeColor="text1"/>
                <w:szCs w:val="24"/>
              </w:rPr>
              <w:t xml:space="preserve"> </w:t>
            </w:r>
            <w:proofErr w:type="spellStart"/>
            <w:r w:rsidRPr="00175A64">
              <w:rPr>
                <w:color w:val="000000" w:themeColor="text1"/>
                <w:szCs w:val="24"/>
              </w:rPr>
              <w:t>m’</w:t>
            </w:r>
            <w:bookmarkStart w:id="413" w:name="BMSPELLING677"/>
            <w:r w:rsidRPr="00175A64">
              <w:rPr>
                <w:color w:val="000000" w:themeColor="text1"/>
                <w:szCs w:val="24"/>
              </w:rPr>
              <w:t>ont</w:t>
            </w:r>
            <w:bookmarkEnd w:id="413"/>
            <w:proofErr w:type="spellEnd"/>
            <w:r w:rsidRPr="00175A64">
              <w:rPr>
                <w:color w:val="000000" w:themeColor="text1"/>
                <w:szCs w:val="24"/>
              </w:rPr>
              <w:t xml:space="preserve"> </w:t>
            </w:r>
            <w:bookmarkStart w:id="414" w:name="BMSPELLING678"/>
            <w:proofErr w:type="spellStart"/>
            <w:r w:rsidRPr="00175A64">
              <w:rPr>
                <w:color w:val="000000" w:themeColor="text1"/>
                <w:szCs w:val="24"/>
              </w:rPr>
              <w:t>donné</w:t>
            </w:r>
            <w:bookmarkEnd w:id="414"/>
            <w:proofErr w:type="spellEnd"/>
            <w:r w:rsidRPr="00175A64">
              <w:rPr>
                <w:color w:val="000000" w:themeColor="text1"/>
                <w:szCs w:val="24"/>
              </w:rPr>
              <w:t xml:space="preserve"> </w:t>
            </w:r>
            <w:bookmarkStart w:id="415" w:name="BMSPELLING679"/>
            <w:proofErr w:type="spellStart"/>
            <w:r w:rsidRPr="00175A64">
              <w:rPr>
                <w:color w:val="000000" w:themeColor="text1"/>
                <w:szCs w:val="24"/>
              </w:rPr>
              <w:t>euh</w:t>
            </w:r>
            <w:bookmarkEnd w:id="415"/>
            <w:proofErr w:type="spellEnd"/>
            <w:r w:rsidRPr="00175A64">
              <w:rPr>
                <w:color w:val="000000" w:themeColor="text1"/>
                <w:szCs w:val="24"/>
              </w:rPr>
              <w:t xml:space="preserve"> </w:t>
            </w:r>
            <w:bookmarkStart w:id="416" w:name="BMSPELLING680"/>
            <w:proofErr w:type="spellStart"/>
            <w:r w:rsidRPr="00175A64">
              <w:rPr>
                <w:color w:val="000000" w:themeColor="text1"/>
                <w:szCs w:val="24"/>
              </w:rPr>
              <w:t>une</w:t>
            </w:r>
            <w:bookmarkEnd w:id="416"/>
            <w:proofErr w:type="spellEnd"/>
            <w:r w:rsidRPr="00175A64">
              <w:rPr>
                <w:color w:val="000000" w:themeColor="text1"/>
                <w:szCs w:val="24"/>
              </w:rPr>
              <w:t xml:space="preserve"> </w:t>
            </w:r>
            <w:bookmarkStart w:id="417" w:name="BMSPELLING681"/>
            <w:proofErr w:type="spellStart"/>
            <w:r w:rsidRPr="00175A64">
              <w:rPr>
                <w:color w:val="000000" w:themeColor="text1"/>
                <w:szCs w:val="24"/>
              </w:rPr>
              <w:t>pilule</w:t>
            </w:r>
            <w:bookmarkEnd w:id="417"/>
            <w:proofErr w:type="spellEnd"/>
            <w:r w:rsidRPr="00175A64">
              <w:rPr>
                <w:color w:val="000000" w:themeColor="text1"/>
                <w:szCs w:val="24"/>
              </w:rPr>
              <w:t xml:space="preserve"> pour la </w:t>
            </w:r>
            <w:bookmarkStart w:id="418" w:name="BMSPELLING682"/>
            <w:r w:rsidRPr="00175A64">
              <w:rPr>
                <w:color w:val="000000" w:themeColor="text1"/>
                <w:szCs w:val="24"/>
              </w:rPr>
              <w:t>goutte</w:t>
            </w:r>
            <w:bookmarkEnd w:id="418"/>
            <w:r w:rsidRPr="00175A64">
              <w:rPr>
                <w:color w:val="000000" w:themeColor="text1"/>
                <w:szCs w:val="24"/>
              </w:rPr>
              <w:t xml:space="preserve"> [</w:t>
            </w:r>
            <w:r w:rsidRPr="00175A64">
              <w:rPr>
                <w:i/>
                <w:color w:val="000000" w:themeColor="text1"/>
                <w:szCs w:val="24"/>
              </w:rPr>
              <w:t>inaudible</w:t>
            </w:r>
            <w:r w:rsidRPr="00175A64">
              <w:rPr>
                <w:color w:val="000000" w:themeColor="text1"/>
                <w:szCs w:val="24"/>
              </w:rPr>
              <w:t xml:space="preserve">] </w:t>
            </w:r>
            <w:bookmarkStart w:id="419" w:name="BMSPELLING683"/>
            <w:r w:rsidRPr="00175A64">
              <w:rPr>
                <w:color w:val="000000" w:themeColor="text1"/>
                <w:szCs w:val="24"/>
              </w:rPr>
              <w:t>le</w:t>
            </w:r>
            <w:bookmarkEnd w:id="419"/>
            <w:r w:rsidRPr="00175A64">
              <w:rPr>
                <w:color w:val="000000" w:themeColor="text1"/>
                <w:szCs w:val="24"/>
              </w:rPr>
              <w:t xml:space="preserve"> </w:t>
            </w:r>
            <w:bookmarkStart w:id="420" w:name="BMSPELLING684"/>
            <w:proofErr w:type="spellStart"/>
            <w:r w:rsidRPr="00175A64">
              <w:rPr>
                <w:color w:val="000000" w:themeColor="text1"/>
                <w:szCs w:val="24"/>
              </w:rPr>
              <w:t>médecin</w:t>
            </w:r>
            <w:bookmarkEnd w:id="420"/>
            <w:proofErr w:type="spellEnd"/>
            <w:r w:rsidRPr="00175A64">
              <w:rPr>
                <w:color w:val="000000" w:themeColor="text1"/>
                <w:szCs w:val="24"/>
              </w:rPr>
              <w:t xml:space="preserve"> </w:t>
            </w:r>
            <w:bookmarkStart w:id="421" w:name="BMSPELLING685"/>
            <w:proofErr w:type="spellStart"/>
            <w:r w:rsidRPr="00175A64">
              <w:rPr>
                <w:color w:val="000000" w:themeColor="text1"/>
                <w:szCs w:val="24"/>
              </w:rPr>
              <w:t>il</w:t>
            </w:r>
            <w:bookmarkEnd w:id="421"/>
            <w:proofErr w:type="spellEnd"/>
            <w:r w:rsidRPr="00175A64">
              <w:rPr>
                <w:color w:val="000000" w:themeColor="text1"/>
                <w:szCs w:val="24"/>
              </w:rPr>
              <w:t xml:space="preserve"> </w:t>
            </w:r>
            <w:bookmarkStart w:id="422" w:name="BMSPELLING686"/>
            <w:proofErr w:type="spellStart"/>
            <w:r w:rsidRPr="00175A64">
              <w:rPr>
                <w:color w:val="000000" w:themeColor="text1"/>
                <w:szCs w:val="24"/>
              </w:rPr>
              <w:t>voit</w:t>
            </w:r>
            <w:bookmarkEnd w:id="422"/>
            <w:proofErr w:type="spellEnd"/>
            <w:r w:rsidRPr="00175A64">
              <w:rPr>
                <w:color w:val="000000" w:themeColor="text1"/>
                <w:szCs w:val="24"/>
              </w:rPr>
              <w:t xml:space="preserve"> </w:t>
            </w:r>
            <w:bookmarkStart w:id="423" w:name="BMSPELLING687"/>
            <w:proofErr w:type="spellStart"/>
            <w:r w:rsidRPr="00175A64">
              <w:rPr>
                <w:color w:val="000000" w:themeColor="text1"/>
                <w:szCs w:val="24"/>
              </w:rPr>
              <w:t>ça</w:t>
            </w:r>
            <w:bookmarkEnd w:id="423"/>
            <w:proofErr w:type="spellEnd"/>
            <w:r w:rsidRPr="00175A64">
              <w:rPr>
                <w:color w:val="000000" w:themeColor="text1"/>
                <w:szCs w:val="24"/>
              </w:rPr>
              <w:t xml:space="preserve"> </w:t>
            </w:r>
            <w:bookmarkStart w:id="424" w:name="BMSPELLING688"/>
            <w:proofErr w:type="spellStart"/>
            <w:r w:rsidRPr="00175A64">
              <w:rPr>
                <w:color w:val="000000" w:themeColor="text1"/>
                <w:szCs w:val="24"/>
              </w:rPr>
              <w:t>puis</w:t>
            </w:r>
            <w:bookmarkEnd w:id="424"/>
            <w:proofErr w:type="spellEnd"/>
            <w:r w:rsidRPr="00175A64">
              <w:rPr>
                <w:color w:val="000000" w:themeColor="text1"/>
                <w:szCs w:val="24"/>
              </w:rPr>
              <w:t xml:space="preserve"> </w:t>
            </w:r>
            <w:bookmarkStart w:id="425" w:name="BMSPELLING689"/>
            <w:proofErr w:type="spellStart"/>
            <w:r w:rsidRPr="00175A64">
              <w:rPr>
                <w:color w:val="000000" w:themeColor="text1"/>
                <w:szCs w:val="24"/>
              </w:rPr>
              <w:t>regarde</w:t>
            </w:r>
            <w:bookmarkEnd w:id="425"/>
            <w:proofErr w:type="spellEnd"/>
            <w:r w:rsidRPr="00175A64">
              <w:rPr>
                <w:color w:val="000000" w:themeColor="text1"/>
                <w:szCs w:val="24"/>
              </w:rPr>
              <w:t xml:space="preserve"> </w:t>
            </w:r>
            <w:proofErr w:type="spellStart"/>
            <w:r w:rsidRPr="00175A64">
              <w:rPr>
                <w:color w:val="000000" w:themeColor="text1"/>
                <w:szCs w:val="24"/>
              </w:rPr>
              <w:t>c’est</w:t>
            </w:r>
            <w:proofErr w:type="spellEnd"/>
            <w:r w:rsidRPr="00175A64">
              <w:rPr>
                <w:color w:val="000000" w:themeColor="text1"/>
                <w:szCs w:val="24"/>
              </w:rPr>
              <w:t xml:space="preserve"> </w:t>
            </w:r>
            <w:bookmarkStart w:id="426" w:name="BMSPELLING690"/>
            <w:proofErr w:type="spellStart"/>
            <w:r w:rsidRPr="00175A64">
              <w:rPr>
                <w:color w:val="000000" w:themeColor="text1"/>
                <w:szCs w:val="24"/>
              </w:rPr>
              <w:t>mou</w:t>
            </w:r>
            <w:bookmarkEnd w:id="426"/>
            <w:proofErr w:type="spellEnd"/>
            <w:r w:rsidRPr="00175A64">
              <w:rPr>
                <w:color w:val="000000" w:themeColor="text1"/>
                <w:szCs w:val="24"/>
              </w:rPr>
              <w:t xml:space="preserve"> </w:t>
            </w:r>
            <w:bookmarkStart w:id="427" w:name="BMSPELLING691"/>
            <w:r w:rsidRPr="00175A64">
              <w:rPr>
                <w:color w:val="000000" w:themeColor="text1"/>
                <w:szCs w:val="24"/>
              </w:rPr>
              <w:t>un</w:t>
            </w:r>
            <w:bookmarkEnd w:id="427"/>
            <w:r w:rsidRPr="00175A64">
              <w:rPr>
                <w:color w:val="000000" w:themeColor="text1"/>
                <w:szCs w:val="24"/>
              </w:rPr>
              <w:t xml:space="preserve"> </w:t>
            </w:r>
            <w:bookmarkStart w:id="428" w:name="BMSPELLING692"/>
            <w:proofErr w:type="spellStart"/>
            <w:r w:rsidRPr="00175A64">
              <w:rPr>
                <w:color w:val="000000" w:themeColor="text1"/>
                <w:szCs w:val="24"/>
              </w:rPr>
              <w:t>peu</w:t>
            </w:r>
            <w:bookmarkEnd w:id="428"/>
            <w:proofErr w:type="spellEnd"/>
            <w:r w:rsidRPr="00175A64">
              <w:rPr>
                <w:color w:val="000000" w:themeColor="text1"/>
                <w:szCs w:val="24"/>
              </w:rPr>
              <w:t xml:space="preserve"> encore [</w:t>
            </w:r>
            <w:r w:rsidRPr="00175A64">
              <w:rPr>
                <w:i/>
                <w:color w:val="000000" w:themeColor="text1"/>
                <w:szCs w:val="24"/>
              </w:rPr>
              <w:t xml:space="preserve">yes, yesterday they gave me uh a pill for my gout </w:t>
            </w:r>
            <w:r w:rsidRPr="00175A64">
              <w:rPr>
                <w:color w:val="000000" w:themeColor="text1"/>
                <w:szCs w:val="24"/>
              </w:rPr>
              <w:t>[</w:t>
            </w:r>
            <w:r w:rsidRPr="00175A64">
              <w:rPr>
                <w:i/>
                <w:color w:val="000000" w:themeColor="text1"/>
                <w:szCs w:val="24"/>
              </w:rPr>
              <w:t>inaudible</w:t>
            </w:r>
            <w:r w:rsidRPr="00175A64">
              <w:rPr>
                <w:color w:val="000000" w:themeColor="text1"/>
                <w:szCs w:val="24"/>
              </w:rPr>
              <w:t>]</w:t>
            </w:r>
            <w:r w:rsidRPr="00175A64">
              <w:rPr>
                <w:i/>
                <w:color w:val="000000" w:themeColor="text1"/>
                <w:szCs w:val="24"/>
              </w:rPr>
              <w:t xml:space="preserve"> the doctor had a look and said it’s still soft</w:t>
            </w:r>
            <w:r w:rsidRPr="00175A64">
              <w:rPr>
                <w:color w:val="000000" w:themeColor="text1"/>
                <w:szCs w:val="24"/>
              </w:rPr>
              <w:t>]</w:t>
            </w:r>
            <w:bookmarkEnd w:id="410"/>
          </w:p>
        </w:tc>
      </w:tr>
      <w:tr w:rsidR="00E3390A" w:rsidRPr="00175A64" w14:paraId="3504C834" w14:textId="77777777" w:rsidTr="00434B18">
        <w:tc>
          <w:tcPr>
            <w:tcW w:w="738" w:type="dxa"/>
            <w:tcBorders>
              <w:top w:val="nil"/>
              <w:left w:val="nil"/>
              <w:bottom w:val="nil"/>
              <w:right w:val="nil"/>
            </w:tcBorders>
          </w:tcPr>
          <w:p w14:paraId="0DF820F4" w14:textId="77777777" w:rsidR="00E3390A" w:rsidRPr="00175A64" w:rsidRDefault="00E3390A" w:rsidP="00434B18">
            <w:pPr>
              <w:pStyle w:val="ArInTxtArticleIntroText"/>
              <w:spacing w:line="240" w:lineRule="auto"/>
              <w:rPr>
                <w:color w:val="010000"/>
                <w:szCs w:val="24"/>
              </w:rPr>
            </w:pPr>
            <w:bookmarkStart w:id="429" w:name="para10280"/>
            <w:r w:rsidRPr="00175A64">
              <w:rPr>
                <w:color w:val="010000"/>
                <w:szCs w:val="24"/>
              </w:rPr>
              <w:t>6</w:t>
            </w:r>
            <w:bookmarkEnd w:id="429"/>
          </w:p>
        </w:tc>
        <w:tc>
          <w:tcPr>
            <w:tcW w:w="990" w:type="dxa"/>
            <w:tcBorders>
              <w:top w:val="nil"/>
              <w:left w:val="nil"/>
              <w:bottom w:val="nil"/>
              <w:right w:val="nil"/>
            </w:tcBorders>
          </w:tcPr>
          <w:p w14:paraId="0314E47F" w14:textId="77777777" w:rsidR="00E3390A" w:rsidRPr="00175A64" w:rsidRDefault="00E3390A" w:rsidP="00434B18">
            <w:pPr>
              <w:pStyle w:val="ArInTxtArticleIntroText"/>
              <w:spacing w:line="240" w:lineRule="auto"/>
              <w:rPr>
                <w:color w:val="000000" w:themeColor="text1"/>
                <w:szCs w:val="24"/>
              </w:rPr>
            </w:pPr>
            <w:bookmarkStart w:id="430" w:name="para10281"/>
            <w:r w:rsidRPr="00175A64">
              <w:rPr>
                <w:rFonts w:eastAsia="Calibri"/>
                <w:color w:val="000000" w:themeColor="text1"/>
                <w:szCs w:val="24"/>
              </w:rPr>
              <w:t>Nurse:</w:t>
            </w:r>
            <w:bookmarkEnd w:id="430"/>
          </w:p>
        </w:tc>
        <w:tc>
          <w:tcPr>
            <w:tcW w:w="3060" w:type="dxa"/>
            <w:tcBorders>
              <w:top w:val="nil"/>
              <w:left w:val="nil"/>
              <w:bottom w:val="nil"/>
              <w:right w:val="nil"/>
            </w:tcBorders>
          </w:tcPr>
          <w:p w14:paraId="538E83EC" w14:textId="77777777" w:rsidR="00E3390A" w:rsidRPr="00175A64" w:rsidRDefault="00E3390A" w:rsidP="00434B18">
            <w:pPr>
              <w:pStyle w:val="ArInTxtArticleIntroText"/>
              <w:spacing w:line="240" w:lineRule="auto"/>
              <w:rPr>
                <w:color w:val="000000" w:themeColor="text1"/>
                <w:szCs w:val="24"/>
              </w:rPr>
            </w:pPr>
            <w:bookmarkStart w:id="431" w:name="BMSPELLING693"/>
            <w:bookmarkStart w:id="432" w:name="para10282"/>
            <w:proofErr w:type="spellStart"/>
            <w:r w:rsidRPr="00175A64">
              <w:rPr>
                <w:rFonts w:eastAsia="Calibri"/>
                <w:color w:val="000000" w:themeColor="text1"/>
                <w:szCs w:val="24"/>
              </w:rPr>
              <w:t>and</w:t>
            </w:r>
            <w:r w:rsidRPr="00175A64">
              <w:rPr>
                <w:rFonts w:eastAsia="Calibri"/>
                <w:color w:val="000000" w:themeColor="text1"/>
                <w:szCs w:val="24"/>
                <w:vertAlign w:val="superscript"/>
              </w:rPr>
              <w:t>b</w:t>
            </w:r>
            <w:bookmarkEnd w:id="431"/>
            <w:proofErr w:type="spellEnd"/>
            <w:r w:rsidRPr="00175A64">
              <w:rPr>
                <w:rFonts w:eastAsia="Calibri"/>
                <w:color w:val="000000" w:themeColor="text1"/>
                <w:szCs w:val="24"/>
              </w:rPr>
              <w:t xml:space="preserve"> when you take the Tylenol</w:t>
            </w:r>
            <w:bookmarkEnd w:id="432"/>
          </w:p>
        </w:tc>
        <w:tc>
          <w:tcPr>
            <w:tcW w:w="3591" w:type="dxa"/>
            <w:tcBorders>
              <w:top w:val="nil"/>
              <w:left w:val="nil"/>
              <w:bottom w:val="nil"/>
              <w:right w:val="nil"/>
            </w:tcBorders>
          </w:tcPr>
          <w:p w14:paraId="1D67DFE3" w14:textId="77777777" w:rsidR="00E3390A" w:rsidRPr="00175A64" w:rsidRDefault="00E3390A" w:rsidP="00434B18">
            <w:pPr>
              <w:pStyle w:val="ArInTxtArticleIntroText"/>
              <w:spacing w:line="240" w:lineRule="auto"/>
              <w:rPr>
                <w:color w:val="000000" w:themeColor="text1"/>
                <w:szCs w:val="24"/>
              </w:rPr>
            </w:pPr>
            <w:bookmarkStart w:id="433" w:name="para10283"/>
            <w:proofErr w:type="spellStart"/>
            <w:r w:rsidRPr="00175A64">
              <w:rPr>
                <w:color w:val="000000" w:themeColor="text1"/>
                <w:szCs w:val="24"/>
              </w:rPr>
              <w:t>c’est</w:t>
            </w:r>
            <w:proofErr w:type="spellEnd"/>
            <w:r w:rsidRPr="00175A64">
              <w:rPr>
                <w:color w:val="000000" w:themeColor="text1"/>
                <w:szCs w:val="24"/>
              </w:rPr>
              <w:t xml:space="preserve"> </w:t>
            </w:r>
            <w:bookmarkStart w:id="434" w:name="BMSPELLING694"/>
            <w:r w:rsidRPr="00175A64">
              <w:rPr>
                <w:color w:val="000000" w:themeColor="text1"/>
                <w:szCs w:val="24"/>
              </w:rPr>
              <w:t>un</w:t>
            </w:r>
            <w:bookmarkEnd w:id="434"/>
            <w:r w:rsidRPr="00175A64">
              <w:rPr>
                <w:color w:val="000000" w:themeColor="text1"/>
                <w:szCs w:val="24"/>
              </w:rPr>
              <w:t xml:space="preserve"> </w:t>
            </w:r>
            <w:bookmarkStart w:id="435" w:name="BMSPELLING695"/>
            <w:proofErr w:type="spellStart"/>
            <w:r w:rsidRPr="00175A64">
              <w:rPr>
                <w:color w:val="000000" w:themeColor="text1"/>
                <w:szCs w:val="24"/>
              </w:rPr>
              <w:t>peu</w:t>
            </w:r>
            <w:bookmarkEnd w:id="435"/>
            <w:proofErr w:type="spellEnd"/>
            <w:r w:rsidRPr="00175A64">
              <w:rPr>
                <w:color w:val="000000" w:themeColor="text1"/>
                <w:szCs w:val="24"/>
              </w:rPr>
              <w:t xml:space="preserve"> </w:t>
            </w:r>
            <w:bookmarkStart w:id="436" w:name="BMSPELLING696"/>
            <w:proofErr w:type="spellStart"/>
            <w:r w:rsidRPr="00175A64">
              <w:rPr>
                <w:color w:val="000000" w:themeColor="text1"/>
                <w:szCs w:val="24"/>
              </w:rPr>
              <w:t>oui</w:t>
            </w:r>
            <w:r w:rsidRPr="00175A64">
              <w:rPr>
                <w:rFonts w:eastAsia="Calibri"/>
                <w:color w:val="000000" w:themeColor="text1"/>
                <w:szCs w:val="24"/>
                <w:vertAlign w:val="superscript"/>
              </w:rPr>
              <w:t>a</w:t>
            </w:r>
            <w:bookmarkEnd w:id="436"/>
            <w:proofErr w:type="spellEnd"/>
            <w:r w:rsidRPr="00175A64">
              <w:rPr>
                <w:color w:val="000000" w:themeColor="text1"/>
                <w:szCs w:val="24"/>
              </w:rPr>
              <w:t xml:space="preserve"> / </w:t>
            </w:r>
            <w:bookmarkStart w:id="437" w:name="BMSPELLING697"/>
            <w:proofErr w:type="spellStart"/>
            <w:r w:rsidRPr="00175A64">
              <w:rPr>
                <w:color w:val="000000" w:themeColor="text1"/>
                <w:szCs w:val="24"/>
              </w:rPr>
              <w:t>gonflé</w:t>
            </w:r>
            <w:bookmarkEnd w:id="437"/>
            <w:proofErr w:type="spellEnd"/>
            <w:r w:rsidRPr="00175A64">
              <w:rPr>
                <w:color w:val="000000" w:themeColor="text1"/>
                <w:szCs w:val="24"/>
              </w:rPr>
              <w:t xml:space="preserve"> </w:t>
            </w:r>
            <w:bookmarkStart w:id="438" w:name="BMSPELLING698"/>
            <w:proofErr w:type="spellStart"/>
            <w:r w:rsidRPr="00175A64">
              <w:rPr>
                <w:color w:val="000000" w:themeColor="text1"/>
                <w:szCs w:val="24"/>
              </w:rPr>
              <w:t>oui</w:t>
            </w:r>
            <w:r w:rsidRPr="00175A64">
              <w:rPr>
                <w:rFonts w:eastAsia="Calibri"/>
                <w:color w:val="000000" w:themeColor="text1"/>
                <w:szCs w:val="24"/>
                <w:vertAlign w:val="superscript"/>
              </w:rPr>
              <w:t>a</w:t>
            </w:r>
            <w:bookmarkEnd w:id="438"/>
            <w:proofErr w:type="spellEnd"/>
            <w:r w:rsidRPr="00175A64">
              <w:rPr>
                <w:color w:val="000000" w:themeColor="text1"/>
                <w:szCs w:val="24"/>
              </w:rPr>
              <w:t xml:space="preserve"> [</w:t>
            </w:r>
            <w:r w:rsidRPr="00175A64">
              <w:rPr>
                <w:i/>
                <w:color w:val="000000" w:themeColor="text1"/>
                <w:szCs w:val="24"/>
              </w:rPr>
              <w:t>It is a bit yes / swollen yes.</w:t>
            </w:r>
            <w:r w:rsidRPr="00175A64">
              <w:rPr>
                <w:color w:val="000000" w:themeColor="text1"/>
                <w:szCs w:val="24"/>
              </w:rPr>
              <w:t>]</w:t>
            </w:r>
            <w:bookmarkEnd w:id="433"/>
          </w:p>
        </w:tc>
      </w:tr>
      <w:tr w:rsidR="00E3390A" w:rsidRPr="00175A64" w14:paraId="3B88448F" w14:textId="77777777" w:rsidTr="00434B18">
        <w:tc>
          <w:tcPr>
            <w:tcW w:w="738" w:type="dxa"/>
            <w:tcBorders>
              <w:top w:val="nil"/>
              <w:left w:val="nil"/>
              <w:bottom w:val="nil"/>
              <w:right w:val="nil"/>
            </w:tcBorders>
          </w:tcPr>
          <w:p w14:paraId="13814A56" w14:textId="77777777" w:rsidR="00E3390A" w:rsidRPr="00175A64" w:rsidRDefault="00E3390A" w:rsidP="00434B18">
            <w:pPr>
              <w:pStyle w:val="ArInTxtArticleIntroText"/>
              <w:spacing w:line="240" w:lineRule="auto"/>
              <w:rPr>
                <w:color w:val="010000"/>
                <w:szCs w:val="24"/>
              </w:rPr>
            </w:pPr>
            <w:bookmarkStart w:id="439" w:name="para10284"/>
            <w:r w:rsidRPr="00175A64">
              <w:rPr>
                <w:color w:val="010000"/>
                <w:szCs w:val="24"/>
              </w:rPr>
              <w:t>7</w:t>
            </w:r>
            <w:bookmarkEnd w:id="439"/>
          </w:p>
        </w:tc>
        <w:tc>
          <w:tcPr>
            <w:tcW w:w="990" w:type="dxa"/>
            <w:tcBorders>
              <w:top w:val="nil"/>
              <w:left w:val="nil"/>
              <w:bottom w:val="nil"/>
              <w:right w:val="nil"/>
            </w:tcBorders>
          </w:tcPr>
          <w:p w14:paraId="620D77BE" w14:textId="77777777" w:rsidR="00E3390A" w:rsidRPr="00175A64" w:rsidRDefault="00E3390A" w:rsidP="00434B18">
            <w:pPr>
              <w:pStyle w:val="ArInTxtArticleIntroText"/>
              <w:spacing w:line="240" w:lineRule="auto"/>
              <w:rPr>
                <w:color w:val="000000" w:themeColor="text1"/>
                <w:szCs w:val="24"/>
              </w:rPr>
            </w:pPr>
            <w:bookmarkStart w:id="440" w:name="para10285"/>
            <w:r w:rsidRPr="00175A64">
              <w:rPr>
                <w:rFonts w:eastAsia="Calibri"/>
                <w:color w:val="000000" w:themeColor="text1"/>
                <w:szCs w:val="24"/>
              </w:rPr>
              <w:t>Patient:</w:t>
            </w:r>
            <w:bookmarkEnd w:id="440"/>
          </w:p>
        </w:tc>
        <w:tc>
          <w:tcPr>
            <w:tcW w:w="3060" w:type="dxa"/>
            <w:tcBorders>
              <w:top w:val="nil"/>
              <w:left w:val="nil"/>
              <w:bottom w:val="nil"/>
              <w:right w:val="nil"/>
            </w:tcBorders>
          </w:tcPr>
          <w:p w14:paraId="39B79E33" w14:textId="77777777" w:rsidR="00E3390A" w:rsidRPr="00175A64" w:rsidRDefault="00E3390A" w:rsidP="00434B18">
            <w:pPr>
              <w:pStyle w:val="ArInTxtArticleIntroText"/>
              <w:spacing w:line="240" w:lineRule="auto"/>
              <w:rPr>
                <w:color w:val="000000" w:themeColor="text1"/>
                <w:szCs w:val="24"/>
              </w:rPr>
            </w:pPr>
            <w:bookmarkStart w:id="441" w:name="para10286"/>
            <w:proofErr w:type="gramStart"/>
            <w:r w:rsidRPr="00175A64">
              <w:rPr>
                <w:rFonts w:eastAsia="Calibri"/>
                <w:color w:val="000000" w:themeColor="text1"/>
                <w:szCs w:val="24"/>
              </w:rPr>
              <w:t>oh</w:t>
            </w:r>
            <w:proofErr w:type="gramEnd"/>
            <w:r w:rsidRPr="00175A64">
              <w:rPr>
                <w:rFonts w:eastAsia="Calibri"/>
                <w:color w:val="000000" w:themeColor="text1"/>
                <w:szCs w:val="24"/>
              </w:rPr>
              <w:t xml:space="preserve"> it can go down to </w:t>
            </w:r>
            <w:r w:rsidRPr="00175A64">
              <w:rPr>
                <w:rFonts w:eastAsia="Calibri"/>
                <w:color w:val="010000"/>
                <w:szCs w:val="24"/>
              </w:rPr>
              <w:t>four</w:t>
            </w:r>
            <w:r w:rsidRPr="00175A64">
              <w:rPr>
                <w:rFonts w:eastAsia="Calibri"/>
                <w:color w:val="000000" w:themeColor="text1"/>
                <w:szCs w:val="24"/>
              </w:rPr>
              <w:t xml:space="preserve"> or </w:t>
            </w:r>
            <w:r w:rsidRPr="00175A64">
              <w:rPr>
                <w:rFonts w:eastAsia="Calibri"/>
                <w:color w:val="010000"/>
                <w:szCs w:val="24"/>
              </w:rPr>
              <w:t>five</w:t>
            </w:r>
            <w:r w:rsidRPr="00175A64">
              <w:rPr>
                <w:rFonts w:eastAsia="Calibri"/>
                <w:color w:val="000000" w:themeColor="text1"/>
                <w:szCs w:val="24"/>
              </w:rPr>
              <w:t xml:space="preserve"> yeah</w:t>
            </w:r>
            <w:bookmarkEnd w:id="441"/>
          </w:p>
        </w:tc>
        <w:tc>
          <w:tcPr>
            <w:tcW w:w="3591" w:type="dxa"/>
            <w:tcBorders>
              <w:top w:val="nil"/>
              <w:left w:val="nil"/>
              <w:bottom w:val="nil"/>
              <w:right w:val="nil"/>
            </w:tcBorders>
          </w:tcPr>
          <w:p w14:paraId="543CCCC3" w14:textId="77777777" w:rsidR="00E3390A" w:rsidRPr="00175A64" w:rsidRDefault="00E3390A" w:rsidP="00434B18">
            <w:pPr>
              <w:pStyle w:val="ArInTxtArticleIntroText"/>
              <w:spacing w:line="240" w:lineRule="auto"/>
              <w:rPr>
                <w:color w:val="000000" w:themeColor="text1"/>
                <w:szCs w:val="24"/>
              </w:rPr>
            </w:pPr>
            <w:bookmarkStart w:id="442" w:name="para10287"/>
            <w:r w:rsidRPr="00175A64">
              <w:rPr>
                <w:color w:val="000000" w:themeColor="text1"/>
                <w:szCs w:val="24"/>
              </w:rPr>
              <w:t xml:space="preserve">et </w:t>
            </w:r>
            <w:bookmarkStart w:id="443" w:name="BMSPELLING700"/>
            <w:proofErr w:type="spellStart"/>
            <w:r w:rsidRPr="00175A64">
              <w:rPr>
                <w:color w:val="000000" w:themeColor="text1"/>
                <w:szCs w:val="24"/>
              </w:rPr>
              <w:t>puis</w:t>
            </w:r>
            <w:bookmarkEnd w:id="443"/>
            <w:proofErr w:type="spellEnd"/>
            <w:r w:rsidRPr="00175A64">
              <w:rPr>
                <w:color w:val="000000" w:themeColor="text1"/>
                <w:szCs w:val="24"/>
              </w:rPr>
              <w:t xml:space="preserve"> </w:t>
            </w:r>
            <w:bookmarkStart w:id="444" w:name="BMSPELLING701"/>
            <w:proofErr w:type="spellStart"/>
            <w:r w:rsidRPr="00175A64">
              <w:rPr>
                <w:color w:val="000000" w:themeColor="text1"/>
                <w:szCs w:val="24"/>
              </w:rPr>
              <w:t>ils</w:t>
            </w:r>
            <w:bookmarkEnd w:id="444"/>
            <w:proofErr w:type="spellEnd"/>
            <w:r w:rsidRPr="00175A64">
              <w:rPr>
                <w:color w:val="000000" w:themeColor="text1"/>
                <w:szCs w:val="24"/>
              </w:rPr>
              <w:t xml:space="preserve"> </w:t>
            </w:r>
            <w:proofErr w:type="spellStart"/>
            <w:r w:rsidRPr="00175A64">
              <w:rPr>
                <w:color w:val="000000" w:themeColor="text1"/>
                <w:szCs w:val="24"/>
              </w:rPr>
              <w:t>m’</w:t>
            </w:r>
            <w:bookmarkStart w:id="445" w:name="BMSPELLING702"/>
            <w:r w:rsidRPr="00175A64">
              <w:rPr>
                <w:color w:val="000000" w:themeColor="text1"/>
                <w:szCs w:val="24"/>
              </w:rPr>
              <w:t>ont</w:t>
            </w:r>
            <w:bookmarkEnd w:id="445"/>
            <w:proofErr w:type="spellEnd"/>
            <w:r w:rsidRPr="00175A64">
              <w:rPr>
                <w:color w:val="000000" w:themeColor="text1"/>
                <w:szCs w:val="24"/>
              </w:rPr>
              <w:t xml:space="preserve"> </w:t>
            </w:r>
            <w:bookmarkStart w:id="446" w:name="BMSPELLING703"/>
            <w:proofErr w:type="spellStart"/>
            <w:r w:rsidRPr="00175A64">
              <w:rPr>
                <w:color w:val="000000" w:themeColor="text1"/>
                <w:szCs w:val="24"/>
              </w:rPr>
              <w:t>donné</w:t>
            </w:r>
            <w:bookmarkEnd w:id="446"/>
            <w:proofErr w:type="spellEnd"/>
            <w:r w:rsidRPr="00175A64">
              <w:rPr>
                <w:color w:val="000000" w:themeColor="text1"/>
                <w:szCs w:val="24"/>
              </w:rPr>
              <w:t xml:space="preserve"> </w:t>
            </w:r>
            <w:bookmarkStart w:id="447" w:name="BMSPELLING704"/>
            <w:proofErr w:type="spellStart"/>
            <w:r w:rsidRPr="00175A64">
              <w:rPr>
                <w:color w:val="000000" w:themeColor="text1"/>
                <w:szCs w:val="24"/>
              </w:rPr>
              <w:t>une</w:t>
            </w:r>
            <w:bookmarkEnd w:id="447"/>
            <w:proofErr w:type="spellEnd"/>
            <w:r w:rsidRPr="00175A64">
              <w:rPr>
                <w:color w:val="000000" w:themeColor="text1"/>
                <w:szCs w:val="24"/>
              </w:rPr>
              <w:t xml:space="preserve"> cortisone </w:t>
            </w:r>
            <w:bookmarkStart w:id="448" w:name="BMSPELLING705"/>
            <w:proofErr w:type="spellStart"/>
            <w:r w:rsidRPr="00175A64">
              <w:rPr>
                <w:color w:val="000000" w:themeColor="text1"/>
                <w:szCs w:val="24"/>
              </w:rPr>
              <w:t>hier</w:t>
            </w:r>
            <w:bookmarkEnd w:id="448"/>
            <w:proofErr w:type="spellEnd"/>
            <w:r w:rsidRPr="00175A64">
              <w:rPr>
                <w:color w:val="000000" w:themeColor="text1"/>
                <w:szCs w:val="24"/>
              </w:rPr>
              <w:t xml:space="preserve">, </w:t>
            </w:r>
            <w:bookmarkStart w:id="449" w:name="BMSPELLING706"/>
            <w:proofErr w:type="spellStart"/>
            <w:r w:rsidRPr="00175A64">
              <w:rPr>
                <w:color w:val="000000" w:themeColor="text1"/>
                <w:szCs w:val="24"/>
              </w:rPr>
              <w:t>mais</w:t>
            </w:r>
            <w:bookmarkEnd w:id="449"/>
            <w:proofErr w:type="spellEnd"/>
            <w:r w:rsidRPr="00175A64">
              <w:rPr>
                <w:color w:val="000000" w:themeColor="text1"/>
                <w:szCs w:val="24"/>
              </w:rPr>
              <w:t xml:space="preserve"> pas forte [</w:t>
            </w:r>
            <w:r w:rsidRPr="00175A64">
              <w:rPr>
                <w:i/>
                <w:color w:val="000000" w:themeColor="text1"/>
                <w:szCs w:val="24"/>
              </w:rPr>
              <w:t>and then they gave me some cortisone yesterday but not strong</w:t>
            </w:r>
            <w:r w:rsidRPr="00175A64">
              <w:rPr>
                <w:color w:val="000000" w:themeColor="text1"/>
                <w:szCs w:val="24"/>
              </w:rPr>
              <w:t>]</w:t>
            </w:r>
            <w:bookmarkEnd w:id="442"/>
          </w:p>
        </w:tc>
      </w:tr>
      <w:tr w:rsidR="00E3390A" w:rsidRPr="00175A64" w14:paraId="205A7191" w14:textId="77777777" w:rsidTr="00434B18">
        <w:tc>
          <w:tcPr>
            <w:tcW w:w="8379" w:type="dxa"/>
            <w:gridSpan w:val="4"/>
            <w:tcBorders>
              <w:top w:val="nil"/>
              <w:left w:val="nil"/>
              <w:bottom w:val="nil"/>
              <w:right w:val="nil"/>
            </w:tcBorders>
          </w:tcPr>
          <w:p w14:paraId="75BAF51E" w14:textId="77777777" w:rsidR="00E3390A" w:rsidRPr="00175A64" w:rsidRDefault="00E3390A" w:rsidP="00434B18">
            <w:pPr>
              <w:pStyle w:val="ArInTxtArticleIntroText"/>
              <w:spacing w:line="240" w:lineRule="auto"/>
              <w:rPr>
                <w:color w:val="000000" w:themeColor="text1"/>
                <w:szCs w:val="24"/>
              </w:rPr>
            </w:pPr>
            <w:bookmarkStart w:id="450" w:name="para10288"/>
            <w:r w:rsidRPr="00175A64">
              <w:rPr>
                <w:color w:val="000000" w:themeColor="text1"/>
                <w:szCs w:val="24"/>
              </w:rPr>
              <w:t xml:space="preserve">Excerpt </w:t>
            </w:r>
            <w:r w:rsidRPr="00175A64">
              <w:rPr>
                <w:color w:val="010000"/>
                <w:szCs w:val="24"/>
              </w:rPr>
              <w:t>2</w:t>
            </w:r>
            <w:bookmarkStart w:id="451" w:name="para10289"/>
            <w:bookmarkStart w:id="452" w:name="para10290"/>
            <w:bookmarkEnd w:id="450"/>
            <w:bookmarkEnd w:id="451"/>
            <w:bookmarkEnd w:id="452"/>
          </w:p>
        </w:tc>
      </w:tr>
      <w:tr w:rsidR="00E3390A" w:rsidRPr="00175A64" w14:paraId="1C05C899" w14:textId="77777777" w:rsidTr="00434B18">
        <w:tc>
          <w:tcPr>
            <w:tcW w:w="738" w:type="dxa"/>
            <w:tcBorders>
              <w:top w:val="nil"/>
              <w:left w:val="nil"/>
              <w:bottom w:val="nil"/>
              <w:right w:val="nil"/>
            </w:tcBorders>
          </w:tcPr>
          <w:p w14:paraId="48C39048" w14:textId="77777777" w:rsidR="00E3390A" w:rsidRPr="00175A64" w:rsidRDefault="00E3390A" w:rsidP="00434B18">
            <w:pPr>
              <w:pStyle w:val="ArInTxtArticleIntroText"/>
              <w:spacing w:line="240" w:lineRule="auto"/>
              <w:rPr>
                <w:color w:val="010000"/>
                <w:szCs w:val="24"/>
              </w:rPr>
            </w:pPr>
            <w:bookmarkStart w:id="453" w:name="para10291"/>
            <w:r w:rsidRPr="00175A64">
              <w:rPr>
                <w:color w:val="010000"/>
                <w:szCs w:val="24"/>
              </w:rPr>
              <w:t>1</w:t>
            </w:r>
            <w:bookmarkEnd w:id="453"/>
          </w:p>
        </w:tc>
        <w:tc>
          <w:tcPr>
            <w:tcW w:w="990" w:type="dxa"/>
            <w:tcBorders>
              <w:top w:val="nil"/>
              <w:left w:val="nil"/>
              <w:bottom w:val="nil"/>
              <w:right w:val="nil"/>
            </w:tcBorders>
          </w:tcPr>
          <w:p w14:paraId="1182F460" w14:textId="77777777" w:rsidR="00E3390A" w:rsidRPr="00175A64" w:rsidRDefault="00E3390A" w:rsidP="00434B18">
            <w:pPr>
              <w:pStyle w:val="ArInTxtArticleIntroText"/>
              <w:spacing w:line="240" w:lineRule="auto"/>
              <w:rPr>
                <w:color w:val="000000" w:themeColor="text1"/>
                <w:szCs w:val="24"/>
              </w:rPr>
            </w:pPr>
            <w:bookmarkStart w:id="454" w:name="para10292"/>
            <w:r w:rsidRPr="00175A64">
              <w:rPr>
                <w:rFonts w:eastAsia="Calibri"/>
                <w:color w:val="000000" w:themeColor="text1"/>
                <w:szCs w:val="24"/>
              </w:rPr>
              <w:t>Patient:</w:t>
            </w:r>
            <w:bookmarkEnd w:id="454"/>
          </w:p>
        </w:tc>
        <w:tc>
          <w:tcPr>
            <w:tcW w:w="3060" w:type="dxa"/>
            <w:tcBorders>
              <w:top w:val="nil"/>
              <w:left w:val="nil"/>
              <w:bottom w:val="nil"/>
              <w:right w:val="nil"/>
            </w:tcBorders>
          </w:tcPr>
          <w:p w14:paraId="67E5AEA9" w14:textId="77777777" w:rsidR="00E3390A" w:rsidRPr="00175A64" w:rsidRDefault="00E3390A" w:rsidP="00434B18">
            <w:pPr>
              <w:pStyle w:val="ArInTxtArticleIntroText"/>
              <w:spacing w:line="240" w:lineRule="auto"/>
              <w:rPr>
                <w:rFonts w:eastAsia="Calibri"/>
                <w:color w:val="000000" w:themeColor="text1"/>
                <w:szCs w:val="24"/>
              </w:rPr>
            </w:pPr>
            <w:bookmarkStart w:id="455" w:name="para10293"/>
            <w:r w:rsidRPr="00175A64">
              <w:rPr>
                <w:rFonts w:eastAsia="Calibri"/>
                <w:color w:val="000000" w:themeColor="text1"/>
                <w:szCs w:val="24"/>
              </w:rPr>
              <w:t xml:space="preserve">like I told you uh the I sleep for </w:t>
            </w:r>
            <w:r w:rsidRPr="00175A64">
              <w:rPr>
                <w:rFonts w:eastAsia="Calibri"/>
                <w:color w:val="010000"/>
                <w:szCs w:val="24"/>
              </w:rPr>
              <w:t>two</w:t>
            </w:r>
            <w:r w:rsidRPr="00175A64">
              <w:rPr>
                <w:rFonts w:eastAsia="Calibri"/>
                <w:color w:val="000000" w:themeColor="text1"/>
                <w:szCs w:val="24"/>
              </w:rPr>
              <w:t xml:space="preserve"> </w:t>
            </w:r>
            <w:r w:rsidRPr="00175A64">
              <w:rPr>
                <w:rFonts w:eastAsia="Calibri"/>
                <w:color w:val="010000"/>
                <w:szCs w:val="24"/>
              </w:rPr>
              <w:t>three</w:t>
            </w:r>
            <w:r w:rsidRPr="00175A64">
              <w:rPr>
                <w:rFonts w:eastAsia="Calibri"/>
                <w:color w:val="000000" w:themeColor="text1"/>
                <w:szCs w:val="24"/>
              </w:rPr>
              <w:t xml:space="preserve"> hours and then I wake up and uh / turn here turn there / like for nights for nights this way / and uh / the time goes by</w:t>
            </w:r>
            <w:bookmarkEnd w:id="455"/>
          </w:p>
        </w:tc>
        <w:tc>
          <w:tcPr>
            <w:tcW w:w="3591" w:type="dxa"/>
            <w:tcBorders>
              <w:top w:val="nil"/>
              <w:left w:val="nil"/>
              <w:bottom w:val="nil"/>
              <w:right w:val="nil"/>
            </w:tcBorders>
          </w:tcPr>
          <w:p w14:paraId="716A748A" w14:textId="77777777" w:rsidR="00E3390A" w:rsidRPr="00175A64" w:rsidRDefault="00E3390A" w:rsidP="00434B18">
            <w:pPr>
              <w:pStyle w:val="ArInTxtArticleIntroText"/>
              <w:spacing w:line="240" w:lineRule="auto"/>
              <w:rPr>
                <w:color w:val="000000" w:themeColor="text1"/>
                <w:szCs w:val="24"/>
              </w:rPr>
            </w:pPr>
            <w:bookmarkStart w:id="456" w:name="BMSPELLING708"/>
            <w:bookmarkStart w:id="457" w:name="para10294"/>
            <w:proofErr w:type="spellStart"/>
            <w:r w:rsidRPr="00175A64">
              <w:rPr>
                <w:color w:val="000000" w:themeColor="text1"/>
                <w:szCs w:val="24"/>
              </w:rPr>
              <w:t>Puis</w:t>
            </w:r>
            <w:bookmarkEnd w:id="456"/>
            <w:proofErr w:type="spellEnd"/>
            <w:r w:rsidRPr="00175A64">
              <w:rPr>
                <w:color w:val="000000" w:themeColor="text1"/>
                <w:szCs w:val="24"/>
              </w:rPr>
              <w:t xml:space="preserve"> </w:t>
            </w:r>
            <w:bookmarkStart w:id="458" w:name="BMSPELLING709"/>
            <w:proofErr w:type="spellStart"/>
            <w:r w:rsidRPr="00175A64">
              <w:rPr>
                <w:color w:val="000000" w:themeColor="text1"/>
                <w:szCs w:val="24"/>
              </w:rPr>
              <w:t>ça</w:t>
            </w:r>
            <w:bookmarkEnd w:id="458"/>
            <w:proofErr w:type="spellEnd"/>
            <w:r w:rsidRPr="00175A64">
              <w:rPr>
                <w:color w:val="000000" w:themeColor="text1"/>
                <w:szCs w:val="24"/>
              </w:rPr>
              <w:t xml:space="preserve"> </w:t>
            </w:r>
            <w:bookmarkStart w:id="459" w:name="BMSPELLING710"/>
            <w:r w:rsidRPr="00175A64">
              <w:rPr>
                <w:color w:val="000000" w:themeColor="text1"/>
                <w:szCs w:val="24"/>
              </w:rPr>
              <w:t>je</w:t>
            </w:r>
            <w:bookmarkEnd w:id="459"/>
            <w:r w:rsidRPr="00175A64">
              <w:rPr>
                <w:color w:val="000000" w:themeColor="text1"/>
                <w:szCs w:val="24"/>
              </w:rPr>
              <w:t xml:space="preserve"> </w:t>
            </w:r>
            <w:proofErr w:type="spellStart"/>
            <w:r w:rsidRPr="00175A64">
              <w:rPr>
                <w:color w:val="000000" w:themeColor="text1"/>
                <w:szCs w:val="24"/>
              </w:rPr>
              <w:t>m’</w:t>
            </w:r>
            <w:bookmarkStart w:id="460" w:name="BMSPELLING711"/>
            <w:r w:rsidRPr="00175A64">
              <w:rPr>
                <w:color w:val="000000" w:themeColor="text1"/>
                <w:szCs w:val="24"/>
              </w:rPr>
              <w:t>arrangeais</w:t>
            </w:r>
            <w:bookmarkEnd w:id="460"/>
            <w:proofErr w:type="spellEnd"/>
            <w:r w:rsidRPr="00175A64">
              <w:rPr>
                <w:color w:val="000000" w:themeColor="text1"/>
                <w:szCs w:val="24"/>
              </w:rPr>
              <w:t xml:space="preserve"> pour </w:t>
            </w:r>
            <w:bookmarkStart w:id="461" w:name="BMSPELLING712"/>
            <w:r w:rsidRPr="00175A64">
              <w:rPr>
                <w:color w:val="000000" w:themeColor="text1"/>
                <w:szCs w:val="24"/>
              </w:rPr>
              <w:t>prendre</w:t>
            </w:r>
            <w:bookmarkEnd w:id="461"/>
            <w:r w:rsidRPr="00175A64">
              <w:rPr>
                <w:color w:val="000000" w:themeColor="text1"/>
                <w:szCs w:val="24"/>
              </w:rPr>
              <w:t xml:space="preserve"> </w:t>
            </w:r>
            <w:bookmarkStart w:id="462" w:name="BMSPELLING713"/>
            <w:proofErr w:type="spellStart"/>
            <w:r w:rsidRPr="00175A64">
              <w:rPr>
                <w:color w:val="000000" w:themeColor="text1"/>
                <w:szCs w:val="24"/>
              </w:rPr>
              <w:t>ça</w:t>
            </w:r>
            <w:bookmarkEnd w:id="462"/>
            <w:proofErr w:type="spellEnd"/>
            <w:r w:rsidRPr="00175A64">
              <w:rPr>
                <w:color w:val="000000" w:themeColor="text1"/>
                <w:szCs w:val="24"/>
              </w:rPr>
              <w:t xml:space="preserve"> </w:t>
            </w:r>
            <w:bookmarkStart w:id="463" w:name="BMSPELLING714"/>
            <w:proofErr w:type="spellStart"/>
            <w:r w:rsidRPr="00175A64">
              <w:rPr>
                <w:color w:val="000000" w:themeColor="text1"/>
                <w:szCs w:val="24"/>
              </w:rPr>
              <w:t>aussi</w:t>
            </w:r>
            <w:bookmarkEnd w:id="463"/>
            <w:proofErr w:type="spellEnd"/>
            <w:r w:rsidRPr="00175A64">
              <w:rPr>
                <w:color w:val="000000" w:themeColor="text1"/>
                <w:szCs w:val="24"/>
              </w:rPr>
              <w:t xml:space="preserve"> </w:t>
            </w:r>
            <w:bookmarkStart w:id="464" w:name="BMSPELLING715"/>
            <w:proofErr w:type="spellStart"/>
            <w:r w:rsidRPr="00175A64">
              <w:rPr>
                <w:color w:val="000000" w:themeColor="text1"/>
                <w:szCs w:val="24"/>
              </w:rPr>
              <w:t>avant</w:t>
            </w:r>
            <w:bookmarkEnd w:id="464"/>
            <w:proofErr w:type="spellEnd"/>
            <w:r w:rsidRPr="00175A64">
              <w:rPr>
                <w:color w:val="000000" w:themeColor="text1"/>
                <w:szCs w:val="24"/>
              </w:rPr>
              <w:t xml:space="preserve"> de me </w:t>
            </w:r>
            <w:bookmarkStart w:id="465" w:name="BMSPELLING716"/>
            <w:proofErr w:type="spellStart"/>
            <w:r w:rsidRPr="00175A64">
              <w:rPr>
                <w:color w:val="000000" w:themeColor="text1"/>
                <w:szCs w:val="24"/>
              </w:rPr>
              <w:t>coucher</w:t>
            </w:r>
            <w:bookmarkEnd w:id="465"/>
            <w:proofErr w:type="spellEnd"/>
            <w:r w:rsidRPr="00175A64">
              <w:rPr>
                <w:color w:val="000000" w:themeColor="text1"/>
                <w:szCs w:val="24"/>
              </w:rPr>
              <w:t xml:space="preserve"> pour pas </w:t>
            </w:r>
            <w:bookmarkStart w:id="466" w:name="BMSPELLING717"/>
            <w:proofErr w:type="spellStart"/>
            <w:r w:rsidRPr="00175A64">
              <w:rPr>
                <w:color w:val="000000" w:themeColor="text1"/>
                <w:szCs w:val="24"/>
              </w:rPr>
              <w:t>avoir</w:t>
            </w:r>
            <w:bookmarkEnd w:id="466"/>
            <w:proofErr w:type="spellEnd"/>
            <w:r w:rsidRPr="00175A64">
              <w:rPr>
                <w:color w:val="000000" w:themeColor="text1"/>
                <w:szCs w:val="24"/>
              </w:rPr>
              <w:t xml:space="preserve"> de </w:t>
            </w:r>
            <w:bookmarkStart w:id="467" w:name="BMSPELLING718"/>
            <w:proofErr w:type="spellStart"/>
            <w:r w:rsidRPr="00175A64">
              <w:rPr>
                <w:color w:val="000000" w:themeColor="text1"/>
                <w:szCs w:val="24"/>
              </w:rPr>
              <w:t>douleur</w:t>
            </w:r>
            <w:bookmarkEnd w:id="467"/>
            <w:proofErr w:type="spellEnd"/>
            <w:r w:rsidRPr="00175A64">
              <w:rPr>
                <w:color w:val="000000" w:themeColor="text1"/>
                <w:szCs w:val="24"/>
              </w:rPr>
              <w:t xml:space="preserve"> </w:t>
            </w:r>
            <w:bookmarkStart w:id="468" w:name="BMSPELLING719"/>
            <w:r w:rsidRPr="00175A64">
              <w:rPr>
                <w:color w:val="000000" w:themeColor="text1"/>
                <w:szCs w:val="24"/>
              </w:rPr>
              <w:t>dans</w:t>
            </w:r>
            <w:bookmarkEnd w:id="468"/>
            <w:r w:rsidRPr="00175A64">
              <w:rPr>
                <w:color w:val="000000" w:themeColor="text1"/>
                <w:szCs w:val="24"/>
              </w:rPr>
              <w:t xml:space="preserve"> la </w:t>
            </w:r>
            <w:bookmarkStart w:id="469" w:name="BMSPELLING720"/>
            <w:proofErr w:type="spellStart"/>
            <w:r w:rsidRPr="00175A64">
              <w:rPr>
                <w:color w:val="000000" w:themeColor="text1"/>
                <w:szCs w:val="24"/>
              </w:rPr>
              <w:t>nuit</w:t>
            </w:r>
            <w:bookmarkEnd w:id="469"/>
            <w:proofErr w:type="spellEnd"/>
            <w:r w:rsidRPr="00175A64">
              <w:rPr>
                <w:color w:val="000000" w:themeColor="text1"/>
                <w:szCs w:val="24"/>
              </w:rPr>
              <w:t xml:space="preserve"> </w:t>
            </w:r>
            <w:bookmarkStart w:id="470" w:name="BMSPELLING721"/>
            <w:proofErr w:type="spellStart"/>
            <w:r w:rsidRPr="00175A64">
              <w:rPr>
                <w:color w:val="000000" w:themeColor="text1"/>
                <w:szCs w:val="24"/>
              </w:rPr>
              <w:t>mais</w:t>
            </w:r>
            <w:bookmarkEnd w:id="470"/>
            <w:proofErr w:type="spellEnd"/>
            <w:r w:rsidRPr="00175A64">
              <w:rPr>
                <w:color w:val="000000" w:themeColor="text1"/>
                <w:szCs w:val="24"/>
              </w:rPr>
              <w:t xml:space="preserve"> </w:t>
            </w:r>
            <w:bookmarkStart w:id="471" w:name="BMSPELLING722"/>
            <w:proofErr w:type="spellStart"/>
            <w:r w:rsidRPr="00175A64">
              <w:rPr>
                <w:color w:val="000000" w:themeColor="text1"/>
                <w:szCs w:val="24"/>
              </w:rPr>
              <w:t>là</w:t>
            </w:r>
            <w:bookmarkEnd w:id="471"/>
            <w:proofErr w:type="spellEnd"/>
            <w:r w:rsidRPr="00175A64">
              <w:rPr>
                <w:color w:val="000000" w:themeColor="text1"/>
                <w:szCs w:val="24"/>
              </w:rPr>
              <w:t xml:space="preserve"> </w:t>
            </w:r>
            <w:proofErr w:type="spellStart"/>
            <w:r w:rsidRPr="00175A64">
              <w:rPr>
                <w:color w:val="000000" w:themeColor="text1"/>
                <w:szCs w:val="24"/>
              </w:rPr>
              <w:t>j’en</w:t>
            </w:r>
            <w:proofErr w:type="spellEnd"/>
            <w:r w:rsidRPr="00175A64">
              <w:rPr>
                <w:color w:val="000000" w:themeColor="text1"/>
                <w:szCs w:val="24"/>
              </w:rPr>
              <w:t xml:space="preserve"> </w:t>
            </w:r>
            <w:bookmarkStart w:id="472" w:name="BMSPELLING723"/>
            <w:r w:rsidRPr="00175A64">
              <w:rPr>
                <w:color w:val="000000" w:themeColor="text1"/>
                <w:szCs w:val="24"/>
              </w:rPr>
              <w:t>ai</w:t>
            </w:r>
            <w:bookmarkEnd w:id="472"/>
            <w:r w:rsidRPr="00175A64">
              <w:rPr>
                <w:color w:val="000000" w:themeColor="text1"/>
                <w:szCs w:val="24"/>
              </w:rPr>
              <w:t xml:space="preserve"> </w:t>
            </w:r>
            <w:bookmarkStart w:id="473" w:name="BMSPELLING724"/>
            <w:r w:rsidRPr="00175A64">
              <w:rPr>
                <w:color w:val="000000" w:themeColor="text1"/>
                <w:szCs w:val="24"/>
              </w:rPr>
              <w:t>un</w:t>
            </w:r>
            <w:bookmarkEnd w:id="473"/>
            <w:r w:rsidRPr="00175A64">
              <w:rPr>
                <w:color w:val="000000" w:themeColor="text1"/>
                <w:szCs w:val="24"/>
              </w:rPr>
              <w:t xml:space="preserve"> </w:t>
            </w:r>
            <w:bookmarkStart w:id="474" w:name="BMSPELLING725"/>
            <w:r w:rsidRPr="00175A64">
              <w:rPr>
                <w:color w:val="000000" w:themeColor="text1"/>
                <w:szCs w:val="24"/>
              </w:rPr>
              <w:t>petit</w:t>
            </w:r>
            <w:bookmarkEnd w:id="474"/>
            <w:r w:rsidRPr="00175A64">
              <w:rPr>
                <w:color w:val="000000" w:themeColor="text1"/>
                <w:szCs w:val="24"/>
              </w:rPr>
              <w:t xml:space="preserve"> </w:t>
            </w:r>
            <w:bookmarkStart w:id="475" w:name="BMSPELLING726"/>
            <w:proofErr w:type="spellStart"/>
            <w:r w:rsidRPr="00175A64">
              <w:rPr>
                <w:color w:val="000000" w:themeColor="text1"/>
                <w:szCs w:val="24"/>
              </w:rPr>
              <w:t>peu</w:t>
            </w:r>
            <w:bookmarkEnd w:id="475"/>
            <w:proofErr w:type="spellEnd"/>
            <w:r w:rsidRPr="00175A64">
              <w:rPr>
                <w:color w:val="000000" w:themeColor="text1"/>
                <w:szCs w:val="24"/>
              </w:rPr>
              <w:t xml:space="preserve"> </w:t>
            </w:r>
            <w:bookmarkStart w:id="476" w:name="BMSPELLING727"/>
            <w:proofErr w:type="spellStart"/>
            <w:r w:rsidRPr="00175A64">
              <w:rPr>
                <w:color w:val="000000" w:themeColor="text1"/>
                <w:szCs w:val="24"/>
              </w:rPr>
              <w:t>moins</w:t>
            </w:r>
            <w:bookmarkEnd w:id="476"/>
            <w:proofErr w:type="spellEnd"/>
            <w:r w:rsidRPr="00175A64">
              <w:rPr>
                <w:color w:val="000000" w:themeColor="text1"/>
                <w:szCs w:val="24"/>
              </w:rPr>
              <w:t xml:space="preserve"> </w:t>
            </w:r>
            <w:bookmarkStart w:id="477" w:name="BMSPELLING728"/>
            <w:proofErr w:type="spellStart"/>
            <w:r w:rsidRPr="00175A64">
              <w:rPr>
                <w:color w:val="000000" w:themeColor="text1"/>
                <w:szCs w:val="24"/>
              </w:rPr>
              <w:t>mais</w:t>
            </w:r>
            <w:bookmarkEnd w:id="477"/>
            <w:proofErr w:type="spellEnd"/>
            <w:r w:rsidRPr="00175A64">
              <w:rPr>
                <w:color w:val="000000" w:themeColor="text1"/>
                <w:szCs w:val="24"/>
              </w:rPr>
              <w:t xml:space="preserve"> </w:t>
            </w:r>
            <w:bookmarkStart w:id="478" w:name="BMSPELLING729"/>
            <w:proofErr w:type="spellStart"/>
            <w:r w:rsidRPr="00175A64">
              <w:rPr>
                <w:color w:val="000000" w:themeColor="text1"/>
                <w:szCs w:val="24"/>
              </w:rPr>
              <w:t>il</w:t>
            </w:r>
            <w:bookmarkEnd w:id="478"/>
            <w:proofErr w:type="spellEnd"/>
            <w:r w:rsidRPr="00175A64">
              <w:rPr>
                <w:color w:val="000000" w:themeColor="text1"/>
                <w:szCs w:val="24"/>
              </w:rPr>
              <w:t xml:space="preserve"> y a </w:t>
            </w:r>
            <w:bookmarkStart w:id="479" w:name="BMSPELLING730"/>
            <w:proofErr w:type="spellStart"/>
            <w:r w:rsidRPr="00175A64">
              <w:rPr>
                <w:color w:val="000000" w:themeColor="text1"/>
                <w:szCs w:val="24"/>
              </w:rPr>
              <w:t>dès</w:t>
            </w:r>
            <w:bookmarkEnd w:id="479"/>
            <w:proofErr w:type="spellEnd"/>
            <w:r w:rsidRPr="00175A64">
              <w:rPr>
                <w:color w:val="000000" w:themeColor="text1"/>
                <w:szCs w:val="24"/>
              </w:rPr>
              <w:t xml:space="preserve"> </w:t>
            </w:r>
            <w:bookmarkStart w:id="480" w:name="BMSPELLING731"/>
            <w:proofErr w:type="spellStart"/>
            <w:r w:rsidRPr="00175A64">
              <w:rPr>
                <w:color w:val="000000" w:themeColor="text1"/>
                <w:szCs w:val="24"/>
              </w:rPr>
              <w:t>fois</w:t>
            </w:r>
            <w:bookmarkEnd w:id="480"/>
            <w:proofErr w:type="spellEnd"/>
            <w:r w:rsidRPr="00175A64">
              <w:rPr>
                <w:color w:val="000000" w:themeColor="text1"/>
                <w:szCs w:val="24"/>
              </w:rPr>
              <w:t xml:space="preserve"> </w:t>
            </w:r>
            <w:bookmarkStart w:id="481" w:name="BMSPELLING732"/>
            <w:proofErr w:type="spellStart"/>
            <w:r w:rsidRPr="00175A64">
              <w:rPr>
                <w:color w:val="000000" w:themeColor="text1"/>
                <w:szCs w:val="24"/>
              </w:rPr>
              <w:t>ça</w:t>
            </w:r>
            <w:bookmarkEnd w:id="481"/>
            <w:proofErr w:type="spellEnd"/>
            <w:r w:rsidRPr="00175A64">
              <w:rPr>
                <w:color w:val="000000" w:themeColor="text1"/>
                <w:szCs w:val="24"/>
              </w:rPr>
              <w:t xml:space="preserve"> me reveille la </w:t>
            </w:r>
            <w:bookmarkStart w:id="482" w:name="BMSPELLING733"/>
            <w:proofErr w:type="spellStart"/>
            <w:r w:rsidRPr="00175A64">
              <w:rPr>
                <w:color w:val="000000" w:themeColor="text1"/>
                <w:szCs w:val="24"/>
              </w:rPr>
              <w:t>nuit</w:t>
            </w:r>
            <w:bookmarkEnd w:id="482"/>
            <w:proofErr w:type="spellEnd"/>
            <w:r w:rsidRPr="00175A64">
              <w:rPr>
                <w:color w:val="000000" w:themeColor="text1"/>
                <w:szCs w:val="24"/>
              </w:rPr>
              <w:t xml:space="preserve"> </w:t>
            </w:r>
            <w:bookmarkStart w:id="483" w:name="BMSPELLING734"/>
            <w:proofErr w:type="spellStart"/>
            <w:r w:rsidRPr="00175A64">
              <w:rPr>
                <w:color w:val="000000" w:themeColor="text1"/>
                <w:szCs w:val="24"/>
              </w:rPr>
              <w:t>si</w:t>
            </w:r>
            <w:bookmarkEnd w:id="483"/>
            <w:proofErr w:type="spellEnd"/>
            <w:r w:rsidRPr="00175A64">
              <w:rPr>
                <w:color w:val="000000" w:themeColor="text1"/>
                <w:szCs w:val="24"/>
              </w:rPr>
              <w:t xml:space="preserve"> </w:t>
            </w:r>
            <w:proofErr w:type="spellStart"/>
            <w:r w:rsidRPr="00175A64">
              <w:rPr>
                <w:color w:val="000000" w:themeColor="text1"/>
                <w:szCs w:val="24"/>
              </w:rPr>
              <w:t>j’en</w:t>
            </w:r>
            <w:proofErr w:type="spellEnd"/>
            <w:r w:rsidRPr="00175A64">
              <w:rPr>
                <w:color w:val="000000" w:themeColor="text1"/>
                <w:szCs w:val="24"/>
              </w:rPr>
              <w:t xml:space="preserve"> </w:t>
            </w:r>
            <w:bookmarkStart w:id="484" w:name="BMSPELLING735"/>
            <w:proofErr w:type="spellStart"/>
            <w:r w:rsidRPr="00175A64">
              <w:rPr>
                <w:color w:val="000000" w:themeColor="text1"/>
                <w:szCs w:val="24"/>
              </w:rPr>
              <w:t>prend</w:t>
            </w:r>
            <w:bookmarkEnd w:id="484"/>
            <w:proofErr w:type="spellEnd"/>
            <w:r w:rsidRPr="00175A64">
              <w:rPr>
                <w:color w:val="000000" w:themeColor="text1"/>
                <w:szCs w:val="24"/>
              </w:rPr>
              <w:t xml:space="preserve"> pas [</w:t>
            </w:r>
            <w:r w:rsidRPr="00175A64">
              <w:rPr>
                <w:i/>
                <w:color w:val="000000" w:themeColor="text1"/>
                <w:szCs w:val="24"/>
              </w:rPr>
              <w:t>so I arranged to take this also before going to sleep to not have pain during the night but then I had a bit but there are times it wakes me up in the night if I don’t take it</w:t>
            </w:r>
            <w:r w:rsidRPr="00175A64">
              <w:rPr>
                <w:color w:val="000000" w:themeColor="text1"/>
                <w:szCs w:val="24"/>
              </w:rPr>
              <w:t>]</w:t>
            </w:r>
            <w:bookmarkEnd w:id="457"/>
          </w:p>
        </w:tc>
      </w:tr>
      <w:tr w:rsidR="00E3390A" w:rsidRPr="00175A64" w14:paraId="245DB428" w14:textId="77777777" w:rsidTr="00434B18">
        <w:tc>
          <w:tcPr>
            <w:tcW w:w="738" w:type="dxa"/>
            <w:tcBorders>
              <w:top w:val="nil"/>
              <w:left w:val="nil"/>
              <w:bottom w:val="nil"/>
              <w:right w:val="nil"/>
            </w:tcBorders>
          </w:tcPr>
          <w:p w14:paraId="24ED4FCE" w14:textId="77777777" w:rsidR="00E3390A" w:rsidRPr="00175A64" w:rsidRDefault="00E3390A" w:rsidP="00434B18">
            <w:pPr>
              <w:pStyle w:val="ArInTxtArticleIntroText"/>
              <w:spacing w:line="240" w:lineRule="auto"/>
              <w:rPr>
                <w:color w:val="010000"/>
                <w:szCs w:val="24"/>
              </w:rPr>
            </w:pPr>
            <w:bookmarkStart w:id="485" w:name="para10295"/>
            <w:r w:rsidRPr="00175A64">
              <w:rPr>
                <w:color w:val="010000"/>
                <w:szCs w:val="24"/>
              </w:rPr>
              <w:lastRenderedPageBreak/>
              <w:t>2</w:t>
            </w:r>
            <w:bookmarkEnd w:id="485"/>
          </w:p>
        </w:tc>
        <w:tc>
          <w:tcPr>
            <w:tcW w:w="990" w:type="dxa"/>
            <w:tcBorders>
              <w:top w:val="nil"/>
              <w:left w:val="nil"/>
              <w:bottom w:val="nil"/>
              <w:right w:val="nil"/>
            </w:tcBorders>
          </w:tcPr>
          <w:p w14:paraId="3F1B4A7B" w14:textId="77777777" w:rsidR="00E3390A" w:rsidRPr="00175A64" w:rsidRDefault="00E3390A" w:rsidP="00434B18">
            <w:pPr>
              <w:pStyle w:val="ArInTxtArticleIntroText"/>
              <w:spacing w:line="240" w:lineRule="auto"/>
              <w:rPr>
                <w:color w:val="000000" w:themeColor="text1"/>
                <w:szCs w:val="24"/>
              </w:rPr>
            </w:pPr>
            <w:bookmarkStart w:id="486" w:name="para10296"/>
            <w:r w:rsidRPr="00175A64">
              <w:rPr>
                <w:rFonts w:eastAsia="Calibri"/>
                <w:color w:val="000000" w:themeColor="text1"/>
                <w:szCs w:val="24"/>
              </w:rPr>
              <w:t>Nurse:</w:t>
            </w:r>
            <w:bookmarkEnd w:id="486"/>
          </w:p>
        </w:tc>
        <w:tc>
          <w:tcPr>
            <w:tcW w:w="3060" w:type="dxa"/>
            <w:tcBorders>
              <w:top w:val="nil"/>
              <w:left w:val="nil"/>
              <w:bottom w:val="nil"/>
              <w:right w:val="nil"/>
            </w:tcBorders>
          </w:tcPr>
          <w:p w14:paraId="150536D0" w14:textId="77777777" w:rsidR="00E3390A" w:rsidRPr="00175A64" w:rsidRDefault="00E3390A" w:rsidP="00434B18">
            <w:pPr>
              <w:pStyle w:val="ArInTxtArticleIntroText"/>
              <w:spacing w:line="240" w:lineRule="auto"/>
              <w:rPr>
                <w:color w:val="000000" w:themeColor="text1"/>
                <w:szCs w:val="24"/>
              </w:rPr>
            </w:pPr>
            <w:bookmarkStart w:id="487" w:name="para10297"/>
            <w:r w:rsidRPr="00175A64">
              <w:rPr>
                <w:rFonts w:eastAsia="Calibri"/>
                <w:color w:val="000000" w:themeColor="text1"/>
                <w:szCs w:val="24"/>
              </w:rPr>
              <w:t>so</w:t>
            </w:r>
            <w:r w:rsidRPr="00175A64">
              <w:rPr>
                <w:rFonts w:eastAsia="Calibri"/>
                <w:color w:val="000000" w:themeColor="text1"/>
                <w:szCs w:val="24"/>
                <w:vertAlign w:val="superscript"/>
              </w:rPr>
              <w:t>c</w:t>
            </w:r>
            <w:r w:rsidRPr="00175A64">
              <w:rPr>
                <w:rFonts w:eastAsia="Calibri"/>
                <w:color w:val="000000" w:themeColor="text1"/>
                <w:szCs w:val="24"/>
              </w:rPr>
              <w:t xml:space="preserve"> / what do you do besides </w:t>
            </w:r>
            <w:proofErr w:type="gramStart"/>
            <w:r w:rsidRPr="00175A64">
              <w:rPr>
                <w:rFonts w:eastAsia="Calibri"/>
                <w:color w:val="000000" w:themeColor="text1"/>
                <w:szCs w:val="24"/>
              </w:rPr>
              <w:t>taking</w:t>
            </w:r>
            <w:proofErr w:type="gramEnd"/>
            <w:r w:rsidRPr="00175A64">
              <w:rPr>
                <w:rFonts w:eastAsia="Calibri"/>
                <w:color w:val="000000" w:themeColor="text1"/>
                <w:szCs w:val="24"/>
              </w:rPr>
              <w:t xml:space="preserve"> Tylenol to help with the pain is there anything else that helps?</w:t>
            </w:r>
            <w:bookmarkEnd w:id="487"/>
          </w:p>
        </w:tc>
        <w:tc>
          <w:tcPr>
            <w:tcW w:w="3591" w:type="dxa"/>
            <w:tcBorders>
              <w:top w:val="nil"/>
              <w:left w:val="nil"/>
              <w:bottom w:val="nil"/>
              <w:right w:val="nil"/>
            </w:tcBorders>
          </w:tcPr>
          <w:p w14:paraId="04149325" w14:textId="77777777" w:rsidR="00E3390A" w:rsidRPr="00175A64" w:rsidRDefault="00E3390A" w:rsidP="00434B18">
            <w:pPr>
              <w:pStyle w:val="ArInTxtArticleIntroText"/>
              <w:spacing w:line="240" w:lineRule="auto"/>
              <w:rPr>
                <w:color w:val="000000" w:themeColor="text1"/>
                <w:szCs w:val="24"/>
              </w:rPr>
            </w:pPr>
            <w:bookmarkStart w:id="488" w:name="BMSPELLING737"/>
            <w:bookmarkStart w:id="489" w:name="para10298"/>
            <w:proofErr w:type="spellStart"/>
            <w:r w:rsidRPr="00175A64">
              <w:rPr>
                <w:rFonts w:eastAsia="Calibri"/>
                <w:color w:val="000000" w:themeColor="text1"/>
                <w:szCs w:val="24"/>
              </w:rPr>
              <w:t>ok</w:t>
            </w:r>
            <w:r w:rsidRPr="00175A64">
              <w:rPr>
                <w:rFonts w:eastAsia="Calibri"/>
                <w:color w:val="000000" w:themeColor="text1"/>
                <w:szCs w:val="24"/>
                <w:vertAlign w:val="superscript"/>
              </w:rPr>
              <w:t>a</w:t>
            </w:r>
            <w:bookmarkEnd w:id="488"/>
            <w:proofErr w:type="spellEnd"/>
            <w:r w:rsidRPr="00175A64">
              <w:rPr>
                <w:rFonts w:eastAsia="Calibri"/>
                <w:b/>
                <w:color w:val="000000" w:themeColor="text1"/>
                <w:szCs w:val="24"/>
                <w:vertAlign w:val="superscript"/>
              </w:rPr>
              <w:t xml:space="preserve"> </w:t>
            </w:r>
            <w:r w:rsidRPr="00175A64">
              <w:rPr>
                <w:color w:val="000000" w:themeColor="text1"/>
                <w:szCs w:val="24"/>
              </w:rPr>
              <w:t>[</w:t>
            </w:r>
            <w:bookmarkStart w:id="490" w:name="BMSPELLING738"/>
            <w:r w:rsidRPr="00175A64">
              <w:rPr>
                <w:i/>
                <w:color w:val="000000" w:themeColor="text1"/>
                <w:szCs w:val="24"/>
              </w:rPr>
              <w:t>ok</w:t>
            </w:r>
            <w:bookmarkEnd w:id="490"/>
            <w:r w:rsidRPr="00175A64">
              <w:rPr>
                <w:color w:val="000000" w:themeColor="text1"/>
                <w:szCs w:val="24"/>
              </w:rPr>
              <w:t>]</w:t>
            </w:r>
            <w:bookmarkEnd w:id="489"/>
          </w:p>
        </w:tc>
      </w:tr>
      <w:tr w:rsidR="00E3390A" w:rsidRPr="00175A64" w14:paraId="7A86CBDC" w14:textId="77777777" w:rsidTr="00434B18">
        <w:tc>
          <w:tcPr>
            <w:tcW w:w="738" w:type="dxa"/>
            <w:tcBorders>
              <w:top w:val="nil"/>
              <w:left w:val="nil"/>
              <w:bottom w:val="nil"/>
              <w:right w:val="nil"/>
            </w:tcBorders>
          </w:tcPr>
          <w:p w14:paraId="39D52179" w14:textId="77777777" w:rsidR="00E3390A" w:rsidRPr="00175A64" w:rsidRDefault="00E3390A" w:rsidP="00434B18">
            <w:pPr>
              <w:pStyle w:val="ArInTxtArticleIntroText"/>
              <w:spacing w:line="240" w:lineRule="auto"/>
              <w:rPr>
                <w:color w:val="010000"/>
                <w:szCs w:val="24"/>
              </w:rPr>
            </w:pPr>
            <w:bookmarkStart w:id="491" w:name="para10299"/>
            <w:r w:rsidRPr="00175A64">
              <w:rPr>
                <w:color w:val="010000"/>
                <w:szCs w:val="24"/>
              </w:rPr>
              <w:t>3</w:t>
            </w:r>
            <w:bookmarkEnd w:id="491"/>
          </w:p>
        </w:tc>
        <w:tc>
          <w:tcPr>
            <w:tcW w:w="990" w:type="dxa"/>
            <w:tcBorders>
              <w:top w:val="nil"/>
              <w:left w:val="nil"/>
              <w:bottom w:val="nil"/>
              <w:right w:val="nil"/>
            </w:tcBorders>
          </w:tcPr>
          <w:p w14:paraId="4071E89D" w14:textId="77777777" w:rsidR="00E3390A" w:rsidRPr="00175A64" w:rsidRDefault="00E3390A" w:rsidP="00434B18">
            <w:pPr>
              <w:pStyle w:val="ArInTxtArticleIntroText"/>
              <w:spacing w:line="240" w:lineRule="auto"/>
              <w:rPr>
                <w:color w:val="000000" w:themeColor="text1"/>
                <w:szCs w:val="24"/>
              </w:rPr>
            </w:pPr>
            <w:bookmarkStart w:id="492" w:name="para10300"/>
            <w:r w:rsidRPr="00175A64">
              <w:rPr>
                <w:rFonts w:eastAsia="Calibri"/>
                <w:color w:val="000000" w:themeColor="text1"/>
                <w:szCs w:val="24"/>
              </w:rPr>
              <w:t>Patient:</w:t>
            </w:r>
            <w:bookmarkEnd w:id="492"/>
          </w:p>
        </w:tc>
        <w:tc>
          <w:tcPr>
            <w:tcW w:w="3060" w:type="dxa"/>
            <w:tcBorders>
              <w:top w:val="nil"/>
              <w:left w:val="nil"/>
              <w:bottom w:val="nil"/>
              <w:right w:val="nil"/>
            </w:tcBorders>
          </w:tcPr>
          <w:p w14:paraId="6CF597B7" w14:textId="77777777" w:rsidR="00E3390A" w:rsidRPr="00175A64" w:rsidRDefault="00E3390A" w:rsidP="00434B18">
            <w:pPr>
              <w:pStyle w:val="ArInTxtArticleIntroText"/>
              <w:spacing w:line="240" w:lineRule="auto"/>
              <w:rPr>
                <w:rFonts w:eastAsia="Calibri"/>
                <w:color w:val="000000" w:themeColor="text1"/>
                <w:szCs w:val="24"/>
              </w:rPr>
            </w:pPr>
            <w:bookmarkStart w:id="493" w:name="para10301"/>
            <w:r w:rsidRPr="00175A64">
              <w:rPr>
                <w:rFonts w:eastAsia="Calibri"/>
                <w:color w:val="000000" w:themeColor="text1"/>
                <w:szCs w:val="24"/>
              </w:rPr>
              <w:t>and the pain for the pain I think it’s only the Tylenol then there well you X you have the pills I was taking for that / yeah</w:t>
            </w:r>
            <w:bookmarkEnd w:id="493"/>
          </w:p>
        </w:tc>
        <w:tc>
          <w:tcPr>
            <w:tcW w:w="3591" w:type="dxa"/>
            <w:tcBorders>
              <w:top w:val="nil"/>
              <w:left w:val="nil"/>
              <w:bottom w:val="nil"/>
              <w:right w:val="nil"/>
            </w:tcBorders>
          </w:tcPr>
          <w:p w14:paraId="24CA28AA" w14:textId="77777777" w:rsidR="00E3390A" w:rsidRPr="00175A64" w:rsidRDefault="00E3390A" w:rsidP="00434B18">
            <w:pPr>
              <w:pStyle w:val="ArInTxtArticleIntroText"/>
              <w:spacing w:line="240" w:lineRule="auto"/>
              <w:rPr>
                <w:color w:val="000000" w:themeColor="text1"/>
                <w:szCs w:val="24"/>
                <w:lang w:val="fr-FR"/>
              </w:rPr>
            </w:pPr>
            <w:bookmarkStart w:id="494" w:name="para10302"/>
            <w:r w:rsidRPr="00175A64">
              <w:rPr>
                <w:color w:val="000000" w:themeColor="text1"/>
                <w:szCs w:val="24"/>
                <w:lang w:val="fr-FR"/>
              </w:rPr>
              <w:t>J’</w:t>
            </w:r>
            <w:bookmarkStart w:id="495" w:name="BMSPELLING741"/>
            <w:r w:rsidRPr="00175A64">
              <w:rPr>
                <w:color w:val="000000" w:themeColor="text1"/>
                <w:szCs w:val="24"/>
                <w:lang w:val="fr-FR"/>
              </w:rPr>
              <w:t>aime</w:t>
            </w:r>
            <w:bookmarkEnd w:id="495"/>
            <w:r w:rsidRPr="00175A64">
              <w:rPr>
                <w:color w:val="000000" w:themeColor="text1"/>
                <w:szCs w:val="24"/>
                <w:lang w:val="fr-FR"/>
              </w:rPr>
              <w:t xml:space="preserve"> </w:t>
            </w:r>
            <w:bookmarkStart w:id="496" w:name="BMSPELLING742"/>
            <w:r w:rsidRPr="00175A64">
              <w:rPr>
                <w:color w:val="000000" w:themeColor="text1"/>
                <w:szCs w:val="24"/>
                <w:lang w:val="fr-FR"/>
              </w:rPr>
              <w:t>mieux</w:t>
            </w:r>
            <w:bookmarkEnd w:id="496"/>
            <w:r w:rsidRPr="00175A64">
              <w:rPr>
                <w:color w:val="000000" w:themeColor="text1"/>
                <w:szCs w:val="24"/>
                <w:lang w:val="fr-FR"/>
              </w:rPr>
              <w:t xml:space="preserve"> m’arranger pour </w:t>
            </w:r>
            <w:bookmarkStart w:id="497" w:name="BMSPELLING743"/>
            <w:r w:rsidRPr="00175A64">
              <w:rPr>
                <w:color w:val="000000" w:themeColor="text1"/>
                <w:szCs w:val="24"/>
                <w:lang w:val="fr-FR"/>
              </w:rPr>
              <w:t>le</w:t>
            </w:r>
            <w:bookmarkEnd w:id="497"/>
            <w:r w:rsidRPr="00175A64">
              <w:rPr>
                <w:color w:val="000000" w:themeColor="text1"/>
                <w:szCs w:val="24"/>
                <w:lang w:val="fr-FR"/>
              </w:rPr>
              <w:t xml:space="preserve"> retarder </w:t>
            </w:r>
            <w:bookmarkStart w:id="498" w:name="BMSPELLING744"/>
            <w:r w:rsidRPr="00175A64">
              <w:rPr>
                <w:color w:val="000000" w:themeColor="text1"/>
                <w:szCs w:val="24"/>
                <w:lang w:val="fr-FR"/>
              </w:rPr>
              <w:t>là</w:t>
            </w:r>
            <w:bookmarkEnd w:id="498"/>
            <w:r w:rsidRPr="00175A64">
              <w:rPr>
                <w:color w:val="000000" w:themeColor="text1"/>
                <w:szCs w:val="24"/>
                <w:lang w:val="fr-FR"/>
              </w:rPr>
              <w:t xml:space="preserve"> </w:t>
            </w:r>
            <w:bookmarkStart w:id="499" w:name="BMSPELLING745"/>
            <w:r w:rsidRPr="00175A64">
              <w:rPr>
                <w:color w:val="000000" w:themeColor="text1"/>
                <w:szCs w:val="24"/>
                <w:lang w:val="fr-FR"/>
              </w:rPr>
              <w:t>le</w:t>
            </w:r>
            <w:bookmarkEnd w:id="499"/>
            <w:r w:rsidRPr="00175A64">
              <w:rPr>
                <w:color w:val="000000" w:themeColor="text1"/>
                <w:szCs w:val="24"/>
                <w:lang w:val="fr-FR"/>
              </w:rPr>
              <w:t xml:space="preserve"> </w:t>
            </w:r>
            <w:bookmarkStart w:id="500" w:name="BMSPELLING746"/>
            <w:r w:rsidRPr="00175A64">
              <w:rPr>
                <w:color w:val="000000" w:themeColor="text1"/>
                <w:szCs w:val="24"/>
                <w:lang w:val="fr-FR"/>
              </w:rPr>
              <w:t>jour</w:t>
            </w:r>
            <w:bookmarkEnd w:id="500"/>
            <w:r w:rsidRPr="00175A64">
              <w:rPr>
                <w:color w:val="000000" w:themeColor="text1"/>
                <w:szCs w:val="24"/>
                <w:lang w:val="fr-FR"/>
              </w:rPr>
              <w:t xml:space="preserve"> pour </w:t>
            </w:r>
            <w:bookmarkStart w:id="501" w:name="BMSPELLING747"/>
            <w:r w:rsidRPr="00175A64">
              <w:rPr>
                <w:color w:val="000000" w:themeColor="text1"/>
                <w:szCs w:val="24"/>
                <w:lang w:val="fr-FR"/>
              </w:rPr>
              <w:t>rendu</w:t>
            </w:r>
            <w:bookmarkEnd w:id="501"/>
            <w:r w:rsidRPr="00175A64">
              <w:rPr>
                <w:color w:val="000000" w:themeColor="text1"/>
                <w:szCs w:val="24"/>
                <w:lang w:val="fr-FR"/>
              </w:rPr>
              <w:t xml:space="preserve"> à </w:t>
            </w:r>
            <w:r w:rsidRPr="00175A64">
              <w:rPr>
                <w:color w:val="010000"/>
                <w:szCs w:val="24"/>
                <w:lang w:val="fr-FR"/>
              </w:rPr>
              <w:t>9</w:t>
            </w:r>
            <w:r w:rsidRPr="00175A64">
              <w:rPr>
                <w:color w:val="000000" w:themeColor="text1"/>
                <w:szCs w:val="24"/>
                <w:lang w:val="fr-FR"/>
              </w:rPr>
              <w:t xml:space="preserve"> </w:t>
            </w:r>
            <w:bookmarkStart w:id="502" w:name="BMSPELLING748"/>
            <w:r w:rsidRPr="00175A64">
              <w:rPr>
                <w:color w:val="000000" w:themeColor="text1"/>
                <w:szCs w:val="24"/>
                <w:lang w:val="fr-FR"/>
              </w:rPr>
              <w:t>heures</w:t>
            </w:r>
            <w:bookmarkEnd w:id="502"/>
            <w:r w:rsidRPr="00175A64">
              <w:rPr>
                <w:color w:val="000000" w:themeColor="text1"/>
                <w:szCs w:val="24"/>
                <w:lang w:val="fr-FR"/>
              </w:rPr>
              <w:t xml:space="preserve"> </w:t>
            </w:r>
            <w:bookmarkStart w:id="503" w:name="BMSPELLING749"/>
            <w:r w:rsidRPr="00175A64">
              <w:rPr>
                <w:color w:val="000000" w:themeColor="text1"/>
                <w:szCs w:val="24"/>
                <w:lang w:val="fr-FR"/>
              </w:rPr>
              <w:t>le</w:t>
            </w:r>
            <w:bookmarkEnd w:id="503"/>
            <w:r w:rsidRPr="00175A64">
              <w:rPr>
                <w:color w:val="000000" w:themeColor="text1"/>
                <w:szCs w:val="24"/>
                <w:lang w:val="fr-FR"/>
              </w:rPr>
              <w:t xml:space="preserve"> </w:t>
            </w:r>
            <w:bookmarkStart w:id="504" w:name="BMSPELLING750"/>
            <w:r w:rsidRPr="00175A64">
              <w:rPr>
                <w:color w:val="000000" w:themeColor="text1"/>
                <w:szCs w:val="24"/>
                <w:lang w:val="fr-FR"/>
              </w:rPr>
              <w:t>soir</w:t>
            </w:r>
            <w:bookmarkEnd w:id="504"/>
            <w:r w:rsidRPr="00175A64">
              <w:rPr>
                <w:color w:val="000000" w:themeColor="text1"/>
                <w:szCs w:val="24"/>
                <w:lang w:val="fr-FR"/>
              </w:rPr>
              <w:t xml:space="preserve"> </w:t>
            </w:r>
            <w:bookmarkStart w:id="505" w:name="BMSPELLING751"/>
            <w:r w:rsidRPr="00175A64">
              <w:rPr>
                <w:color w:val="000000" w:themeColor="text1"/>
                <w:szCs w:val="24"/>
                <w:lang w:val="fr-FR"/>
              </w:rPr>
              <w:t>avant</w:t>
            </w:r>
            <w:bookmarkEnd w:id="505"/>
            <w:r w:rsidRPr="00175A64">
              <w:rPr>
                <w:color w:val="000000" w:themeColor="text1"/>
                <w:szCs w:val="24"/>
                <w:lang w:val="fr-FR"/>
              </w:rPr>
              <w:t xml:space="preserve"> de me </w:t>
            </w:r>
            <w:bookmarkStart w:id="506" w:name="BMSPELLING752"/>
            <w:r w:rsidRPr="00175A64">
              <w:rPr>
                <w:color w:val="000000" w:themeColor="text1"/>
                <w:szCs w:val="24"/>
                <w:lang w:val="fr-FR"/>
              </w:rPr>
              <w:t>coucher</w:t>
            </w:r>
            <w:bookmarkEnd w:id="506"/>
            <w:r w:rsidRPr="00175A64">
              <w:rPr>
                <w:color w:val="000000" w:themeColor="text1"/>
                <w:szCs w:val="24"/>
                <w:lang w:val="fr-FR"/>
              </w:rPr>
              <w:t xml:space="preserve"> </w:t>
            </w:r>
            <w:bookmarkStart w:id="507" w:name="BMSPELLING753"/>
            <w:r w:rsidRPr="00175A64">
              <w:rPr>
                <w:color w:val="000000" w:themeColor="text1"/>
                <w:szCs w:val="24"/>
                <w:lang w:val="fr-FR"/>
              </w:rPr>
              <w:t>parce</w:t>
            </w:r>
            <w:bookmarkEnd w:id="507"/>
            <w:r w:rsidRPr="00175A64">
              <w:rPr>
                <w:color w:val="000000" w:themeColor="text1"/>
                <w:szCs w:val="24"/>
                <w:lang w:val="fr-FR"/>
              </w:rPr>
              <w:t xml:space="preserve"> </w:t>
            </w:r>
            <w:bookmarkStart w:id="508" w:name="BMSPELLING754"/>
            <w:r w:rsidRPr="00175A64">
              <w:rPr>
                <w:color w:val="000000" w:themeColor="text1"/>
                <w:szCs w:val="24"/>
                <w:lang w:val="fr-FR"/>
              </w:rPr>
              <w:t>que</w:t>
            </w:r>
            <w:bookmarkEnd w:id="508"/>
            <w:r w:rsidRPr="00175A64">
              <w:rPr>
                <w:color w:val="000000" w:themeColor="text1"/>
                <w:szCs w:val="24"/>
                <w:lang w:val="fr-FR"/>
              </w:rPr>
              <w:t xml:space="preserve"> </w:t>
            </w:r>
            <w:bookmarkStart w:id="509" w:name="BMSPELLING755"/>
            <w:r w:rsidRPr="00175A64">
              <w:rPr>
                <w:color w:val="000000" w:themeColor="text1"/>
                <w:szCs w:val="24"/>
                <w:lang w:val="fr-FR"/>
              </w:rPr>
              <w:t>ça</w:t>
            </w:r>
            <w:bookmarkEnd w:id="509"/>
            <w:r w:rsidRPr="00175A64">
              <w:rPr>
                <w:color w:val="000000" w:themeColor="text1"/>
                <w:szCs w:val="24"/>
                <w:lang w:val="fr-FR"/>
              </w:rPr>
              <w:t xml:space="preserve"> </w:t>
            </w:r>
            <w:bookmarkStart w:id="510" w:name="BMSPELLING756"/>
            <w:r w:rsidRPr="00175A64">
              <w:rPr>
                <w:color w:val="000000" w:themeColor="text1"/>
                <w:szCs w:val="24"/>
                <w:lang w:val="fr-FR"/>
              </w:rPr>
              <w:t>fait</w:t>
            </w:r>
            <w:bookmarkEnd w:id="510"/>
            <w:r w:rsidRPr="00175A64">
              <w:rPr>
                <w:color w:val="000000" w:themeColor="text1"/>
                <w:szCs w:val="24"/>
                <w:lang w:val="fr-FR"/>
              </w:rPr>
              <w:t xml:space="preserve"> </w:t>
            </w:r>
            <w:bookmarkStart w:id="511" w:name="BMSPELLING757"/>
            <w:r w:rsidRPr="00175A64">
              <w:rPr>
                <w:color w:val="000000" w:themeColor="text1"/>
                <w:szCs w:val="24"/>
                <w:lang w:val="fr-FR"/>
              </w:rPr>
              <w:t>quasiment</w:t>
            </w:r>
            <w:bookmarkEnd w:id="511"/>
            <w:r w:rsidRPr="00175A64">
              <w:rPr>
                <w:color w:val="000000" w:themeColor="text1"/>
                <w:szCs w:val="24"/>
                <w:lang w:val="fr-FR"/>
              </w:rPr>
              <w:t xml:space="preserve"> </w:t>
            </w:r>
            <w:bookmarkStart w:id="512" w:name="BMSPELLING758"/>
            <w:r w:rsidRPr="00175A64">
              <w:rPr>
                <w:color w:val="000000" w:themeColor="text1"/>
                <w:szCs w:val="24"/>
                <w:lang w:val="fr-FR"/>
              </w:rPr>
              <w:t>effet</w:t>
            </w:r>
            <w:bookmarkEnd w:id="512"/>
            <w:r w:rsidRPr="00175A64">
              <w:rPr>
                <w:color w:val="000000" w:themeColor="text1"/>
                <w:szCs w:val="24"/>
                <w:lang w:val="fr-FR"/>
              </w:rPr>
              <w:t xml:space="preserve"> </w:t>
            </w:r>
            <w:bookmarkStart w:id="513" w:name="BMSPELLING759"/>
            <w:r w:rsidRPr="00175A64">
              <w:rPr>
                <w:color w:val="000000" w:themeColor="text1"/>
                <w:szCs w:val="24"/>
                <w:lang w:val="fr-FR"/>
              </w:rPr>
              <w:t>une</w:t>
            </w:r>
            <w:bookmarkEnd w:id="513"/>
            <w:r w:rsidRPr="00175A64">
              <w:rPr>
                <w:color w:val="000000" w:themeColor="text1"/>
                <w:szCs w:val="24"/>
                <w:lang w:val="fr-FR"/>
              </w:rPr>
              <w:t xml:space="preserve"> </w:t>
            </w:r>
            <w:bookmarkStart w:id="514" w:name="BMSPELLING760"/>
            <w:proofErr w:type="spellStart"/>
            <w:proofErr w:type="gramStart"/>
            <w:r w:rsidRPr="00175A64">
              <w:rPr>
                <w:color w:val="000000" w:themeColor="text1"/>
                <w:szCs w:val="24"/>
                <w:lang w:val="fr-FR"/>
              </w:rPr>
              <w:t>demi</w:t>
            </w:r>
            <w:bookmarkEnd w:id="514"/>
            <w:r w:rsidRPr="00175A64">
              <w:rPr>
                <w:color w:val="000000" w:themeColor="text1"/>
                <w:szCs w:val="24"/>
                <w:lang w:val="fr-FR"/>
              </w:rPr>
              <w:t xml:space="preserve"> </w:t>
            </w:r>
            <w:bookmarkStart w:id="515" w:name="BMSPELLING761"/>
            <w:r w:rsidRPr="00175A64">
              <w:rPr>
                <w:color w:val="000000" w:themeColor="text1"/>
                <w:szCs w:val="24"/>
                <w:lang w:val="fr-FR"/>
              </w:rPr>
              <w:t>heure</w:t>
            </w:r>
            <w:bookmarkEnd w:id="515"/>
            <w:proofErr w:type="spellEnd"/>
            <w:proofErr w:type="gramEnd"/>
            <w:r w:rsidRPr="00175A64">
              <w:rPr>
                <w:color w:val="000000" w:themeColor="text1"/>
                <w:szCs w:val="24"/>
                <w:lang w:val="fr-FR"/>
              </w:rPr>
              <w:t xml:space="preserve"> </w:t>
            </w:r>
            <w:bookmarkStart w:id="516" w:name="BMSPELLING762"/>
            <w:r w:rsidRPr="00175A64">
              <w:rPr>
                <w:color w:val="000000" w:themeColor="text1"/>
                <w:szCs w:val="24"/>
                <w:lang w:val="fr-FR"/>
              </w:rPr>
              <w:t>après</w:t>
            </w:r>
            <w:bookmarkEnd w:id="516"/>
            <w:r w:rsidRPr="00175A64">
              <w:rPr>
                <w:color w:val="000000" w:themeColor="text1"/>
                <w:szCs w:val="24"/>
                <w:lang w:val="fr-FR"/>
              </w:rPr>
              <w:t xml:space="preserve"> </w:t>
            </w:r>
            <w:bookmarkStart w:id="517" w:name="BMSPELLING763"/>
            <w:r w:rsidRPr="00175A64">
              <w:rPr>
                <w:color w:val="000000" w:themeColor="text1"/>
                <w:szCs w:val="24"/>
                <w:lang w:val="fr-FR"/>
              </w:rPr>
              <w:t>là</w:t>
            </w:r>
            <w:bookmarkEnd w:id="517"/>
            <w:r w:rsidRPr="00175A64">
              <w:rPr>
                <w:color w:val="000000" w:themeColor="text1"/>
                <w:szCs w:val="24"/>
                <w:lang w:val="fr-FR"/>
              </w:rPr>
              <w:t xml:space="preserve"> [</w:t>
            </w:r>
            <w:r w:rsidRPr="00175A64">
              <w:rPr>
                <w:i/>
                <w:color w:val="000000" w:themeColor="text1"/>
                <w:szCs w:val="24"/>
                <w:lang w:val="fr-FR"/>
              </w:rPr>
              <w:t xml:space="preserve">I </w:t>
            </w:r>
            <w:proofErr w:type="spellStart"/>
            <w:r w:rsidRPr="00175A64">
              <w:rPr>
                <w:i/>
                <w:color w:val="000000" w:themeColor="text1"/>
                <w:szCs w:val="24"/>
                <w:lang w:val="fr-FR"/>
              </w:rPr>
              <w:t>prefer</w:t>
            </w:r>
            <w:proofErr w:type="spellEnd"/>
            <w:r w:rsidRPr="00175A64">
              <w:rPr>
                <w:i/>
                <w:color w:val="000000" w:themeColor="text1"/>
                <w:szCs w:val="24"/>
                <w:lang w:val="fr-FR"/>
              </w:rPr>
              <w:t xml:space="preserve"> to </w:t>
            </w:r>
            <w:proofErr w:type="spellStart"/>
            <w:r w:rsidRPr="00175A64">
              <w:rPr>
                <w:i/>
                <w:color w:val="000000" w:themeColor="text1"/>
                <w:szCs w:val="24"/>
                <w:lang w:val="fr-FR"/>
              </w:rPr>
              <w:t>delay</w:t>
            </w:r>
            <w:proofErr w:type="spellEnd"/>
            <w:r w:rsidRPr="00175A64">
              <w:rPr>
                <w:i/>
                <w:color w:val="000000" w:themeColor="text1"/>
                <w:szCs w:val="24"/>
                <w:lang w:val="fr-FR"/>
              </w:rPr>
              <w:t xml:space="preserve"> the </w:t>
            </w:r>
            <w:proofErr w:type="spellStart"/>
            <w:r w:rsidRPr="00175A64">
              <w:rPr>
                <w:i/>
                <w:color w:val="000000" w:themeColor="text1"/>
                <w:szCs w:val="24"/>
                <w:lang w:val="fr-FR"/>
              </w:rPr>
              <w:t>daytime</w:t>
            </w:r>
            <w:proofErr w:type="spellEnd"/>
            <w:r w:rsidRPr="00175A64">
              <w:rPr>
                <w:i/>
                <w:color w:val="010000"/>
                <w:szCs w:val="24"/>
                <w:lang w:val="fr-FR"/>
              </w:rPr>
              <w:t xml:space="preserve"> </w:t>
            </w:r>
            <w:proofErr w:type="spellStart"/>
            <w:r w:rsidRPr="00175A64">
              <w:rPr>
                <w:i/>
                <w:color w:val="010000"/>
                <w:szCs w:val="24"/>
                <w:lang w:val="fr-FR"/>
              </w:rPr>
              <w:t>one</w:t>
            </w:r>
            <w:r w:rsidRPr="00175A64">
              <w:rPr>
                <w:i/>
                <w:color w:val="000000" w:themeColor="text1"/>
                <w:szCs w:val="24"/>
                <w:lang w:val="fr-FR"/>
              </w:rPr>
              <w:t>s</w:t>
            </w:r>
            <w:proofErr w:type="spellEnd"/>
            <w:r w:rsidRPr="00175A64">
              <w:rPr>
                <w:i/>
                <w:color w:val="000000" w:themeColor="text1"/>
                <w:szCs w:val="24"/>
                <w:lang w:val="fr-FR"/>
              </w:rPr>
              <w:t xml:space="preserve"> to </w:t>
            </w:r>
            <w:r w:rsidRPr="00175A64">
              <w:rPr>
                <w:i/>
                <w:color w:val="010000"/>
                <w:szCs w:val="24"/>
                <w:lang w:val="fr-FR"/>
              </w:rPr>
              <w:t>9</w:t>
            </w:r>
            <w:r w:rsidRPr="00175A64">
              <w:rPr>
                <w:i/>
                <w:color w:val="000000" w:themeColor="text1"/>
                <w:szCs w:val="24"/>
                <w:lang w:val="fr-FR"/>
              </w:rPr>
              <w:t xml:space="preserve"> </w:t>
            </w:r>
            <w:bookmarkStart w:id="518" w:name="BMPRE740"/>
            <w:r w:rsidRPr="00175A64">
              <w:rPr>
                <w:i/>
                <w:color w:val="000000" w:themeColor="text1"/>
                <w:szCs w:val="24"/>
                <w:lang w:val="fr-FR"/>
              </w:rPr>
              <w:t>pm</w:t>
            </w:r>
            <w:bookmarkEnd w:id="518"/>
            <w:r w:rsidRPr="00175A64">
              <w:rPr>
                <w:i/>
                <w:color w:val="000000" w:themeColor="text1"/>
                <w:szCs w:val="24"/>
                <w:lang w:val="fr-FR"/>
              </w:rPr>
              <w:t xml:space="preserve"> </w:t>
            </w:r>
            <w:proofErr w:type="spellStart"/>
            <w:r w:rsidRPr="00175A64">
              <w:rPr>
                <w:i/>
                <w:color w:val="000000" w:themeColor="text1"/>
                <w:szCs w:val="24"/>
                <w:lang w:val="fr-FR"/>
              </w:rPr>
              <w:t>before</w:t>
            </w:r>
            <w:proofErr w:type="spellEnd"/>
            <w:r w:rsidRPr="00175A64">
              <w:rPr>
                <w:i/>
                <w:color w:val="000000" w:themeColor="text1"/>
                <w:szCs w:val="24"/>
                <w:lang w:val="fr-FR"/>
              </w:rPr>
              <w:t xml:space="preserve"> </w:t>
            </w:r>
            <w:proofErr w:type="spellStart"/>
            <w:r w:rsidRPr="00175A64">
              <w:rPr>
                <w:i/>
                <w:color w:val="000000" w:themeColor="text1"/>
                <w:szCs w:val="24"/>
                <w:lang w:val="fr-FR"/>
              </w:rPr>
              <w:t>going</w:t>
            </w:r>
            <w:proofErr w:type="spellEnd"/>
            <w:r w:rsidRPr="00175A64">
              <w:rPr>
                <w:i/>
                <w:color w:val="000000" w:themeColor="text1"/>
                <w:szCs w:val="24"/>
                <w:lang w:val="fr-FR"/>
              </w:rPr>
              <w:t xml:space="preserve"> to </w:t>
            </w:r>
            <w:proofErr w:type="spellStart"/>
            <w:r w:rsidRPr="00175A64">
              <w:rPr>
                <w:i/>
                <w:color w:val="000000" w:themeColor="text1"/>
                <w:szCs w:val="24"/>
                <w:lang w:val="fr-FR"/>
              </w:rPr>
              <w:t>bed</w:t>
            </w:r>
            <w:proofErr w:type="spellEnd"/>
            <w:r w:rsidRPr="00175A64">
              <w:rPr>
                <w:i/>
                <w:color w:val="000000" w:themeColor="text1"/>
                <w:szCs w:val="24"/>
                <w:lang w:val="fr-FR"/>
              </w:rPr>
              <w:t xml:space="preserve"> </w:t>
            </w:r>
            <w:proofErr w:type="spellStart"/>
            <w:r w:rsidRPr="00175A64">
              <w:rPr>
                <w:i/>
                <w:color w:val="000000" w:themeColor="text1"/>
                <w:szCs w:val="24"/>
                <w:lang w:val="fr-FR"/>
              </w:rPr>
              <w:t>because</w:t>
            </w:r>
            <w:proofErr w:type="spellEnd"/>
            <w:r w:rsidRPr="00175A64">
              <w:rPr>
                <w:i/>
                <w:color w:val="000000" w:themeColor="text1"/>
                <w:szCs w:val="24"/>
                <w:lang w:val="fr-FR"/>
              </w:rPr>
              <w:t xml:space="preserve"> </w:t>
            </w:r>
            <w:proofErr w:type="spellStart"/>
            <w:r w:rsidRPr="00175A64">
              <w:rPr>
                <w:i/>
                <w:color w:val="000000" w:themeColor="text1"/>
                <w:szCs w:val="24"/>
                <w:lang w:val="fr-FR"/>
              </w:rPr>
              <w:t>it</w:t>
            </w:r>
            <w:proofErr w:type="spellEnd"/>
            <w:r w:rsidRPr="00175A64">
              <w:rPr>
                <w:i/>
                <w:color w:val="000000" w:themeColor="text1"/>
                <w:szCs w:val="24"/>
                <w:lang w:val="fr-FR"/>
              </w:rPr>
              <w:t xml:space="preserve"> more or </w:t>
            </w:r>
            <w:proofErr w:type="spellStart"/>
            <w:r w:rsidRPr="00175A64">
              <w:rPr>
                <w:i/>
                <w:color w:val="000000" w:themeColor="text1"/>
                <w:szCs w:val="24"/>
                <w:lang w:val="fr-FR"/>
              </w:rPr>
              <w:t>less</w:t>
            </w:r>
            <w:proofErr w:type="spellEnd"/>
            <w:r w:rsidRPr="00175A64">
              <w:rPr>
                <w:i/>
                <w:color w:val="000000" w:themeColor="text1"/>
                <w:szCs w:val="24"/>
                <w:lang w:val="fr-FR"/>
              </w:rPr>
              <w:t xml:space="preserve"> has </w:t>
            </w:r>
            <w:proofErr w:type="spellStart"/>
            <w:r w:rsidRPr="00175A64">
              <w:rPr>
                <w:i/>
                <w:color w:val="000000" w:themeColor="text1"/>
                <w:szCs w:val="24"/>
                <w:lang w:val="fr-FR"/>
              </w:rPr>
              <w:t>its</w:t>
            </w:r>
            <w:proofErr w:type="spellEnd"/>
            <w:r w:rsidRPr="00175A64">
              <w:rPr>
                <w:i/>
                <w:color w:val="000000" w:themeColor="text1"/>
                <w:szCs w:val="24"/>
                <w:lang w:val="fr-FR"/>
              </w:rPr>
              <w:t xml:space="preserve"> </w:t>
            </w:r>
            <w:proofErr w:type="spellStart"/>
            <w:r w:rsidRPr="00175A64">
              <w:rPr>
                <w:i/>
                <w:color w:val="000000" w:themeColor="text1"/>
                <w:szCs w:val="24"/>
                <w:lang w:val="fr-FR"/>
              </w:rPr>
              <w:t>effect</w:t>
            </w:r>
            <w:proofErr w:type="spellEnd"/>
            <w:r w:rsidRPr="00175A64">
              <w:rPr>
                <w:i/>
                <w:color w:val="000000" w:themeColor="text1"/>
                <w:szCs w:val="24"/>
                <w:lang w:val="fr-FR"/>
              </w:rPr>
              <w:t xml:space="preserve"> a </w:t>
            </w:r>
            <w:proofErr w:type="spellStart"/>
            <w:r w:rsidRPr="00175A64">
              <w:rPr>
                <w:i/>
                <w:color w:val="000000" w:themeColor="text1"/>
                <w:szCs w:val="24"/>
                <w:lang w:val="fr-FR"/>
              </w:rPr>
              <w:t>half</w:t>
            </w:r>
            <w:proofErr w:type="spellEnd"/>
            <w:r w:rsidRPr="00175A64">
              <w:rPr>
                <w:i/>
                <w:color w:val="000000" w:themeColor="text1"/>
                <w:szCs w:val="24"/>
                <w:lang w:val="fr-FR"/>
              </w:rPr>
              <w:t xml:space="preserve"> </w:t>
            </w:r>
            <w:proofErr w:type="spellStart"/>
            <w:r w:rsidRPr="00175A64">
              <w:rPr>
                <w:i/>
                <w:color w:val="000000" w:themeColor="text1"/>
                <w:szCs w:val="24"/>
                <w:lang w:val="fr-FR"/>
              </w:rPr>
              <w:t>hour</w:t>
            </w:r>
            <w:proofErr w:type="spellEnd"/>
            <w:r w:rsidRPr="00175A64">
              <w:rPr>
                <w:i/>
                <w:color w:val="000000" w:themeColor="text1"/>
                <w:szCs w:val="24"/>
                <w:lang w:val="fr-FR"/>
              </w:rPr>
              <w:t xml:space="preserve"> </w:t>
            </w:r>
            <w:proofErr w:type="spellStart"/>
            <w:r w:rsidRPr="00175A64">
              <w:rPr>
                <w:i/>
                <w:color w:val="000000" w:themeColor="text1"/>
                <w:szCs w:val="24"/>
                <w:lang w:val="fr-FR"/>
              </w:rPr>
              <w:t>later</w:t>
            </w:r>
            <w:proofErr w:type="spellEnd"/>
            <w:r w:rsidRPr="00175A64">
              <w:rPr>
                <w:color w:val="000000" w:themeColor="text1"/>
                <w:szCs w:val="24"/>
                <w:lang w:val="fr-FR"/>
              </w:rPr>
              <w:t>]</w:t>
            </w:r>
            <w:bookmarkEnd w:id="494"/>
          </w:p>
        </w:tc>
      </w:tr>
      <w:tr w:rsidR="00E3390A" w:rsidRPr="00175A64" w14:paraId="0C9A7B0B" w14:textId="77777777" w:rsidTr="00434B18">
        <w:tc>
          <w:tcPr>
            <w:tcW w:w="738" w:type="dxa"/>
            <w:tcBorders>
              <w:top w:val="nil"/>
              <w:left w:val="nil"/>
              <w:bottom w:val="nil"/>
              <w:right w:val="nil"/>
            </w:tcBorders>
          </w:tcPr>
          <w:p w14:paraId="2047A96A" w14:textId="77777777" w:rsidR="00E3390A" w:rsidRPr="00175A64" w:rsidRDefault="00E3390A" w:rsidP="00434B18">
            <w:pPr>
              <w:pStyle w:val="ArInTxtArticleIntroText"/>
              <w:spacing w:line="240" w:lineRule="auto"/>
              <w:rPr>
                <w:color w:val="010000"/>
                <w:szCs w:val="24"/>
              </w:rPr>
            </w:pPr>
            <w:bookmarkStart w:id="519" w:name="para10303"/>
            <w:r w:rsidRPr="00175A64">
              <w:rPr>
                <w:color w:val="010000"/>
                <w:szCs w:val="24"/>
              </w:rPr>
              <w:t>4</w:t>
            </w:r>
            <w:bookmarkEnd w:id="519"/>
          </w:p>
        </w:tc>
        <w:tc>
          <w:tcPr>
            <w:tcW w:w="990" w:type="dxa"/>
            <w:tcBorders>
              <w:top w:val="nil"/>
              <w:left w:val="nil"/>
              <w:bottom w:val="nil"/>
              <w:right w:val="nil"/>
            </w:tcBorders>
          </w:tcPr>
          <w:p w14:paraId="783B0FF6" w14:textId="77777777" w:rsidR="00E3390A" w:rsidRPr="00175A64" w:rsidRDefault="00E3390A" w:rsidP="00434B18">
            <w:pPr>
              <w:pStyle w:val="ArInTxtArticleIntroText"/>
              <w:spacing w:line="240" w:lineRule="auto"/>
              <w:rPr>
                <w:color w:val="000000" w:themeColor="text1"/>
                <w:szCs w:val="24"/>
              </w:rPr>
            </w:pPr>
            <w:bookmarkStart w:id="520" w:name="para10304"/>
            <w:r w:rsidRPr="00175A64">
              <w:rPr>
                <w:rFonts w:eastAsia="Calibri"/>
                <w:color w:val="000000" w:themeColor="text1"/>
                <w:szCs w:val="24"/>
              </w:rPr>
              <w:t>Nurse:</w:t>
            </w:r>
            <w:bookmarkEnd w:id="520"/>
          </w:p>
        </w:tc>
        <w:tc>
          <w:tcPr>
            <w:tcW w:w="3060" w:type="dxa"/>
            <w:tcBorders>
              <w:top w:val="nil"/>
              <w:left w:val="nil"/>
              <w:bottom w:val="nil"/>
              <w:right w:val="nil"/>
            </w:tcBorders>
          </w:tcPr>
          <w:p w14:paraId="0CE04303" w14:textId="77777777" w:rsidR="00E3390A" w:rsidRPr="00175A64" w:rsidRDefault="00E3390A" w:rsidP="00434B18">
            <w:pPr>
              <w:pStyle w:val="ArInTxtArticleIntroText"/>
              <w:spacing w:line="240" w:lineRule="auto"/>
              <w:rPr>
                <w:color w:val="000000" w:themeColor="text1"/>
                <w:szCs w:val="24"/>
              </w:rPr>
            </w:pPr>
            <w:bookmarkStart w:id="521" w:name="BMSPELLING765"/>
            <w:bookmarkStart w:id="522" w:name="para10305"/>
            <w:proofErr w:type="spellStart"/>
            <w:r w:rsidRPr="00175A64">
              <w:rPr>
                <w:rFonts w:eastAsia="Calibri"/>
                <w:color w:val="000000" w:themeColor="text1"/>
                <w:szCs w:val="24"/>
              </w:rPr>
              <w:t>ok</w:t>
            </w:r>
            <w:r w:rsidRPr="00175A64">
              <w:rPr>
                <w:color w:val="000000" w:themeColor="text1"/>
                <w:szCs w:val="24"/>
                <w:vertAlign w:val="superscript"/>
              </w:rPr>
              <w:t>a</w:t>
            </w:r>
            <w:bookmarkEnd w:id="521"/>
            <w:bookmarkEnd w:id="522"/>
            <w:proofErr w:type="spellEnd"/>
          </w:p>
        </w:tc>
        <w:tc>
          <w:tcPr>
            <w:tcW w:w="3591" w:type="dxa"/>
            <w:tcBorders>
              <w:top w:val="nil"/>
              <w:left w:val="nil"/>
              <w:bottom w:val="nil"/>
              <w:right w:val="nil"/>
            </w:tcBorders>
          </w:tcPr>
          <w:p w14:paraId="12777A46" w14:textId="77777777" w:rsidR="00E3390A" w:rsidRPr="00175A64" w:rsidRDefault="00E3390A" w:rsidP="00434B18">
            <w:pPr>
              <w:pStyle w:val="ArInTxtArticleIntroText"/>
              <w:spacing w:line="240" w:lineRule="auto"/>
              <w:rPr>
                <w:color w:val="000000" w:themeColor="text1"/>
                <w:szCs w:val="24"/>
              </w:rPr>
            </w:pPr>
            <w:bookmarkStart w:id="523" w:name="BMSPELLING766"/>
            <w:bookmarkStart w:id="524" w:name="para10306"/>
            <w:proofErr w:type="spellStart"/>
            <w:r w:rsidRPr="00175A64">
              <w:rPr>
                <w:rFonts w:eastAsia="Calibri"/>
                <w:color w:val="000000" w:themeColor="text1"/>
                <w:szCs w:val="24"/>
              </w:rPr>
              <w:t>oui</w:t>
            </w:r>
            <w:bookmarkEnd w:id="523"/>
            <w:r w:rsidRPr="00175A64">
              <w:rPr>
                <w:color w:val="000000" w:themeColor="text1"/>
                <w:szCs w:val="24"/>
                <w:vertAlign w:val="superscript"/>
              </w:rPr>
              <w:t>a</w:t>
            </w:r>
            <w:proofErr w:type="spellEnd"/>
            <w:r w:rsidRPr="00175A64">
              <w:rPr>
                <w:b/>
                <w:color w:val="000000" w:themeColor="text1"/>
                <w:szCs w:val="24"/>
              </w:rPr>
              <w:t xml:space="preserve"> </w:t>
            </w:r>
            <w:r w:rsidRPr="00175A64">
              <w:rPr>
                <w:color w:val="000000" w:themeColor="text1"/>
                <w:szCs w:val="24"/>
              </w:rPr>
              <w:t>[</w:t>
            </w:r>
            <w:r w:rsidRPr="00175A64">
              <w:rPr>
                <w:i/>
                <w:color w:val="000000" w:themeColor="text1"/>
                <w:szCs w:val="24"/>
              </w:rPr>
              <w:t>yes</w:t>
            </w:r>
            <w:r w:rsidRPr="00175A64">
              <w:rPr>
                <w:color w:val="000000" w:themeColor="text1"/>
                <w:szCs w:val="24"/>
              </w:rPr>
              <w:t>]</w:t>
            </w:r>
            <w:bookmarkEnd w:id="524"/>
          </w:p>
        </w:tc>
      </w:tr>
      <w:tr w:rsidR="00E3390A" w:rsidRPr="00175A64" w14:paraId="3048149C" w14:textId="77777777" w:rsidTr="00434B18">
        <w:tc>
          <w:tcPr>
            <w:tcW w:w="738" w:type="dxa"/>
            <w:tcBorders>
              <w:top w:val="nil"/>
              <w:left w:val="nil"/>
              <w:bottom w:val="nil"/>
              <w:right w:val="nil"/>
            </w:tcBorders>
          </w:tcPr>
          <w:p w14:paraId="1D6EFD89" w14:textId="77777777" w:rsidR="00E3390A" w:rsidRPr="00175A64" w:rsidRDefault="00E3390A" w:rsidP="00434B18">
            <w:pPr>
              <w:pStyle w:val="ArInTxtArticleIntroText"/>
              <w:spacing w:line="240" w:lineRule="auto"/>
              <w:rPr>
                <w:color w:val="010000"/>
                <w:szCs w:val="24"/>
              </w:rPr>
            </w:pPr>
            <w:bookmarkStart w:id="525" w:name="para10307"/>
            <w:r w:rsidRPr="00175A64">
              <w:rPr>
                <w:color w:val="010000"/>
                <w:szCs w:val="24"/>
              </w:rPr>
              <w:t>5</w:t>
            </w:r>
            <w:bookmarkEnd w:id="525"/>
          </w:p>
        </w:tc>
        <w:tc>
          <w:tcPr>
            <w:tcW w:w="990" w:type="dxa"/>
            <w:tcBorders>
              <w:top w:val="nil"/>
              <w:left w:val="nil"/>
              <w:bottom w:val="nil"/>
              <w:right w:val="nil"/>
            </w:tcBorders>
          </w:tcPr>
          <w:p w14:paraId="46012E83" w14:textId="77777777" w:rsidR="00E3390A" w:rsidRPr="00175A64" w:rsidRDefault="00E3390A" w:rsidP="00434B18">
            <w:pPr>
              <w:pStyle w:val="ArInTxtArticleIntroText"/>
              <w:spacing w:line="240" w:lineRule="auto"/>
              <w:rPr>
                <w:color w:val="000000" w:themeColor="text1"/>
                <w:szCs w:val="24"/>
              </w:rPr>
            </w:pPr>
            <w:bookmarkStart w:id="526" w:name="para10308"/>
            <w:r w:rsidRPr="00175A64">
              <w:rPr>
                <w:rFonts w:eastAsia="Calibri"/>
                <w:color w:val="000000" w:themeColor="text1"/>
                <w:szCs w:val="24"/>
              </w:rPr>
              <w:t>Patient:</w:t>
            </w:r>
            <w:bookmarkEnd w:id="526"/>
          </w:p>
        </w:tc>
        <w:tc>
          <w:tcPr>
            <w:tcW w:w="3060" w:type="dxa"/>
            <w:tcBorders>
              <w:top w:val="nil"/>
              <w:left w:val="nil"/>
              <w:bottom w:val="nil"/>
              <w:right w:val="nil"/>
            </w:tcBorders>
          </w:tcPr>
          <w:p w14:paraId="366224D8" w14:textId="77777777" w:rsidR="00E3390A" w:rsidRPr="00175A64" w:rsidRDefault="00E3390A" w:rsidP="00434B18">
            <w:pPr>
              <w:pStyle w:val="ArInTxtArticleIntroText"/>
              <w:spacing w:line="240" w:lineRule="auto"/>
              <w:rPr>
                <w:color w:val="000000" w:themeColor="text1"/>
                <w:szCs w:val="24"/>
              </w:rPr>
            </w:pPr>
            <w:bookmarkStart w:id="527" w:name="para10309"/>
            <w:r w:rsidRPr="00175A64">
              <w:rPr>
                <w:rFonts w:eastAsia="Calibri"/>
                <w:color w:val="000000" w:themeColor="text1"/>
                <w:szCs w:val="24"/>
              </w:rPr>
              <w:t xml:space="preserve">What I (think) is for </w:t>
            </w:r>
            <w:proofErr w:type="spellStart"/>
            <w:r w:rsidRPr="00175A64">
              <w:rPr>
                <w:rFonts w:eastAsia="Calibri"/>
                <w:color w:val="000000" w:themeColor="text1"/>
                <w:szCs w:val="24"/>
              </w:rPr>
              <w:t>for</w:t>
            </w:r>
            <w:proofErr w:type="spellEnd"/>
            <w:r w:rsidRPr="00175A64">
              <w:rPr>
                <w:rFonts w:eastAsia="Calibri"/>
                <w:color w:val="000000" w:themeColor="text1"/>
                <w:szCs w:val="24"/>
              </w:rPr>
              <w:t xml:space="preserve"> the pain is X the Tylenol yeah</w:t>
            </w:r>
            <w:bookmarkEnd w:id="527"/>
          </w:p>
        </w:tc>
        <w:tc>
          <w:tcPr>
            <w:tcW w:w="3591" w:type="dxa"/>
            <w:tcBorders>
              <w:top w:val="nil"/>
              <w:left w:val="nil"/>
              <w:bottom w:val="nil"/>
              <w:right w:val="nil"/>
            </w:tcBorders>
          </w:tcPr>
          <w:p w14:paraId="6E2C305B" w14:textId="77777777" w:rsidR="00E3390A" w:rsidRPr="00175A64" w:rsidRDefault="00E3390A" w:rsidP="00434B18">
            <w:pPr>
              <w:pStyle w:val="ArInTxtArticleIntroText"/>
              <w:spacing w:line="240" w:lineRule="auto"/>
              <w:rPr>
                <w:color w:val="000000" w:themeColor="text1"/>
                <w:szCs w:val="24"/>
                <w:lang w:val="fr-FR"/>
              </w:rPr>
            </w:pPr>
            <w:bookmarkStart w:id="528" w:name="para10310"/>
            <w:proofErr w:type="gramStart"/>
            <w:r w:rsidRPr="00175A64">
              <w:rPr>
                <w:color w:val="000000" w:themeColor="text1"/>
                <w:szCs w:val="24"/>
                <w:lang w:val="fr-FR"/>
              </w:rPr>
              <w:t>et</w:t>
            </w:r>
            <w:proofErr w:type="gramEnd"/>
            <w:r w:rsidRPr="00175A64">
              <w:rPr>
                <w:color w:val="000000" w:themeColor="text1"/>
                <w:szCs w:val="24"/>
                <w:lang w:val="fr-FR"/>
              </w:rPr>
              <w:t xml:space="preserve"> </w:t>
            </w:r>
            <w:bookmarkStart w:id="529" w:name="BMSPELLING768"/>
            <w:r w:rsidRPr="00175A64">
              <w:rPr>
                <w:color w:val="000000" w:themeColor="text1"/>
                <w:szCs w:val="24"/>
                <w:lang w:val="fr-FR"/>
              </w:rPr>
              <w:t>là</w:t>
            </w:r>
            <w:bookmarkEnd w:id="529"/>
            <w:r w:rsidRPr="00175A64">
              <w:rPr>
                <w:color w:val="000000" w:themeColor="text1"/>
                <w:szCs w:val="24"/>
                <w:lang w:val="fr-FR"/>
              </w:rPr>
              <w:t xml:space="preserve"> </w:t>
            </w:r>
            <w:bookmarkStart w:id="530" w:name="BMSPELLING769"/>
            <w:r w:rsidRPr="00175A64">
              <w:rPr>
                <w:color w:val="000000" w:themeColor="text1"/>
                <w:szCs w:val="24"/>
                <w:lang w:val="fr-FR"/>
              </w:rPr>
              <w:t>je</w:t>
            </w:r>
            <w:bookmarkEnd w:id="530"/>
            <w:r w:rsidRPr="00175A64">
              <w:rPr>
                <w:color w:val="000000" w:themeColor="text1"/>
                <w:szCs w:val="24"/>
                <w:lang w:val="fr-FR"/>
              </w:rPr>
              <w:t xml:space="preserve"> </w:t>
            </w:r>
            <w:bookmarkStart w:id="531" w:name="BMSPELLING770"/>
            <w:r w:rsidRPr="00175A64">
              <w:rPr>
                <w:color w:val="000000" w:themeColor="text1"/>
                <w:szCs w:val="24"/>
                <w:lang w:val="fr-FR"/>
              </w:rPr>
              <w:t>peux</w:t>
            </w:r>
            <w:bookmarkEnd w:id="531"/>
            <w:r w:rsidRPr="00175A64">
              <w:rPr>
                <w:color w:val="000000" w:themeColor="text1"/>
                <w:szCs w:val="24"/>
                <w:lang w:val="fr-FR"/>
              </w:rPr>
              <w:t xml:space="preserve"> m’</w:t>
            </w:r>
            <w:bookmarkStart w:id="532" w:name="BMSPELLING771"/>
            <w:r w:rsidRPr="00175A64">
              <w:rPr>
                <w:color w:val="000000" w:themeColor="text1"/>
                <w:szCs w:val="24"/>
                <w:lang w:val="fr-FR"/>
              </w:rPr>
              <w:t>endormir</w:t>
            </w:r>
            <w:bookmarkEnd w:id="532"/>
            <w:r w:rsidRPr="00175A64">
              <w:rPr>
                <w:color w:val="000000" w:themeColor="text1"/>
                <w:szCs w:val="24"/>
                <w:lang w:val="fr-FR"/>
              </w:rPr>
              <w:t xml:space="preserve"> et </w:t>
            </w:r>
            <w:bookmarkStart w:id="533" w:name="BMSPELLING772"/>
            <w:r w:rsidRPr="00175A64">
              <w:rPr>
                <w:color w:val="000000" w:themeColor="text1"/>
                <w:szCs w:val="24"/>
                <w:lang w:val="fr-FR"/>
              </w:rPr>
              <w:t>puis</w:t>
            </w:r>
            <w:bookmarkEnd w:id="533"/>
            <w:r w:rsidRPr="00175A64">
              <w:rPr>
                <w:color w:val="000000" w:themeColor="text1"/>
                <w:szCs w:val="24"/>
                <w:lang w:val="fr-FR"/>
              </w:rPr>
              <w:t xml:space="preserve"> </w:t>
            </w:r>
            <w:bookmarkStart w:id="534" w:name="BMSPELLING773"/>
            <w:r w:rsidRPr="00175A64">
              <w:rPr>
                <w:color w:val="000000" w:themeColor="text1"/>
                <w:szCs w:val="24"/>
                <w:lang w:val="fr-FR"/>
              </w:rPr>
              <w:t>là</w:t>
            </w:r>
            <w:bookmarkEnd w:id="534"/>
            <w:r w:rsidRPr="00175A64">
              <w:rPr>
                <w:color w:val="000000" w:themeColor="text1"/>
                <w:szCs w:val="24"/>
                <w:lang w:val="fr-FR"/>
              </w:rPr>
              <w:t xml:space="preserve"> </w:t>
            </w:r>
            <w:bookmarkStart w:id="535" w:name="BMSPELLING774"/>
            <w:r w:rsidRPr="00175A64">
              <w:rPr>
                <w:color w:val="000000" w:themeColor="text1"/>
                <w:szCs w:val="24"/>
                <w:lang w:val="fr-FR"/>
              </w:rPr>
              <w:t>je</w:t>
            </w:r>
            <w:bookmarkEnd w:id="535"/>
            <w:r w:rsidRPr="00175A64">
              <w:rPr>
                <w:color w:val="000000" w:themeColor="text1"/>
                <w:szCs w:val="24"/>
                <w:lang w:val="fr-FR"/>
              </w:rPr>
              <w:t xml:space="preserve"> </w:t>
            </w:r>
            <w:bookmarkStart w:id="536" w:name="BMSPELLING775"/>
            <w:r w:rsidRPr="00175A64">
              <w:rPr>
                <w:color w:val="000000" w:themeColor="text1"/>
                <w:szCs w:val="24"/>
                <w:lang w:val="fr-FR"/>
              </w:rPr>
              <w:t>sortais</w:t>
            </w:r>
            <w:bookmarkEnd w:id="536"/>
            <w:r w:rsidRPr="00175A64">
              <w:rPr>
                <w:color w:val="000000" w:themeColor="text1"/>
                <w:szCs w:val="24"/>
                <w:lang w:val="fr-FR"/>
              </w:rPr>
              <w:t xml:space="preserve"> </w:t>
            </w:r>
            <w:bookmarkStart w:id="537" w:name="BMSPELLING776"/>
            <w:r w:rsidRPr="00175A64">
              <w:rPr>
                <w:color w:val="000000" w:themeColor="text1"/>
                <w:szCs w:val="24"/>
                <w:lang w:val="fr-FR"/>
              </w:rPr>
              <w:t>là</w:t>
            </w:r>
            <w:bookmarkEnd w:id="537"/>
            <w:r w:rsidRPr="00175A64">
              <w:rPr>
                <w:color w:val="000000" w:themeColor="text1"/>
                <w:szCs w:val="24"/>
                <w:lang w:val="fr-FR"/>
              </w:rPr>
              <w:t xml:space="preserve"> </w:t>
            </w:r>
            <w:bookmarkStart w:id="538" w:name="BMSPELLING777"/>
            <w:r w:rsidRPr="00175A64">
              <w:rPr>
                <w:color w:val="000000" w:themeColor="text1"/>
                <w:szCs w:val="24"/>
                <w:lang w:val="fr-FR"/>
              </w:rPr>
              <w:t>je</w:t>
            </w:r>
            <w:bookmarkEnd w:id="538"/>
            <w:r w:rsidRPr="00175A64">
              <w:rPr>
                <w:color w:val="000000" w:themeColor="text1"/>
                <w:szCs w:val="24"/>
                <w:lang w:val="fr-FR"/>
              </w:rPr>
              <w:t xml:space="preserve"> </w:t>
            </w:r>
            <w:bookmarkStart w:id="539" w:name="BMSPELLING778"/>
            <w:r w:rsidRPr="00175A64">
              <w:rPr>
                <w:color w:val="000000" w:themeColor="text1"/>
                <w:szCs w:val="24"/>
                <w:lang w:val="fr-FR"/>
              </w:rPr>
              <w:t>suis</w:t>
            </w:r>
            <w:bookmarkEnd w:id="539"/>
            <w:r w:rsidRPr="00175A64">
              <w:rPr>
                <w:color w:val="000000" w:themeColor="text1"/>
                <w:szCs w:val="24"/>
                <w:lang w:val="fr-FR"/>
              </w:rPr>
              <w:t xml:space="preserve"> </w:t>
            </w:r>
            <w:bookmarkStart w:id="540" w:name="BMSPELLING779"/>
            <w:r w:rsidRPr="00175A64">
              <w:rPr>
                <w:color w:val="000000" w:themeColor="text1"/>
                <w:szCs w:val="24"/>
                <w:lang w:val="fr-FR"/>
              </w:rPr>
              <w:t>bon</w:t>
            </w:r>
            <w:bookmarkEnd w:id="540"/>
            <w:r w:rsidRPr="00175A64">
              <w:rPr>
                <w:color w:val="000000" w:themeColor="text1"/>
                <w:szCs w:val="24"/>
                <w:lang w:val="fr-FR"/>
              </w:rPr>
              <w:t xml:space="preserve"> pour la </w:t>
            </w:r>
            <w:bookmarkStart w:id="541" w:name="BMSPELLING780"/>
            <w:r w:rsidRPr="00175A64">
              <w:rPr>
                <w:color w:val="000000" w:themeColor="text1"/>
                <w:szCs w:val="24"/>
                <w:lang w:val="fr-FR"/>
              </w:rPr>
              <w:t>nuit</w:t>
            </w:r>
            <w:bookmarkEnd w:id="541"/>
            <w:r w:rsidRPr="00175A64">
              <w:rPr>
                <w:color w:val="000000" w:themeColor="text1"/>
                <w:szCs w:val="24"/>
                <w:lang w:val="fr-FR"/>
              </w:rPr>
              <w:t xml:space="preserve"> [</w:t>
            </w:r>
            <w:r w:rsidRPr="00175A64">
              <w:rPr>
                <w:i/>
                <w:color w:val="000000" w:themeColor="text1"/>
                <w:szCs w:val="24"/>
                <w:lang w:val="fr-FR"/>
              </w:rPr>
              <w:t xml:space="preserve">and </w:t>
            </w:r>
            <w:proofErr w:type="spellStart"/>
            <w:r w:rsidRPr="00175A64">
              <w:rPr>
                <w:i/>
                <w:color w:val="000000" w:themeColor="text1"/>
                <w:szCs w:val="24"/>
                <w:lang w:val="fr-FR"/>
              </w:rPr>
              <w:t>then</w:t>
            </w:r>
            <w:proofErr w:type="spellEnd"/>
            <w:r w:rsidRPr="00175A64">
              <w:rPr>
                <w:i/>
                <w:color w:val="000000" w:themeColor="text1"/>
                <w:szCs w:val="24"/>
                <w:lang w:val="fr-FR"/>
              </w:rPr>
              <w:t xml:space="preserve"> I can </w:t>
            </w:r>
            <w:proofErr w:type="spellStart"/>
            <w:r w:rsidRPr="00175A64">
              <w:rPr>
                <w:i/>
                <w:color w:val="000000" w:themeColor="text1"/>
                <w:szCs w:val="24"/>
                <w:lang w:val="fr-FR"/>
              </w:rPr>
              <w:t>sleep</w:t>
            </w:r>
            <w:proofErr w:type="spellEnd"/>
            <w:r w:rsidRPr="00175A64">
              <w:rPr>
                <w:i/>
                <w:color w:val="000000" w:themeColor="text1"/>
                <w:szCs w:val="24"/>
                <w:lang w:val="fr-FR"/>
              </w:rPr>
              <w:t xml:space="preserve"> and </w:t>
            </w:r>
            <w:proofErr w:type="spellStart"/>
            <w:r w:rsidRPr="00175A64">
              <w:rPr>
                <w:i/>
                <w:color w:val="000000" w:themeColor="text1"/>
                <w:szCs w:val="24"/>
                <w:lang w:val="fr-FR"/>
              </w:rPr>
              <w:t>then</w:t>
            </w:r>
            <w:proofErr w:type="spellEnd"/>
            <w:r w:rsidRPr="00175A64">
              <w:rPr>
                <w:i/>
                <w:color w:val="000000" w:themeColor="text1"/>
                <w:szCs w:val="24"/>
                <w:lang w:val="fr-FR"/>
              </w:rPr>
              <w:t xml:space="preserve"> I </w:t>
            </w:r>
            <w:proofErr w:type="spellStart"/>
            <w:r w:rsidRPr="00175A64">
              <w:rPr>
                <w:i/>
                <w:color w:val="000000" w:themeColor="text1"/>
                <w:szCs w:val="24"/>
                <w:lang w:val="fr-FR"/>
              </w:rPr>
              <w:t>am</w:t>
            </w:r>
            <w:proofErr w:type="spellEnd"/>
            <w:r w:rsidRPr="00175A64">
              <w:rPr>
                <w:i/>
                <w:color w:val="000000" w:themeColor="text1"/>
                <w:szCs w:val="24"/>
                <w:lang w:val="fr-FR"/>
              </w:rPr>
              <w:t xml:space="preserve"> good for the night</w:t>
            </w:r>
            <w:r w:rsidRPr="00175A64">
              <w:rPr>
                <w:color w:val="000000" w:themeColor="text1"/>
                <w:szCs w:val="24"/>
                <w:lang w:val="fr-FR"/>
              </w:rPr>
              <w:t>]</w:t>
            </w:r>
            <w:bookmarkEnd w:id="528"/>
          </w:p>
        </w:tc>
      </w:tr>
      <w:tr w:rsidR="00E3390A" w:rsidRPr="00175A64" w14:paraId="369689B8" w14:textId="77777777" w:rsidTr="00434B18">
        <w:tc>
          <w:tcPr>
            <w:tcW w:w="738" w:type="dxa"/>
            <w:tcBorders>
              <w:top w:val="nil"/>
              <w:left w:val="nil"/>
              <w:bottom w:val="nil"/>
              <w:right w:val="nil"/>
            </w:tcBorders>
          </w:tcPr>
          <w:p w14:paraId="584B80C2" w14:textId="77777777" w:rsidR="00E3390A" w:rsidRPr="00175A64" w:rsidRDefault="00E3390A" w:rsidP="00434B18">
            <w:pPr>
              <w:pStyle w:val="ArInTxtArticleIntroText"/>
              <w:spacing w:line="240" w:lineRule="auto"/>
              <w:rPr>
                <w:color w:val="010000"/>
                <w:szCs w:val="24"/>
              </w:rPr>
            </w:pPr>
            <w:bookmarkStart w:id="542" w:name="para10311"/>
            <w:r w:rsidRPr="00175A64">
              <w:rPr>
                <w:color w:val="010000"/>
                <w:szCs w:val="24"/>
              </w:rPr>
              <w:t>6</w:t>
            </w:r>
            <w:bookmarkEnd w:id="542"/>
          </w:p>
        </w:tc>
        <w:tc>
          <w:tcPr>
            <w:tcW w:w="990" w:type="dxa"/>
            <w:tcBorders>
              <w:top w:val="nil"/>
              <w:left w:val="nil"/>
              <w:bottom w:val="nil"/>
              <w:right w:val="nil"/>
            </w:tcBorders>
          </w:tcPr>
          <w:p w14:paraId="63977561" w14:textId="77777777" w:rsidR="00E3390A" w:rsidRPr="00175A64" w:rsidRDefault="00E3390A" w:rsidP="00434B18">
            <w:pPr>
              <w:pStyle w:val="ArInTxtArticleIntroText"/>
              <w:spacing w:line="240" w:lineRule="auto"/>
              <w:rPr>
                <w:color w:val="000000" w:themeColor="text1"/>
                <w:szCs w:val="24"/>
              </w:rPr>
            </w:pPr>
            <w:bookmarkStart w:id="543" w:name="para10312"/>
            <w:r w:rsidRPr="00175A64">
              <w:rPr>
                <w:rFonts w:eastAsia="Calibri"/>
                <w:color w:val="000000" w:themeColor="text1"/>
                <w:szCs w:val="24"/>
              </w:rPr>
              <w:t>Nurse:</w:t>
            </w:r>
            <w:bookmarkEnd w:id="543"/>
          </w:p>
        </w:tc>
        <w:tc>
          <w:tcPr>
            <w:tcW w:w="3060" w:type="dxa"/>
            <w:tcBorders>
              <w:top w:val="nil"/>
              <w:left w:val="nil"/>
              <w:bottom w:val="nil"/>
              <w:right w:val="nil"/>
            </w:tcBorders>
          </w:tcPr>
          <w:p w14:paraId="447F0173" w14:textId="77777777" w:rsidR="00E3390A" w:rsidRPr="00175A64" w:rsidRDefault="00E3390A" w:rsidP="00434B18">
            <w:pPr>
              <w:pStyle w:val="ArInTxtArticleIntroText"/>
              <w:spacing w:line="240" w:lineRule="auto"/>
              <w:rPr>
                <w:color w:val="000000" w:themeColor="text1"/>
                <w:szCs w:val="24"/>
              </w:rPr>
            </w:pPr>
            <w:bookmarkStart w:id="544" w:name="BMSPELLING781"/>
            <w:bookmarkStart w:id="545" w:name="para10313"/>
            <w:proofErr w:type="spellStart"/>
            <w:r w:rsidRPr="00175A64">
              <w:rPr>
                <w:rFonts w:eastAsia="Calibri"/>
                <w:color w:val="000000" w:themeColor="text1"/>
                <w:szCs w:val="24"/>
              </w:rPr>
              <w:t>ok</w:t>
            </w:r>
            <w:r w:rsidRPr="00175A64">
              <w:rPr>
                <w:color w:val="000000" w:themeColor="text1"/>
                <w:szCs w:val="24"/>
                <w:vertAlign w:val="superscript"/>
              </w:rPr>
              <w:t>a</w:t>
            </w:r>
            <w:bookmarkEnd w:id="544"/>
            <w:bookmarkEnd w:id="545"/>
            <w:proofErr w:type="spellEnd"/>
          </w:p>
        </w:tc>
        <w:tc>
          <w:tcPr>
            <w:tcW w:w="3591" w:type="dxa"/>
            <w:tcBorders>
              <w:top w:val="nil"/>
              <w:left w:val="nil"/>
              <w:bottom w:val="nil"/>
              <w:right w:val="nil"/>
            </w:tcBorders>
          </w:tcPr>
          <w:p w14:paraId="5767723E" w14:textId="77777777" w:rsidR="00E3390A" w:rsidRPr="00175A64" w:rsidRDefault="00E3390A" w:rsidP="00434B18">
            <w:pPr>
              <w:pStyle w:val="ArInTxtArticleIntroText"/>
              <w:spacing w:line="240" w:lineRule="auto"/>
              <w:rPr>
                <w:color w:val="000000" w:themeColor="text1"/>
                <w:szCs w:val="24"/>
              </w:rPr>
            </w:pPr>
            <w:bookmarkStart w:id="546" w:name="BMSPELLING782"/>
            <w:bookmarkStart w:id="547" w:name="para10314"/>
            <w:proofErr w:type="spellStart"/>
            <w:r w:rsidRPr="00175A64">
              <w:rPr>
                <w:rFonts w:eastAsia="Calibri"/>
                <w:color w:val="000000" w:themeColor="text1"/>
                <w:szCs w:val="24"/>
              </w:rPr>
              <w:t>ok</w:t>
            </w:r>
            <w:bookmarkEnd w:id="546"/>
            <w:r w:rsidRPr="00175A64">
              <w:rPr>
                <w:color w:val="000000" w:themeColor="text1"/>
                <w:szCs w:val="24"/>
                <w:vertAlign w:val="superscript"/>
              </w:rPr>
              <w:t>a</w:t>
            </w:r>
            <w:proofErr w:type="spellEnd"/>
            <w:r w:rsidRPr="00175A64">
              <w:rPr>
                <w:b/>
                <w:color w:val="000000" w:themeColor="text1"/>
                <w:szCs w:val="24"/>
                <w:vertAlign w:val="superscript"/>
              </w:rPr>
              <w:t xml:space="preserve"> </w:t>
            </w:r>
            <w:r w:rsidRPr="00175A64">
              <w:rPr>
                <w:color w:val="000000" w:themeColor="text1"/>
                <w:szCs w:val="24"/>
              </w:rPr>
              <w:t>[</w:t>
            </w:r>
            <w:bookmarkStart w:id="548" w:name="BMSPELLING783"/>
            <w:r w:rsidRPr="00175A64">
              <w:rPr>
                <w:i/>
                <w:color w:val="000000" w:themeColor="text1"/>
                <w:szCs w:val="24"/>
              </w:rPr>
              <w:t>ok</w:t>
            </w:r>
            <w:bookmarkEnd w:id="548"/>
            <w:r w:rsidRPr="00175A64">
              <w:rPr>
                <w:color w:val="000000" w:themeColor="text1"/>
                <w:szCs w:val="24"/>
              </w:rPr>
              <w:t>]</w:t>
            </w:r>
            <w:bookmarkEnd w:id="547"/>
          </w:p>
        </w:tc>
      </w:tr>
      <w:tr w:rsidR="00E3390A" w:rsidRPr="00175A64" w14:paraId="4EBBD8FA" w14:textId="77777777" w:rsidTr="00434B18">
        <w:tc>
          <w:tcPr>
            <w:tcW w:w="738" w:type="dxa"/>
            <w:tcBorders>
              <w:top w:val="nil"/>
              <w:left w:val="nil"/>
              <w:bottom w:val="single" w:sz="4" w:space="0" w:color="auto"/>
              <w:right w:val="nil"/>
            </w:tcBorders>
          </w:tcPr>
          <w:p w14:paraId="482E1F7A" w14:textId="77777777" w:rsidR="00E3390A" w:rsidRPr="00175A64" w:rsidRDefault="00E3390A" w:rsidP="00434B18">
            <w:pPr>
              <w:pStyle w:val="ArInTxtArticleIntroText"/>
              <w:spacing w:line="240" w:lineRule="auto"/>
              <w:rPr>
                <w:color w:val="010000"/>
                <w:szCs w:val="24"/>
              </w:rPr>
            </w:pPr>
            <w:bookmarkStart w:id="549" w:name="para10315"/>
            <w:r w:rsidRPr="00175A64">
              <w:rPr>
                <w:color w:val="010000"/>
                <w:szCs w:val="24"/>
              </w:rPr>
              <w:t>7</w:t>
            </w:r>
            <w:bookmarkEnd w:id="549"/>
          </w:p>
        </w:tc>
        <w:tc>
          <w:tcPr>
            <w:tcW w:w="990" w:type="dxa"/>
            <w:tcBorders>
              <w:top w:val="nil"/>
              <w:left w:val="nil"/>
              <w:bottom w:val="single" w:sz="4" w:space="0" w:color="auto"/>
              <w:right w:val="nil"/>
            </w:tcBorders>
          </w:tcPr>
          <w:p w14:paraId="2C7A57AC" w14:textId="77777777" w:rsidR="00E3390A" w:rsidRPr="00175A64" w:rsidRDefault="00E3390A" w:rsidP="00434B18">
            <w:pPr>
              <w:pStyle w:val="ArInTxtArticleIntroText"/>
              <w:spacing w:line="240" w:lineRule="auto"/>
              <w:rPr>
                <w:color w:val="000000" w:themeColor="text1"/>
                <w:szCs w:val="24"/>
              </w:rPr>
            </w:pPr>
            <w:bookmarkStart w:id="550" w:name="para10316"/>
            <w:r w:rsidRPr="00175A64">
              <w:rPr>
                <w:rFonts w:eastAsia="Calibri"/>
                <w:color w:val="000000" w:themeColor="text1"/>
                <w:szCs w:val="24"/>
              </w:rPr>
              <w:t>Patient:</w:t>
            </w:r>
            <w:bookmarkEnd w:id="550"/>
          </w:p>
        </w:tc>
        <w:tc>
          <w:tcPr>
            <w:tcW w:w="3060" w:type="dxa"/>
            <w:tcBorders>
              <w:top w:val="nil"/>
              <w:left w:val="nil"/>
              <w:bottom w:val="single" w:sz="4" w:space="0" w:color="auto"/>
              <w:right w:val="nil"/>
            </w:tcBorders>
          </w:tcPr>
          <w:p w14:paraId="6C823ED8" w14:textId="77777777" w:rsidR="00E3390A" w:rsidRPr="00175A64" w:rsidRDefault="00E3390A" w:rsidP="00434B18">
            <w:pPr>
              <w:pStyle w:val="ArInTxtArticleIntroText"/>
              <w:spacing w:line="240" w:lineRule="auto"/>
              <w:rPr>
                <w:color w:val="000000" w:themeColor="text1"/>
                <w:szCs w:val="24"/>
              </w:rPr>
            </w:pPr>
            <w:bookmarkStart w:id="551" w:name="para10317"/>
            <w:r w:rsidRPr="00175A64">
              <w:rPr>
                <w:color w:val="000000" w:themeColor="text1"/>
                <w:szCs w:val="24"/>
              </w:rPr>
              <w:t>They changed the quality of the Tylenol / and now they went back ….</w:t>
            </w:r>
            <w:bookmarkEnd w:id="551"/>
          </w:p>
        </w:tc>
        <w:tc>
          <w:tcPr>
            <w:tcW w:w="3591" w:type="dxa"/>
            <w:tcBorders>
              <w:top w:val="nil"/>
              <w:left w:val="nil"/>
              <w:bottom w:val="single" w:sz="4" w:space="0" w:color="auto"/>
              <w:right w:val="nil"/>
            </w:tcBorders>
          </w:tcPr>
          <w:p w14:paraId="5BB1CABF" w14:textId="77777777" w:rsidR="00E3390A" w:rsidRPr="00175A64" w:rsidRDefault="00E3390A" w:rsidP="00434B18">
            <w:pPr>
              <w:pStyle w:val="ArInTxtArticleIntroText"/>
              <w:spacing w:line="240" w:lineRule="auto"/>
              <w:rPr>
                <w:color w:val="000000" w:themeColor="text1"/>
                <w:szCs w:val="24"/>
              </w:rPr>
            </w:pPr>
            <w:bookmarkStart w:id="552" w:name="BMSPELLING785"/>
            <w:bookmarkStart w:id="553" w:name="para10318"/>
            <w:proofErr w:type="gramStart"/>
            <w:r w:rsidRPr="00175A64">
              <w:rPr>
                <w:color w:val="000000" w:themeColor="text1"/>
                <w:szCs w:val="24"/>
                <w:lang w:val="fr-FR"/>
              </w:rPr>
              <w:t>je</w:t>
            </w:r>
            <w:bookmarkEnd w:id="552"/>
            <w:proofErr w:type="gramEnd"/>
            <w:r w:rsidRPr="00175A64">
              <w:rPr>
                <w:color w:val="000000" w:themeColor="text1"/>
                <w:szCs w:val="24"/>
                <w:lang w:val="fr-FR"/>
              </w:rPr>
              <w:t xml:space="preserve"> me </w:t>
            </w:r>
            <w:bookmarkStart w:id="554" w:name="BMSPELLING786"/>
            <w:r w:rsidRPr="00175A64">
              <w:rPr>
                <w:color w:val="000000" w:themeColor="text1"/>
                <w:szCs w:val="24"/>
                <w:lang w:val="fr-FR"/>
              </w:rPr>
              <w:t>suis</w:t>
            </w:r>
            <w:bookmarkEnd w:id="554"/>
            <w:r w:rsidRPr="00175A64">
              <w:rPr>
                <w:color w:val="000000" w:themeColor="text1"/>
                <w:szCs w:val="24"/>
                <w:lang w:val="fr-FR"/>
              </w:rPr>
              <w:t xml:space="preserve"> </w:t>
            </w:r>
            <w:bookmarkStart w:id="555" w:name="BMSPELLING787"/>
            <w:proofErr w:type="spellStart"/>
            <w:r w:rsidRPr="00175A64">
              <w:rPr>
                <w:color w:val="000000" w:themeColor="text1"/>
                <w:szCs w:val="24"/>
                <w:lang w:val="fr-FR"/>
              </w:rPr>
              <w:t>apercu</w:t>
            </w:r>
            <w:bookmarkEnd w:id="555"/>
            <w:proofErr w:type="spellEnd"/>
            <w:r w:rsidRPr="00175A64">
              <w:rPr>
                <w:color w:val="000000" w:themeColor="text1"/>
                <w:szCs w:val="24"/>
                <w:lang w:val="fr-FR"/>
              </w:rPr>
              <w:t xml:space="preserve"> de </w:t>
            </w:r>
            <w:bookmarkStart w:id="556" w:name="BMSPELLING788"/>
            <w:r w:rsidRPr="00175A64">
              <w:rPr>
                <w:color w:val="000000" w:themeColor="text1"/>
                <w:szCs w:val="24"/>
                <w:lang w:val="fr-FR"/>
              </w:rPr>
              <w:t>ça</w:t>
            </w:r>
            <w:bookmarkEnd w:id="556"/>
            <w:r w:rsidRPr="00175A64">
              <w:rPr>
                <w:color w:val="000000" w:themeColor="text1"/>
                <w:szCs w:val="24"/>
                <w:lang w:val="fr-FR"/>
              </w:rPr>
              <w:t xml:space="preserve"> d’</w:t>
            </w:r>
            <w:bookmarkStart w:id="557" w:name="BMSPELLING789"/>
            <w:r w:rsidRPr="00175A64">
              <w:rPr>
                <w:color w:val="000000" w:themeColor="text1"/>
                <w:szCs w:val="24"/>
                <w:lang w:val="fr-FR"/>
              </w:rPr>
              <w:t>abord</w:t>
            </w:r>
            <w:bookmarkEnd w:id="557"/>
            <w:r w:rsidRPr="00175A64">
              <w:rPr>
                <w:color w:val="000000" w:themeColor="text1"/>
                <w:szCs w:val="24"/>
                <w:lang w:val="fr-FR"/>
              </w:rPr>
              <w:t xml:space="preserve"> </w:t>
            </w:r>
            <w:bookmarkStart w:id="558" w:name="BMSPELLING790"/>
            <w:r w:rsidRPr="00175A64">
              <w:rPr>
                <w:color w:val="000000" w:themeColor="text1"/>
                <w:szCs w:val="24"/>
                <w:lang w:val="fr-FR"/>
              </w:rPr>
              <w:t>quand</w:t>
            </w:r>
            <w:bookmarkEnd w:id="558"/>
            <w:r w:rsidRPr="00175A64">
              <w:rPr>
                <w:color w:val="000000" w:themeColor="text1"/>
                <w:szCs w:val="24"/>
                <w:lang w:val="fr-FR"/>
              </w:rPr>
              <w:t xml:space="preserve"> </w:t>
            </w:r>
            <w:bookmarkStart w:id="559" w:name="BMSPELLING791"/>
            <w:r w:rsidRPr="00175A64">
              <w:rPr>
                <w:color w:val="000000" w:themeColor="text1"/>
                <w:szCs w:val="24"/>
                <w:lang w:val="fr-FR"/>
              </w:rPr>
              <w:t>je</w:t>
            </w:r>
            <w:bookmarkEnd w:id="559"/>
            <w:r w:rsidRPr="00175A64">
              <w:rPr>
                <w:color w:val="000000" w:themeColor="text1"/>
                <w:szCs w:val="24"/>
                <w:lang w:val="fr-FR"/>
              </w:rPr>
              <w:t xml:space="preserve"> </w:t>
            </w:r>
            <w:bookmarkStart w:id="560" w:name="BMSPELLING792"/>
            <w:r w:rsidRPr="00175A64">
              <w:rPr>
                <w:color w:val="000000" w:themeColor="text1"/>
                <w:szCs w:val="24"/>
                <w:lang w:val="fr-FR"/>
              </w:rPr>
              <w:t>les</w:t>
            </w:r>
            <w:bookmarkEnd w:id="560"/>
            <w:r w:rsidRPr="00175A64">
              <w:rPr>
                <w:color w:val="000000" w:themeColor="text1"/>
                <w:szCs w:val="24"/>
                <w:lang w:val="fr-FR"/>
              </w:rPr>
              <w:t xml:space="preserve"> </w:t>
            </w:r>
            <w:bookmarkStart w:id="561" w:name="BMSPELLING793"/>
            <w:r w:rsidRPr="00175A64">
              <w:rPr>
                <w:color w:val="000000" w:themeColor="text1"/>
                <w:szCs w:val="24"/>
                <w:lang w:val="fr-FR"/>
              </w:rPr>
              <w:t>prenais</w:t>
            </w:r>
            <w:bookmarkEnd w:id="561"/>
            <w:r w:rsidRPr="00175A64">
              <w:rPr>
                <w:color w:val="000000" w:themeColor="text1"/>
                <w:szCs w:val="24"/>
                <w:lang w:val="fr-FR"/>
              </w:rPr>
              <w:t xml:space="preserve"> </w:t>
            </w:r>
            <w:bookmarkStart w:id="562" w:name="BMSPELLING794"/>
            <w:r w:rsidRPr="00175A64">
              <w:rPr>
                <w:color w:val="000000" w:themeColor="text1"/>
                <w:szCs w:val="24"/>
                <w:lang w:val="fr-FR"/>
              </w:rPr>
              <w:t>juste</w:t>
            </w:r>
            <w:bookmarkEnd w:id="562"/>
            <w:r w:rsidRPr="00175A64">
              <w:rPr>
                <w:color w:val="000000" w:themeColor="text1"/>
                <w:szCs w:val="24"/>
                <w:lang w:val="fr-FR"/>
              </w:rPr>
              <w:t xml:space="preserve"> </w:t>
            </w:r>
            <w:bookmarkStart w:id="563" w:name="BMSPELLING795"/>
            <w:r w:rsidRPr="00175A64">
              <w:rPr>
                <w:color w:val="000000" w:themeColor="text1"/>
                <w:szCs w:val="24"/>
                <w:lang w:val="fr-FR"/>
              </w:rPr>
              <w:t>dans</w:t>
            </w:r>
            <w:bookmarkEnd w:id="563"/>
            <w:r w:rsidRPr="00175A64">
              <w:rPr>
                <w:color w:val="000000" w:themeColor="text1"/>
                <w:szCs w:val="24"/>
                <w:lang w:val="fr-FR"/>
              </w:rPr>
              <w:t xml:space="preserve"> </w:t>
            </w:r>
            <w:bookmarkStart w:id="564" w:name="BMSPELLING796"/>
            <w:r w:rsidRPr="00175A64">
              <w:rPr>
                <w:color w:val="000000" w:themeColor="text1"/>
                <w:szCs w:val="24"/>
                <w:lang w:val="fr-FR"/>
              </w:rPr>
              <w:t>le</w:t>
            </w:r>
            <w:bookmarkEnd w:id="564"/>
            <w:r w:rsidRPr="00175A64">
              <w:rPr>
                <w:color w:val="000000" w:themeColor="text1"/>
                <w:szCs w:val="24"/>
                <w:lang w:val="fr-FR"/>
              </w:rPr>
              <w:t xml:space="preserve"> </w:t>
            </w:r>
            <w:bookmarkStart w:id="565" w:name="BMSPELLING797"/>
            <w:r w:rsidRPr="00175A64">
              <w:rPr>
                <w:color w:val="000000" w:themeColor="text1"/>
                <w:szCs w:val="24"/>
                <w:lang w:val="fr-FR"/>
              </w:rPr>
              <w:t>jour</w:t>
            </w:r>
            <w:bookmarkEnd w:id="565"/>
            <w:r w:rsidRPr="00175A64">
              <w:rPr>
                <w:color w:val="000000" w:themeColor="text1"/>
                <w:szCs w:val="24"/>
                <w:lang w:val="fr-FR"/>
              </w:rPr>
              <w:t xml:space="preserve"> et …. </w:t>
            </w:r>
            <w:r w:rsidRPr="00175A64">
              <w:rPr>
                <w:color w:val="000000" w:themeColor="text1"/>
                <w:szCs w:val="24"/>
              </w:rPr>
              <w:t>[</w:t>
            </w:r>
            <w:r w:rsidRPr="00175A64">
              <w:rPr>
                <w:i/>
                <w:color w:val="000000" w:themeColor="text1"/>
                <w:szCs w:val="24"/>
              </w:rPr>
              <w:t>I</w:t>
            </w:r>
            <w:r w:rsidRPr="00175A64">
              <w:rPr>
                <w:color w:val="000000" w:themeColor="text1"/>
                <w:szCs w:val="24"/>
              </w:rPr>
              <w:t xml:space="preserve"> </w:t>
            </w:r>
            <w:r w:rsidRPr="00175A64">
              <w:rPr>
                <w:i/>
                <w:color w:val="000000" w:themeColor="text1"/>
                <w:szCs w:val="24"/>
              </w:rPr>
              <w:t>first noticed this when I was taking them just during the day and ….</w:t>
            </w:r>
            <w:r w:rsidRPr="00175A64">
              <w:rPr>
                <w:color w:val="000000" w:themeColor="text1"/>
                <w:szCs w:val="24"/>
              </w:rPr>
              <w:t>]</w:t>
            </w:r>
            <w:bookmarkEnd w:id="553"/>
          </w:p>
        </w:tc>
      </w:tr>
    </w:tbl>
    <w:p w14:paraId="177FD5A0" w14:textId="77777777" w:rsidR="00E3390A" w:rsidRPr="00175A64" w:rsidRDefault="00E3390A" w:rsidP="00E3390A">
      <w:pPr>
        <w:pStyle w:val="ArInTxtArticleIntroText"/>
        <w:spacing w:line="240" w:lineRule="auto"/>
      </w:pPr>
      <w:bookmarkStart w:id="566" w:name="para10319"/>
      <w:bookmarkEnd w:id="357"/>
      <w:r w:rsidRPr="00175A64">
        <w:t xml:space="preserve">Notes. </w:t>
      </w:r>
    </w:p>
    <w:p w14:paraId="1E3316B2" w14:textId="77777777" w:rsidR="00E3390A" w:rsidRPr="00175A64" w:rsidRDefault="00E3390A" w:rsidP="00E3390A">
      <w:pPr>
        <w:pStyle w:val="ArInTxtArticleIntroText"/>
        <w:spacing w:line="240" w:lineRule="auto"/>
      </w:pPr>
      <w:r w:rsidRPr="00175A64">
        <w:t>In the L</w:t>
      </w:r>
      <w:r w:rsidRPr="00175A64">
        <w:rPr>
          <w:color w:val="010000"/>
        </w:rPr>
        <w:t>1</w:t>
      </w:r>
      <w:r w:rsidRPr="00175A64">
        <w:t xml:space="preserve">-condition, this English-speaking nurse used </w:t>
      </w:r>
      <w:bookmarkStart w:id="567" w:name="BMPRE798"/>
      <w:r w:rsidRPr="00175A64">
        <w:rPr>
          <w:color w:val="010000"/>
        </w:rPr>
        <w:t>10</w:t>
      </w:r>
      <w:bookmarkEnd w:id="567"/>
      <w:r w:rsidRPr="00175A64">
        <w:t xml:space="preserve"> </w:t>
      </w:r>
      <w:r w:rsidRPr="00175A64">
        <w:rPr>
          <w:rStyle w:val="italic"/>
          <w:color w:val="000000" w:themeColor="text1"/>
          <w:szCs w:val="24"/>
        </w:rPr>
        <w:t>turn-maintenance</w:t>
      </w:r>
      <w:r w:rsidRPr="00175A64">
        <w:t xml:space="preserve"> and </w:t>
      </w:r>
      <w:r w:rsidRPr="00175A64">
        <w:rPr>
          <w:color w:val="010000"/>
        </w:rPr>
        <w:t>9</w:t>
      </w:r>
      <w:r w:rsidRPr="00175A64">
        <w:t xml:space="preserve"> </w:t>
      </w:r>
      <w:r w:rsidRPr="00175A64">
        <w:rPr>
          <w:rStyle w:val="italic"/>
          <w:i/>
          <w:color w:val="000000" w:themeColor="text1"/>
          <w:szCs w:val="24"/>
        </w:rPr>
        <w:t>discourse-shift</w:t>
      </w:r>
      <w:r w:rsidRPr="00175A64">
        <w:rPr>
          <w:i/>
        </w:rPr>
        <w:t xml:space="preserve"> </w:t>
      </w:r>
      <w:r w:rsidRPr="00175A64">
        <w:t>markers whereas in the L</w:t>
      </w:r>
      <w:r w:rsidRPr="00175A64">
        <w:rPr>
          <w:color w:val="010000"/>
        </w:rPr>
        <w:t>2</w:t>
      </w:r>
      <w:r w:rsidRPr="00175A64">
        <w:t xml:space="preserve">-condition she used </w:t>
      </w:r>
      <w:bookmarkStart w:id="568" w:name="BMPRE799"/>
      <w:r w:rsidRPr="00175A64">
        <w:rPr>
          <w:color w:val="010000"/>
        </w:rPr>
        <w:t>16</w:t>
      </w:r>
      <w:bookmarkEnd w:id="568"/>
      <w:r w:rsidRPr="00175A64">
        <w:t xml:space="preserve"> </w:t>
      </w:r>
      <w:r w:rsidRPr="00175A64">
        <w:rPr>
          <w:rStyle w:val="italic"/>
          <w:color w:val="000000" w:themeColor="text1"/>
          <w:szCs w:val="24"/>
        </w:rPr>
        <w:t>turn-maintenance</w:t>
      </w:r>
      <w:r w:rsidRPr="00175A64">
        <w:t xml:space="preserve"> and </w:t>
      </w:r>
      <w:r w:rsidRPr="00175A64">
        <w:rPr>
          <w:color w:val="010000"/>
        </w:rPr>
        <w:t>two</w:t>
      </w:r>
      <w:r w:rsidRPr="00175A64">
        <w:t xml:space="preserve"> </w:t>
      </w:r>
      <w:r w:rsidRPr="00175A64">
        <w:rPr>
          <w:rStyle w:val="italic"/>
          <w:i/>
          <w:color w:val="000000" w:themeColor="text1"/>
          <w:szCs w:val="24"/>
        </w:rPr>
        <w:t>discourse-shift</w:t>
      </w:r>
      <w:r w:rsidRPr="00175A64">
        <w:rPr>
          <w:i/>
        </w:rPr>
        <w:t xml:space="preserve"> </w:t>
      </w:r>
      <w:r w:rsidRPr="00175A64">
        <w:t xml:space="preserve">markers. </w:t>
      </w:r>
    </w:p>
    <w:p w14:paraId="28FA6DA7" w14:textId="77777777" w:rsidR="00E3390A" w:rsidRPr="00175A64" w:rsidRDefault="00E3390A" w:rsidP="00E3390A">
      <w:pPr>
        <w:pStyle w:val="ArInTxtArticleIntroText"/>
        <w:spacing w:line="240" w:lineRule="auto"/>
      </w:pPr>
      <w:r w:rsidRPr="00175A64">
        <w:t>/ </w:t>
      </w:r>
      <w:r w:rsidRPr="00175A64">
        <w:rPr>
          <w:rStyle w:val="Math"/>
          <w:color w:val="000000" w:themeColor="text1"/>
          <w:szCs w:val="24"/>
        </w:rPr>
        <w:t>=</w:t>
      </w:r>
      <w:r w:rsidRPr="00175A64">
        <w:t> Indicates a pause in the speech.</w:t>
      </w:r>
      <w:bookmarkEnd w:id="566"/>
    </w:p>
    <w:p w14:paraId="2A4D61FB" w14:textId="77777777" w:rsidR="00E3390A" w:rsidRPr="00175A64" w:rsidRDefault="00E3390A" w:rsidP="00E3390A">
      <w:pPr>
        <w:pStyle w:val="ArInTxtArticleIntroText"/>
        <w:spacing w:line="240" w:lineRule="auto"/>
      </w:pPr>
      <w:bookmarkStart w:id="569" w:name="para10320"/>
      <w:r w:rsidRPr="00175A64">
        <w:rPr>
          <w:rStyle w:val="sup"/>
          <w:color w:val="000000" w:themeColor="text1"/>
          <w:vertAlign w:val="superscript"/>
        </w:rPr>
        <w:t>a</w:t>
      </w:r>
      <w:r w:rsidRPr="00175A64">
        <w:t xml:space="preserve"> Response marker: The nurse acknowledged the information that the patient gave in the previous line, signalling the patient to continue.</w:t>
      </w:r>
      <w:bookmarkEnd w:id="569"/>
    </w:p>
    <w:p w14:paraId="75B4AA81" w14:textId="77777777" w:rsidR="00E3390A" w:rsidRPr="00175A64" w:rsidRDefault="00E3390A" w:rsidP="00E3390A">
      <w:pPr>
        <w:pStyle w:val="ArInTxtArticleIntroText"/>
        <w:spacing w:line="240" w:lineRule="auto"/>
      </w:pPr>
      <w:bookmarkStart w:id="570" w:name="para10321"/>
      <w:r w:rsidRPr="00175A64">
        <w:rPr>
          <w:rStyle w:val="sup"/>
          <w:color w:val="000000" w:themeColor="text1"/>
          <w:vertAlign w:val="superscript"/>
        </w:rPr>
        <w:t>b</w:t>
      </w:r>
      <w:r w:rsidRPr="00175A64">
        <w:t xml:space="preserve"> Floor-shift marker: The nurse shifted the floor to the next scripted question or follow-up question.</w:t>
      </w:r>
      <w:bookmarkEnd w:id="570"/>
    </w:p>
    <w:p w14:paraId="54DDABB9" w14:textId="38F5F55E" w:rsidR="00E3390A" w:rsidRDefault="00E3390A" w:rsidP="00E3390A">
      <w:pPr>
        <w:pStyle w:val="ArInTxtArticleIntroText"/>
        <w:spacing w:line="240" w:lineRule="auto"/>
      </w:pPr>
      <w:bookmarkStart w:id="571" w:name="para10322"/>
      <w:r w:rsidRPr="00175A64">
        <w:rPr>
          <w:rStyle w:val="sup"/>
          <w:color w:val="000000" w:themeColor="text1"/>
          <w:vertAlign w:val="superscript"/>
        </w:rPr>
        <w:t>c</w:t>
      </w:r>
      <w:r w:rsidRPr="00175A64">
        <w:t xml:space="preserve"> Attention marker: The nurse used an attention marker before moving on to the next question.</w:t>
      </w:r>
      <w:bookmarkEnd w:id="571"/>
    </w:p>
    <w:p w14:paraId="4ED2E380" w14:textId="77777777" w:rsidR="00E3390A" w:rsidRPr="00E3390A" w:rsidRDefault="00E3390A" w:rsidP="00E3390A">
      <w:pPr>
        <w:pStyle w:val="ArInTxtArticleIntroText"/>
        <w:spacing w:line="240" w:lineRule="auto"/>
      </w:pPr>
    </w:p>
    <w:p w14:paraId="64775637" w14:textId="3A168811" w:rsidR="00413FD2" w:rsidRPr="00046026" w:rsidRDefault="00D83FF4" w:rsidP="00046026">
      <w:pPr>
        <w:spacing w:line="480" w:lineRule="auto"/>
        <w:ind w:firstLine="720"/>
        <w:rPr>
          <w:rFonts w:eastAsia="Calibri"/>
          <w:sz w:val="24"/>
          <w:szCs w:val="24"/>
        </w:rPr>
      </w:pPr>
      <w:bookmarkStart w:id="572" w:name="para10060"/>
      <w:r w:rsidRPr="00046026">
        <w:rPr>
          <w:rFonts w:eastAsia="Calibri"/>
          <w:sz w:val="24"/>
          <w:szCs w:val="24"/>
        </w:rPr>
        <w:t xml:space="preserve">The first hypothesis (H1) was that nurses would use discourse markers less frequently in their L2 than </w:t>
      </w:r>
      <w:r w:rsidR="00496A4E" w:rsidRPr="00046026">
        <w:rPr>
          <w:rFonts w:eastAsia="Calibri"/>
          <w:sz w:val="24"/>
          <w:szCs w:val="24"/>
        </w:rPr>
        <w:t xml:space="preserve">in their </w:t>
      </w:r>
      <w:r w:rsidRPr="00046026">
        <w:rPr>
          <w:rFonts w:eastAsia="Calibri"/>
          <w:sz w:val="24"/>
          <w:szCs w:val="24"/>
        </w:rPr>
        <w:t xml:space="preserve">L1. To test H1, we used an a </w:t>
      </w:r>
      <w:bookmarkStart w:id="573" w:name="BMSPELLING330"/>
      <w:r w:rsidRPr="00046026">
        <w:rPr>
          <w:rFonts w:eastAsia="Calibri"/>
          <w:sz w:val="24"/>
          <w:szCs w:val="24"/>
        </w:rPr>
        <w:t>priori</w:t>
      </w:r>
      <w:bookmarkEnd w:id="573"/>
      <w:r w:rsidRPr="00046026">
        <w:rPr>
          <w:rFonts w:eastAsia="Calibri"/>
          <w:sz w:val="24"/>
          <w:szCs w:val="24"/>
        </w:rPr>
        <w:t xml:space="preserve"> paired-samples t-test to test whether </w:t>
      </w:r>
      <w:r w:rsidRPr="00046026">
        <w:rPr>
          <w:rFonts w:eastAsia="Calibri"/>
          <w:sz w:val="24"/>
          <w:szCs w:val="24"/>
        </w:rPr>
        <w:lastRenderedPageBreak/>
        <w:t>nurses</w:t>
      </w:r>
      <w:r w:rsidR="00301538" w:rsidRPr="00046026">
        <w:rPr>
          <w:rFonts w:eastAsia="Calibri"/>
          <w:sz w:val="24"/>
          <w:szCs w:val="24"/>
        </w:rPr>
        <w:t>’</w:t>
      </w:r>
      <w:r w:rsidRPr="00046026">
        <w:rPr>
          <w:rFonts w:eastAsia="Calibri"/>
          <w:sz w:val="24"/>
          <w:szCs w:val="24"/>
        </w:rPr>
        <w:t xml:space="preserve">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w:t>
      </w:r>
      <w:r w:rsidR="00EC4671" w:rsidRPr="00046026">
        <w:rPr>
          <w:rFonts w:eastAsia="Calibri"/>
          <w:sz w:val="24"/>
          <w:szCs w:val="24"/>
        </w:rPr>
        <w:t> = </w:t>
      </w:r>
      <w:r w:rsidRPr="00046026">
        <w:rPr>
          <w:rFonts w:eastAsia="Calibri"/>
          <w:sz w:val="24"/>
          <w:szCs w:val="24"/>
        </w:rPr>
        <w:t>9.99/100 words, SE</w:t>
      </w:r>
      <w:r w:rsidR="00EC4671" w:rsidRPr="00046026">
        <w:rPr>
          <w:rFonts w:eastAsia="Calibri"/>
          <w:sz w:val="24"/>
          <w:szCs w:val="24"/>
        </w:rPr>
        <w:t> = </w:t>
      </w:r>
      <w:r w:rsidRPr="00046026">
        <w:rPr>
          <w:rFonts w:eastAsia="Calibri"/>
          <w:sz w:val="24"/>
          <w:szCs w:val="24"/>
        </w:rPr>
        <w:t>1.66) and the L1 (mean rate</w:t>
      </w:r>
      <w:r w:rsidR="00EC4671" w:rsidRPr="00046026">
        <w:rPr>
          <w:rFonts w:eastAsia="Calibri"/>
          <w:sz w:val="24"/>
          <w:szCs w:val="24"/>
        </w:rPr>
        <w:t> = </w:t>
      </w:r>
      <w:r w:rsidRPr="00046026">
        <w:rPr>
          <w:rFonts w:eastAsia="Calibri"/>
          <w:sz w:val="24"/>
          <w:szCs w:val="24"/>
        </w:rPr>
        <w:t>8.57/100 words, SE</w:t>
      </w:r>
      <w:r w:rsidR="00EC4671" w:rsidRPr="00046026">
        <w:rPr>
          <w:rFonts w:eastAsia="Calibri"/>
          <w:sz w:val="24"/>
          <w:szCs w:val="24"/>
        </w:rPr>
        <w:t> = </w:t>
      </w:r>
      <w:r w:rsidRPr="00046026">
        <w:rPr>
          <w:rFonts w:eastAsia="Calibri"/>
          <w:sz w:val="24"/>
          <w:szCs w:val="24"/>
        </w:rPr>
        <w:t>0.92), with Bayes Factor BF01</w:t>
      </w:r>
      <w:r w:rsidR="00EC4671" w:rsidRPr="00046026">
        <w:rPr>
          <w:rFonts w:eastAsia="Calibri"/>
          <w:sz w:val="24"/>
          <w:szCs w:val="24"/>
        </w:rPr>
        <w:t> = </w:t>
      </w:r>
      <w:r w:rsidRPr="00046026">
        <w:rPr>
          <w:rFonts w:eastAsia="Calibri"/>
          <w:sz w:val="24"/>
          <w:szCs w:val="24"/>
        </w:rPr>
        <w:t xml:space="preserve">6.61, indicating that the null hypothesis was 6.6 times more likely to explain these data </w:t>
      </w:r>
      <w:r w:rsidRPr="00046026">
        <w:rPr>
          <w:sz w:val="24"/>
          <w:szCs w:val="24"/>
        </w:rPr>
        <w:t>compared to</w:t>
      </w:r>
      <w:r w:rsidRPr="00046026">
        <w:rPr>
          <w:rFonts w:eastAsia="Calibri"/>
          <w:sz w:val="24"/>
          <w:szCs w:val="24"/>
        </w:rPr>
        <w:t xml:space="preserve"> the research hypothesis (a BF in the range from 3.00 to 10.00 indicates a </w:t>
      </w:r>
      <w:r w:rsidR="00301538" w:rsidRPr="00046026">
        <w:rPr>
          <w:rFonts w:eastAsia="Calibri"/>
          <w:sz w:val="24"/>
          <w:szCs w:val="24"/>
        </w:rPr>
        <w:t>“</w:t>
      </w:r>
      <w:r w:rsidRPr="00046026">
        <w:rPr>
          <w:rFonts w:eastAsia="Calibri"/>
          <w:sz w:val="24"/>
          <w:szCs w:val="24"/>
        </w:rPr>
        <w:t>substantial</w:t>
      </w:r>
      <w:r w:rsidR="00301538" w:rsidRPr="00046026">
        <w:rPr>
          <w:rFonts w:eastAsia="Calibri"/>
          <w:sz w:val="24"/>
          <w:szCs w:val="24"/>
        </w:rPr>
        <w:t>”</w:t>
      </w:r>
      <w:r w:rsidRPr="00046026">
        <w:rPr>
          <w:rFonts w:eastAsia="Calibri"/>
          <w:sz w:val="24"/>
          <w:szCs w:val="24"/>
        </w:rPr>
        <w:t xml:space="preserve"> or moderate effect </w:t>
      </w:r>
      <w:bookmarkStart w:id="574" w:name="BMSPELLING331"/>
      <w:r w:rsidRPr="00046026">
        <w:rPr>
          <w:rFonts w:eastAsia="Calibri"/>
          <w:sz w:val="24"/>
          <w:szCs w:val="24"/>
        </w:rPr>
        <w:t>favouring</w:t>
      </w:r>
      <w:bookmarkEnd w:id="574"/>
      <w:r w:rsidRPr="00046026">
        <w:rPr>
          <w:rFonts w:eastAsia="Calibri"/>
          <w:sz w:val="24"/>
          <w:szCs w:val="24"/>
        </w:rPr>
        <w:t xml:space="preserve"> the null hypothesis; </w:t>
      </w:r>
      <w:bookmarkStart w:id="575" w:name="BMSPELLING332"/>
      <w:proofErr w:type="spellStart"/>
      <w:r w:rsidRPr="00046026">
        <w:rPr>
          <w:sz w:val="24"/>
          <w:szCs w:val="24"/>
        </w:rPr>
        <w:t>Wetzels</w:t>
      </w:r>
      <w:bookmarkEnd w:id="575"/>
      <w:proofErr w:type="spellEnd"/>
      <w:r w:rsidR="00496A4E" w:rsidRPr="00046026">
        <w:rPr>
          <w:sz w:val="24"/>
          <w:szCs w:val="24"/>
        </w:rPr>
        <w:t xml:space="preserve"> et al.</w:t>
      </w:r>
      <w:r w:rsidRPr="00046026">
        <w:rPr>
          <w:sz w:val="24"/>
          <w:szCs w:val="24"/>
        </w:rPr>
        <w:t>, 2011). As Bayes factors are dependent on the prior distribution, we conducted a robustness check over a range of prior distributions, ranging from</w:t>
      </w:r>
      <w:r w:rsidR="00496A4E" w:rsidRPr="00046026">
        <w:rPr>
          <w:sz w:val="24"/>
          <w:szCs w:val="24"/>
        </w:rPr>
        <w:t xml:space="preserve"> 0</w:t>
      </w:r>
      <w:r w:rsidRPr="00046026">
        <w:rPr>
          <w:sz w:val="24"/>
          <w:szCs w:val="24"/>
        </w:rPr>
        <w:t xml:space="preserve">.707 to 1.41. Over this wide range of prior widths, the data maintained moderate to strong evidence in </w:t>
      </w:r>
      <w:bookmarkStart w:id="576" w:name="BMSPELLING338"/>
      <w:r w:rsidRPr="00046026">
        <w:rPr>
          <w:rFonts w:eastAsia="Calibri"/>
          <w:sz w:val="24"/>
          <w:szCs w:val="24"/>
        </w:rPr>
        <w:t>favour</w:t>
      </w:r>
      <w:bookmarkEnd w:id="576"/>
      <w:r w:rsidRPr="00046026">
        <w:rPr>
          <w:rFonts w:eastAsia="Calibri"/>
          <w:sz w:val="24"/>
          <w:szCs w:val="24"/>
        </w:rPr>
        <w:t xml:space="preserve"> of the null hypothesis. As we did not conduct an a </w:t>
      </w:r>
      <w:bookmarkStart w:id="577" w:name="BMSPELLING339"/>
      <w:bookmarkStart w:id="578" w:name="BMPRE327"/>
      <w:r w:rsidRPr="00046026">
        <w:rPr>
          <w:rFonts w:eastAsia="Calibri"/>
          <w:sz w:val="24"/>
          <w:szCs w:val="24"/>
        </w:rPr>
        <w:t>priori</w:t>
      </w:r>
      <w:bookmarkEnd w:id="577"/>
      <w:bookmarkEnd w:id="578"/>
      <w:r w:rsidRPr="00046026">
        <w:rPr>
          <w:rFonts w:eastAsia="Calibri"/>
          <w:sz w:val="24"/>
          <w:szCs w:val="24"/>
        </w:rPr>
        <w:t xml:space="preserve"> power analysis, a sequential analysis was conducted to visualize the evidence as the data accumulated. The sequential analysis indicated a nearly steady upward monotonic trend from moderate toward strong evidence in favo</w:t>
      </w:r>
      <w:r w:rsidR="002A3439" w:rsidRPr="00046026">
        <w:rPr>
          <w:rFonts w:eastAsia="Calibri"/>
          <w:sz w:val="24"/>
          <w:szCs w:val="24"/>
        </w:rPr>
        <w:t>u</w:t>
      </w:r>
      <w:r w:rsidRPr="00046026">
        <w:rPr>
          <w:rFonts w:eastAsia="Calibri"/>
          <w:sz w:val="24"/>
          <w:szCs w:val="24"/>
        </w:rPr>
        <w:t>r of the null hypothesis</w:t>
      </w:r>
      <w:r w:rsidR="00496A4E" w:rsidRPr="00046026">
        <w:rPr>
          <w:rFonts w:eastAsia="Calibri"/>
          <w:sz w:val="24"/>
          <w:szCs w:val="24"/>
        </w:rPr>
        <w:t>,</w:t>
      </w:r>
      <w:r w:rsidRPr="00046026">
        <w:rPr>
          <w:rFonts w:eastAsia="Calibri"/>
          <w:sz w:val="24"/>
          <w:szCs w:val="24"/>
        </w:rPr>
        <w:t xml:space="preserve"> with BF01 in the moderate range starting at N</w:t>
      </w:r>
      <w:r w:rsidR="00EC4671" w:rsidRPr="00046026">
        <w:rPr>
          <w:rFonts w:eastAsia="Calibri"/>
          <w:sz w:val="24"/>
          <w:szCs w:val="24"/>
        </w:rPr>
        <w:t> = </w:t>
      </w:r>
      <w:r w:rsidRPr="00046026">
        <w:rPr>
          <w:rFonts w:eastAsia="Calibri"/>
          <w:sz w:val="24"/>
          <w:szCs w:val="24"/>
        </w:rPr>
        <w:t>3, and stabilizing at around N</w:t>
      </w:r>
      <w:r w:rsidR="00EC4671" w:rsidRPr="00046026">
        <w:rPr>
          <w:rFonts w:eastAsia="Calibri"/>
          <w:sz w:val="24"/>
          <w:szCs w:val="24"/>
        </w:rPr>
        <w:t> = </w:t>
      </w:r>
      <w:r w:rsidRPr="00046026">
        <w:rPr>
          <w:rFonts w:eastAsia="Calibri"/>
          <w:sz w:val="24"/>
          <w:szCs w:val="24"/>
        </w:rPr>
        <w:t>10. This result suggests that with N</w:t>
      </w:r>
      <w:r w:rsidR="00EC4671" w:rsidRPr="00046026">
        <w:rPr>
          <w:rFonts w:eastAsia="Calibri"/>
          <w:sz w:val="24"/>
          <w:szCs w:val="24"/>
        </w:rPr>
        <w:t> = </w:t>
      </w:r>
      <w:r w:rsidRPr="00046026">
        <w:rPr>
          <w:rFonts w:eastAsia="Calibri"/>
          <w:sz w:val="24"/>
          <w:szCs w:val="24"/>
        </w:rPr>
        <w:t>16 one can be confident there was no meaningful L1</w:t>
      </w:r>
      <w:r w:rsidR="00D17751" w:rsidRPr="00046026">
        <w:rPr>
          <w:rFonts w:eastAsia="Calibri"/>
          <w:sz w:val="24"/>
          <w:szCs w:val="24"/>
        </w:rPr>
        <w:t>–</w:t>
      </w:r>
      <w:r w:rsidRPr="00046026">
        <w:rPr>
          <w:rFonts w:eastAsia="Calibri"/>
          <w:sz w:val="24"/>
          <w:szCs w:val="24"/>
        </w:rPr>
        <w:t>L2 difference in overall discourse</w:t>
      </w:r>
      <w:r w:rsidR="00496A4E" w:rsidRPr="00046026">
        <w:rPr>
          <w:rFonts w:eastAsia="Calibri"/>
          <w:sz w:val="24"/>
          <w:szCs w:val="24"/>
        </w:rPr>
        <w:t>-</w:t>
      </w:r>
      <w:r w:rsidRPr="00046026">
        <w:rPr>
          <w:rFonts w:eastAsia="Calibri"/>
          <w:sz w:val="24"/>
          <w:szCs w:val="24"/>
        </w:rPr>
        <w:t>marker use.</w:t>
      </w:r>
      <w:bookmarkEnd w:id="572"/>
    </w:p>
    <w:p w14:paraId="51337763" w14:textId="355AFC75" w:rsidR="00413FD2" w:rsidRPr="00046026" w:rsidRDefault="00D83FF4" w:rsidP="00046026">
      <w:pPr>
        <w:spacing w:line="480" w:lineRule="auto"/>
        <w:ind w:firstLine="720"/>
        <w:rPr>
          <w:rFonts w:eastAsia="Calibri"/>
          <w:sz w:val="24"/>
          <w:szCs w:val="24"/>
        </w:rPr>
      </w:pPr>
      <w:bookmarkStart w:id="579" w:name="para10061"/>
      <w:r w:rsidRPr="00046026">
        <w:rPr>
          <w:rFonts w:eastAsia="Calibri"/>
          <w:sz w:val="24"/>
          <w:szCs w:val="24"/>
        </w:rPr>
        <w:t xml:space="preserve">The second hypothesis (H2) was that nurses would use </w:t>
      </w:r>
      <w:r w:rsidR="00496A4E" w:rsidRPr="00046026">
        <w:rPr>
          <w:rFonts w:eastAsia="Calibri"/>
          <w:sz w:val="24"/>
          <w:szCs w:val="24"/>
        </w:rPr>
        <w:t>d</w:t>
      </w:r>
      <w:r w:rsidRPr="00046026">
        <w:rPr>
          <w:rFonts w:eastAsia="Calibri"/>
          <w:sz w:val="24"/>
          <w:szCs w:val="24"/>
        </w:rPr>
        <w:t>iscourse-</w:t>
      </w:r>
      <w:r w:rsidR="00496A4E" w:rsidRPr="00046026">
        <w:rPr>
          <w:rFonts w:eastAsia="Calibri"/>
          <w:sz w:val="24"/>
          <w:szCs w:val="24"/>
        </w:rPr>
        <w:t>s</w:t>
      </w:r>
      <w:r w:rsidRPr="00046026">
        <w:rPr>
          <w:rFonts w:eastAsia="Calibri"/>
          <w:sz w:val="24"/>
          <w:szCs w:val="24"/>
        </w:rPr>
        <w:t xml:space="preserve">hift markers at a lower rate </w:t>
      </w:r>
      <w:r w:rsidR="00496A4E" w:rsidRPr="00046026">
        <w:rPr>
          <w:sz w:val="24"/>
          <w:szCs w:val="24"/>
        </w:rPr>
        <w:t>than</w:t>
      </w:r>
      <w:r w:rsidRPr="00046026">
        <w:rPr>
          <w:rFonts w:eastAsia="Calibri"/>
          <w:sz w:val="24"/>
          <w:szCs w:val="24"/>
        </w:rPr>
        <w:t xml:space="preserve"> </w:t>
      </w:r>
      <w:r w:rsidR="00496A4E" w:rsidRPr="00046026">
        <w:rPr>
          <w:rFonts w:eastAsia="Calibri"/>
          <w:sz w:val="24"/>
          <w:szCs w:val="24"/>
        </w:rPr>
        <w:t>t</w:t>
      </w:r>
      <w:r w:rsidRPr="00046026">
        <w:rPr>
          <w:rFonts w:eastAsia="Calibri"/>
          <w:sz w:val="24"/>
          <w:szCs w:val="24"/>
        </w:rPr>
        <w:t>urn-</w:t>
      </w:r>
      <w:r w:rsidR="00496A4E" w:rsidRPr="00046026">
        <w:rPr>
          <w:rFonts w:eastAsia="Calibri"/>
          <w:sz w:val="24"/>
          <w:szCs w:val="24"/>
        </w:rPr>
        <w:t>m</w:t>
      </w:r>
      <w:r w:rsidRPr="00046026">
        <w:rPr>
          <w:rFonts w:eastAsia="Calibri"/>
          <w:sz w:val="24"/>
          <w:szCs w:val="24"/>
        </w:rPr>
        <w:t xml:space="preserve">aintenance markers in the L2 </w:t>
      </w:r>
      <w:r w:rsidRPr="00046026">
        <w:rPr>
          <w:sz w:val="24"/>
          <w:szCs w:val="24"/>
        </w:rPr>
        <w:t>compared to</w:t>
      </w:r>
      <w:r w:rsidRPr="00046026">
        <w:rPr>
          <w:rFonts w:eastAsia="Calibri"/>
          <w:sz w:val="24"/>
          <w:szCs w:val="24"/>
        </w:rPr>
        <w:t xml:space="preserve"> the L1 (i.e., there would be a greater </w:t>
      </w:r>
      <w:r w:rsidR="00496A4E" w:rsidRPr="00046026">
        <w:rPr>
          <w:rFonts w:eastAsia="Calibri"/>
          <w:sz w:val="24"/>
          <w:szCs w:val="24"/>
        </w:rPr>
        <w:t>t</w:t>
      </w:r>
      <w:r w:rsidRPr="00046026">
        <w:rPr>
          <w:rFonts w:eastAsia="Calibri"/>
          <w:sz w:val="24"/>
          <w:szCs w:val="24"/>
        </w:rPr>
        <w:t xml:space="preserve">urn </w:t>
      </w:r>
      <w:r w:rsidR="00496A4E" w:rsidRPr="00046026">
        <w:rPr>
          <w:rFonts w:eastAsia="Calibri"/>
          <w:sz w:val="24"/>
          <w:szCs w:val="24"/>
        </w:rPr>
        <w:t>m</w:t>
      </w:r>
      <w:r w:rsidRPr="00046026">
        <w:rPr>
          <w:rFonts w:eastAsia="Calibri"/>
          <w:sz w:val="24"/>
          <w:szCs w:val="24"/>
        </w:rPr>
        <w:t>aintenance</w:t>
      </w:r>
      <w:r w:rsidR="00496A4E" w:rsidRPr="00046026">
        <w:rPr>
          <w:rFonts w:eastAsia="Calibri"/>
          <w:sz w:val="24"/>
          <w:szCs w:val="24"/>
        </w:rPr>
        <w:t xml:space="preserve"> </w:t>
      </w:r>
      <w:r w:rsidRPr="00046026">
        <w:rPr>
          <w:rFonts w:eastAsia="Calibri"/>
          <w:sz w:val="24"/>
          <w:szCs w:val="24"/>
        </w:rPr>
        <w:t>minus</w:t>
      </w:r>
      <w:r w:rsidR="00496A4E" w:rsidRPr="00046026">
        <w:rPr>
          <w:rFonts w:eastAsia="Calibri"/>
          <w:sz w:val="24"/>
          <w:szCs w:val="24"/>
        </w:rPr>
        <w:t xml:space="preserve"> d</w:t>
      </w:r>
      <w:r w:rsidRPr="00046026">
        <w:rPr>
          <w:rFonts w:eastAsia="Calibri"/>
          <w:sz w:val="24"/>
          <w:szCs w:val="24"/>
        </w:rPr>
        <w:t xml:space="preserve">iscourse </w:t>
      </w:r>
      <w:r w:rsidR="00496A4E" w:rsidRPr="00046026">
        <w:rPr>
          <w:rFonts w:eastAsia="Calibri"/>
          <w:sz w:val="24"/>
          <w:szCs w:val="24"/>
        </w:rPr>
        <w:t>s</w:t>
      </w:r>
      <w:r w:rsidRPr="00046026">
        <w:rPr>
          <w:rFonts w:eastAsia="Calibri"/>
          <w:sz w:val="24"/>
          <w:szCs w:val="24"/>
        </w:rPr>
        <w:t xml:space="preserve">hift difference in the L2 than </w:t>
      </w:r>
      <w:r w:rsidR="00496A4E" w:rsidRPr="00046026">
        <w:rPr>
          <w:rFonts w:eastAsia="Calibri"/>
          <w:sz w:val="24"/>
          <w:szCs w:val="24"/>
        </w:rPr>
        <w:t xml:space="preserve">in </w:t>
      </w:r>
      <w:r w:rsidRPr="00046026">
        <w:rPr>
          <w:rFonts w:eastAsia="Calibri"/>
          <w:sz w:val="24"/>
          <w:szCs w:val="24"/>
        </w:rPr>
        <w:t>the L1. To test for this, we again conducted a Bayes paired</w:t>
      </w:r>
      <w:r w:rsidR="00496A4E" w:rsidRPr="00046026">
        <w:rPr>
          <w:rFonts w:eastAsia="Calibri"/>
          <w:sz w:val="24"/>
          <w:szCs w:val="24"/>
        </w:rPr>
        <w:t>-</w:t>
      </w:r>
      <w:r w:rsidRPr="00046026">
        <w:rPr>
          <w:rFonts w:eastAsia="Calibri"/>
          <w:sz w:val="24"/>
          <w:szCs w:val="24"/>
        </w:rPr>
        <w:t xml:space="preserve">samples t-test, comparing L2 versus L1 </w:t>
      </w:r>
      <w:r w:rsidR="00EC52D6" w:rsidRPr="00046026">
        <w:rPr>
          <w:rFonts w:eastAsia="Calibri"/>
          <w:sz w:val="24"/>
          <w:szCs w:val="24"/>
        </w:rPr>
        <w:t>turn-</w:t>
      </w:r>
      <w:r w:rsidR="00496A4E" w:rsidRPr="00046026">
        <w:rPr>
          <w:rFonts w:eastAsia="Calibri"/>
          <w:sz w:val="24"/>
          <w:szCs w:val="24"/>
        </w:rPr>
        <w:t>m</w:t>
      </w:r>
      <w:r w:rsidRPr="00046026">
        <w:rPr>
          <w:rFonts w:eastAsia="Calibri"/>
          <w:sz w:val="24"/>
          <w:szCs w:val="24"/>
        </w:rPr>
        <w:t>aintenance</w:t>
      </w:r>
      <w:r w:rsidR="00496A4E" w:rsidRPr="00046026">
        <w:rPr>
          <w:rFonts w:eastAsia="Calibri"/>
          <w:sz w:val="24"/>
          <w:szCs w:val="24"/>
        </w:rPr>
        <w:t xml:space="preserve"> </w:t>
      </w:r>
      <w:r w:rsidRPr="00046026">
        <w:rPr>
          <w:rFonts w:eastAsia="Calibri"/>
          <w:sz w:val="24"/>
          <w:szCs w:val="24"/>
        </w:rPr>
        <w:t>minus</w:t>
      </w:r>
      <w:r w:rsidR="00EC52D6" w:rsidRPr="00046026">
        <w:rPr>
          <w:rFonts w:eastAsia="Calibri"/>
          <w:sz w:val="24"/>
          <w:szCs w:val="24"/>
        </w:rPr>
        <w:t xml:space="preserve"> discourse-</w:t>
      </w:r>
      <w:r w:rsidR="00496A4E" w:rsidRPr="00046026">
        <w:rPr>
          <w:rFonts w:eastAsia="Calibri"/>
          <w:sz w:val="24"/>
          <w:szCs w:val="24"/>
        </w:rPr>
        <w:t>s</w:t>
      </w:r>
      <w:r w:rsidRPr="00046026">
        <w:rPr>
          <w:rFonts w:eastAsia="Calibri"/>
          <w:sz w:val="24"/>
          <w:szCs w:val="24"/>
        </w:rPr>
        <w:t>hift rate differences. In the L2 the mean difference was 5.89/100 words (SE</w:t>
      </w:r>
      <w:r w:rsidR="00EC4671" w:rsidRPr="00046026">
        <w:rPr>
          <w:rFonts w:eastAsia="Calibri"/>
          <w:sz w:val="24"/>
          <w:szCs w:val="24"/>
        </w:rPr>
        <w:t> = </w:t>
      </w:r>
      <w:r w:rsidRPr="00046026">
        <w:rPr>
          <w:rFonts w:eastAsia="Calibri"/>
          <w:sz w:val="24"/>
          <w:szCs w:val="24"/>
        </w:rPr>
        <w:t>1.15)</w:t>
      </w:r>
      <w:r w:rsidR="00496A4E" w:rsidRPr="00046026">
        <w:rPr>
          <w:rFonts w:eastAsia="Calibri"/>
          <w:sz w:val="24"/>
          <w:szCs w:val="24"/>
        </w:rPr>
        <w:t>,</w:t>
      </w:r>
      <w:r w:rsidRPr="00046026">
        <w:rPr>
          <w:rFonts w:eastAsia="Calibri"/>
          <w:sz w:val="24"/>
          <w:szCs w:val="24"/>
        </w:rPr>
        <w:t xml:space="preserve"> and in the L1 the mean difference was 2.97/100 words (SE</w:t>
      </w:r>
      <w:r w:rsidR="00EC4671" w:rsidRPr="00046026">
        <w:rPr>
          <w:rFonts w:eastAsia="Calibri"/>
          <w:sz w:val="24"/>
          <w:szCs w:val="24"/>
        </w:rPr>
        <w:t> = </w:t>
      </w:r>
      <w:r w:rsidRPr="00046026">
        <w:rPr>
          <w:rFonts w:eastAsia="Calibri"/>
          <w:sz w:val="24"/>
          <w:szCs w:val="24"/>
        </w:rPr>
        <w:t>0.84), with Bayes Factor BF10</w:t>
      </w:r>
      <w:r w:rsidR="00EC4671" w:rsidRPr="00046026">
        <w:rPr>
          <w:rFonts w:eastAsia="Calibri"/>
          <w:sz w:val="24"/>
          <w:szCs w:val="24"/>
        </w:rPr>
        <w:t> = </w:t>
      </w:r>
      <w:r w:rsidRPr="00046026">
        <w:rPr>
          <w:rFonts w:eastAsia="Calibri"/>
          <w:sz w:val="24"/>
          <w:szCs w:val="24"/>
        </w:rPr>
        <w:t xml:space="preserve">4.26, indicating a </w:t>
      </w:r>
      <w:r w:rsidR="00EC52D6" w:rsidRPr="00046026">
        <w:rPr>
          <w:rFonts w:eastAsia="Calibri"/>
          <w:sz w:val="24"/>
          <w:szCs w:val="24"/>
        </w:rPr>
        <w:t>turn-</w:t>
      </w:r>
      <w:r w:rsidR="00496A4E" w:rsidRPr="00046026">
        <w:rPr>
          <w:rFonts w:eastAsia="Calibri"/>
          <w:sz w:val="24"/>
          <w:szCs w:val="24"/>
        </w:rPr>
        <w:t>m</w:t>
      </w:r>
      <w:r w:rsidRPr="00046026">
        <w:rPr>
          <w:rFonts w:eastAsia="Calibri"/>
          <w:sz w:val="24"/>
          <w:szCs w:val="24"/>
        </w:rPr>
        <w:t>aintenance</w:t>
      </w:r>
      <w:r w:rsidR="00496A4E" w:rsidRPr="00046026">
        <w:rPr>
          <w:rFonts w:eastAsia="Calibri"/>
          <w:sz w:val="24"/>
          <w:szCs w:val="24"/>
        </w:rPr>
        <w:t xml:space="preserve"> </w:t>
      </w:r>
      <w:r w:rsidRPr="00046026">
        <w:rPr>
          <w:rFonts w:eastAsia="Calibri"/>
          <w:sz w:val="24"/>
          <w:szCs w:val="24"/>
        </w:rPr>
        <w:t>minus</w:t>
      </w:r>
      <w:r w:rsidR="00496A4E" w:rsidRPr="00046026">
        <w:rPr>
          <w:rFonts w:eastAsia="Calibri"/>
          <w:sz w:val="24"/>
          <w:szCs w:val="24"/>
        </w:rPr>
        <w:t xml:space="preserve"> </w:t>
      </w:r>
      <w:r w:rsidR="00EC52D6" w:rsidRPr="00046026">
        <w:rPr>
          <w:rFonts w:eastAsia="Calibri"/>
          <w:sz w:val="24"/>
          <w:szCs w:val="24"/>
        </w:rPr>
        <w:t>discourse-</w:t>
      </w:r>
      <w:r w:rsidR="00496A4E" w:rsidRPr="00046026">
        <w:rPr>
          <w:rFonts w:eastAsia="Calibri"/>
          <w:sz w:val="24"/>
          <w:szCs w:val="24"/>
        </w:rPr>
        <w:t>s</w:t>
      </w:r>
      <w:r w:rsidRPr="00046026">
        <w:rPr>
          <w:rFonts w:eastAsia="Calibri"/>
          <w:sz w:val="24"/>
          <w:szCs w:val="24"/>
        </w:rPr>
        <w:t xml:space="preserve">hift marker rate difference in the </w:t>
      </w:r>
      <w:r w:rsidRPr="00046026">
        <w:rPr>
          <w:rFonts w:eastAsia="Calibri"/>
          <w:sz w:val="24"/>
          <w:szCs w:val="24"/>
        </w:rPr>
        <w:lastRenderedPageBreak/>
        <w:t xml:space="preserve">L2 </w:t>
      </w:r>
      <w:r w:rsidRPr="00046026">
        <w:rPr>
          <w:sz w:val="24"/>
          <w:szCs w:val="24"/>
        </w:rPr>
        <w:t>compared to</w:t>
      </w:r>
      <w:r w:rsidRPr="00046026">
        <w:rPr>
          <w:rFonts w:eastAsia="Calibri"/>
          <w:sz w:val="24"/>
          <w:szCs w:val="24"/>
        </w:rPr>
        <w:t xml:space="preserve"> the L1, and that the research hypothesis was 4.26 times more likely to explain the data than the null hypothesis (a moderate effect). The Bayes sequential analysis yielded a smooth upward monotonic trend from N</w:t>
      </w:r>
      <w:r w:rsidR="00EC4671" w:rsidRPr="00046026">
        <w:rPr>
          <w:rFonts w:eastAsia="Calibri"/>
          <w:sz w:val="24"/>
          <w:szCs w:val="24"/>
        </w:rPr>
        <w:t> = </w:t>
      </w:r>
      <w:r w:rsidRPr="00046026">
        <w:rPr>
          <w:rFonts w:eastAsia="Calibri"/>
          <w:sz w:val="24"/>
          <w:szCs w:val="24"/>
        </w:rPr>
        <w:t>10, reaching a moderate BF10 effect at N</w:t>
      </w:r>
      <w:r w:rsidR="00EC4671" w:rsidRPr="00046026">
        <w:rPr>
          <w:rFonts w:eastAsia="Calibri"/>
          <w:sz w:val="24"/>
          <w:szCs w:val="24"/>
        </w:rPr>
        <w:t> = </w:t>
      </w:r>
      <w:r w:rsidRPr="00046026">
        <w:rPr>
          <w:rFonts w:eastAsia="Calibri"/>
          <w:sz w:val="24"/>
          <w:szCs w:val="24"/>
        </w:rPr>
        <w:t>15 (BF10</w:t>
      </w:r>
      <w:r w:rsidR="00EC4671" w:rsidRPr="00046026">
        <w:rPr>
          <w:rFonts w:eastAsia="Calibri"/>
          <w:sz w:val="24"/>
          <w:szCs w:val="24"/>
        </w:rPr>
        <w:t> = </w:t>
      </w:r>
      <w:r w:rsidRPr="00046026">
        <w:rPr>
          <w:rFonts w:eastAsia="Calibri"/>
          <w:sz w:val="24"/>
          <w:szCs w:val="24"/>
        </w:rPr>
        <w:t>3.00) and rising to BF10</w:t>
      </w:r>
      <w:r w:rsidR="00EC4671" w:rsidRPr="00046026">
        <w:rPr>
          <w:rFonts w:eastAsia="Calibri"/>
          <w:sz w:val="24"/>
          <w:szCs w:val="24"/>
        </w:rPr>
        <w:t> = </w:t>
      </w:r>
      <w:r w:rsidRPr="00046026">
        <w:rPr>
          <w:rFonts w:eastAsia="Calibri"/>
          <w:sz w:val="24"/>
          <w:szCs w:val="24"/>
        </w:rPr>
        <w:t>4.26 for N</w:t>
      </w:r>
      <w:r w:rsidR="00EC4671" w:rsidRPr="00046026">
        <w:rPr>
          <w:rFonts w:eastAsia="Calibri"/>
          <w:sz w:val="24"/>
          <w:szCs w:val="24"/>
        </w:rPr>
        <w:t> = </w:t>
      </w:r>
      <w:r w:rsidRPr="00046026">
        <w:rPr>
          <w:rFonts w:eastAsia="Calibri"/>
          <w:sz w:val="24"/>
          <w:szCs w:val="24"/>
        </w:rPr>
        <w:t>16, indicating support with N</w:t>
      </w:r>
      <w:r w:rsidR="00EC4671" w:rsidRPr="00046026">
        <w:rPr>
          <w:rFonts w:eastAsia="Calibri"/>
          <w:sz w:val="24"/>
          <w:szCs w:val="24"/>
        </w:rPr>
        <w:t> = </w:t>
      </w:r>
      <w:r w:rsidRPr="00046026">
        <w:rPr>
          <w:rFonts w:eastAsia="Calibri"/>
          <w:sz w:val="24"/>
          <w:szCs w:val="24"/>
        </w:rPr>
        <w:t>16 for the research hypothesis of a greater marker difference in the L2 than in the L1.</w:t>
      </w:r>
      <w:bookmarkEnd w:id="579"/>
    </w:p>
    <w:p w14:paraId="3E77F106" w14:textId="77777777" w:rsidR="00413FD2" w:rsidRPr="00046026" w:rsidRDefault="00D83FF4" w:rsidP="00046026">
      <w:pPr>
        <w:spacing w:line="480" w:lineRule="auto"/>
        <w:jc w:val="center"/>
        <w:rPr>
          <w:rFonts w:eastAsia="Calibri"/>
          <w:b/>
          <w:bCs/>
          <w:sz w:val="24"/>
          <w:szCs w:val="24"/>
        </w:rPr>
      </w:pPr>
      <w:bookmarkStart w:id="580" w:name="PRO_Bold_REMOVE346"/>
      <w:bookmarkStart w:id="581" w:name="para10062"/>
      <w:r w:rsidRPr="00046026">
        <w:rPr>
          <w:rFonts w:eastAsia="Calibri"/>
          <w:b/>
          <w:bCs/>
          <w:sz w:val="24"/>
          <w:szCs w:val="24"/>
        </w:rPr>
        <w:t>Discussion</w:t>
      </w:r>
      <w:bookmarkEnd w:id="580"/>
      <w:bookmarkEnd w:id="581"/>
    </w:p>
    <w:p w14:paraId="1A6647C7" w14:textId="5F94F37D" w:rsidR="00413FD2" w:rsidRPr="00046026" w:rsidRDefault="00D83FF4" w:rsidP="00046026">
      <w:pPr>
        <w:spacing w:line="480" w:lineRule="auto"/>
        <w:ind w:firstLine="720"/>
        <w:rPr>
          <w:sz w:val="24"/>
          <w:szCs w:val="24"/>
        </w:rPr>
      </w:pPr>
      <w:bookmarkStart w:id="582" w:name="para10063"/>
      <w:r w:rsidRPr="00046026">
        <w:rPr>
          <w:rFonts w:eastAsia="Calibri"/>
          <w:sz w:val="24"/>
          <w:szCs w:val="24"/>
        </w:rPr>
        <w:t>This study examined nurses</w:t>
      </w:r>
      <w:r w:rsidR="00301538" w:rsidRPr="00046026">
        <w:rPr>
          <w:rFonts w:eastAsia="Calibri"/>
          <w:sz w:val="24"/>
          <w:szCs w:val="24"/>
        </w:rPr>
        <w:t>’</w:t>
      </w:r>
      <w:r w:rsidRPr="00046026">
        <w:rPr>
          <w:rFonts w:eastAsia="Calibri"/>
          <w:sz w:val="24"/>
          <w:szCs w:val="24"/>
        </w:rPr>
        <w:t xml:space="preserve"> use of discourse markers in a pain-assessment interview as a function </w:t>
      </w:r>
      <w:r w:rsidR="00496A4E" w:rsidRPr="00046026">
        <w:rPr>
          <w:rFonts w:eastAsia="Calibri"/>
          <w:sz w:val="24"/>
          <w:szCs w:val="24"/>
        </w:rPr>
        <w:t xml:space="preserve">of </w:t>
      </w:r>
      <w:r w:rsidRPr="00046026">
        <w:rPr>
          <w:rFonts w:eastAsia="Calibri"/>
          <w:sz w:val="24"/>
          <w:szCs w:val="24"/>
        </w:rPr>
        <w:t>using their L1 or L2 in English</w:t>
      </w:r>
      <w:r w:rsidR="00496A4E" w:rsidRPr="00046026">
        <w:rPr>
          <w:rFonts w:eastAsia="Calibri"/>
          <w:sz w:val="24"/>
          <w:szCs w:val="24"/>
        </w:rPr>
        <w:t>/</w:t>
      </w:r>
      <w:r w:rsidRPr="00046026">
        <w:rPr>
          <w:rFonts w:eastAsia="Calibri"/>
          <w:sz w:val="24"/>
          <w:szCs w:val="24"/>
        </w:rPr>
        <w:t>French bilingual medical contexts. The first hypothesis, that the overall use of discourse markers would be less frequent in the L2, their weaker language, than in their L1, was not supported. In fact, the actual frequency of discourse</w:t>
      </w:r>
      <w:r w:rsidR="00496A4E" w:rsidRPr="00046026">
        <w:rPr>
          <w:rFonts w:eastAsia="Calibri"/>
          <w:sz w:val="24"/>
          <w:szCs w:val="24"/>
        </w:rPr>
        <w:t>-</w:t>
      </w:r>
      <w:r w:rsidRPr="00046026">
        <w:rPr>
          <w:rFonts w:eastAsia="Calibri"/>
          <w:sz w:val="24"/>
          <w:szCs w:val="24"/>
        </w:rPr>
        <w:t>marker use was slightly higher in the L2 than in the L1, but not significantly so, and the Bayes analysis allows us to accept the data as evidence for the null hypothesis in this case. This result was unexpected because previous studies have consistently shown that discourse markers are more frequently used by native-speaking medical</w:t>
      </w:r>
      <w:r w:rsidRPr="00046026">
        <w:rPr>
          <w:sz w:val="24"/>
          <w:szCs w:val="24"/>
        </w:rPr>
        <w:t xml:space="preserve"> practitioners than by non</w:t>
      </w:r>
      <w:r w:rsidR="00496A4E" w:rsidRPr="00046026">
        <w:rPr>
          <w:sz w:val="24"/>
          <w:szCs w:val="24"/>
        </w:rPr>
        <w:t>-</w:t>
      </w:r>
      <w:r w:rsidRPr="00046026">
        <w:rPr>
          <w:sz w:val="24"/>
          <w:szCs w:val="24"/>
        </w:rPr>
        <w:t>native-speaking medical practitioners (</w:t>
      </w:r>
      <w:bookmarkStart w:id="583" w:name="BMSPELLING350"/>
      <w:r w:rsidRPr="00046026">
        <w:rPr>
          <w:sz w:val="24"/>
          <w:szCs w:val="24"/>
        </w:rPr>
        <w:t>Vickers</w:t>
      </w:r>
      <w:bookmarkEnd w:id="583"/>
      <w:r w:rsidRPr="00046026">
        <w:rPr>
          <w:sz w:val="24"/>
          <w:szCs w:val="24"/>
        </w:rPr>
        <w:t xml:space="preserve"> &amp; </w:t>
      </w:r>
      <w:bookmarkStart w:id="584" w:name="BMSPELLING352"/>
      <w:r w:rsidRPr="00046026">
        <w:rPr>
          <w:sz w:val="24"/>
          <w:szCs w:val="24"/>
        </w:rPr>
        <w:t>Goble</w:t>
      </w:r>
      <w:bookmarkEnd w:id="584"/>
      <w:r w:rsidRPr="00046026">
        <w:rPr>
          <w:sz w:val="24"/>
          <w:szCs w:val="24"/>
        </w:rPr>
        <w:t>, 2011) or by L2</w:t>
      </w:r>
      <w:r w:rsidR="00496A4E" w:rsidRPr="00046026">
        <w:rPr>
          <w:sz w:val="24"/>
          <w:szCs w:val="24"/>
        </w:rPr>
        <w:t xml:space="preserve"> </w:t>
      </w:r>
      <w:r w:rsidRPr="00046026">
        <w:rPr>
          <w:sz w:val="24"/>
          <w:szCs w:val="24"/>
        </w:rPr>
        <w:t>speakers with higher exposure to the language than with lower exposure to the language (</w:t>
      </w:r>
      <w:bookmarkStart w:id="585" w:name="BMSPELLING353"/>
      <w:r w:rsidRPr="00046026">
        <w:rPr>
          <w:sz w:val="24"/>
          <w:szCs w:val="24"/>
        </w:rPr>
        <w:t>Liu</w:t>
      </w:r>
      <w:bookmarkEnd w:id="585"/>
      <w:r w:rsidRPr="00046026">
        <w:rPr>
          <w:sz w:val="24"/>
          <w:szCs w:val="24"/>
        </w:rPr>
        <w:t xml:space="preserve">, 2016; </w:t>
      </w:r>
      <w:bookmarkStart w:id="586" w:name="BMSPELLING354"/>
      <w:proofErr w:type="spellStart"/>
      <w:r w:rsidRPr="00046026">
        <w:rPr>
          <w:sz w:val="24"/>
          <w:szCs w:val="24"/>
        </w:rPr>
        <w:t>Sankoff</w:t>
      </w:r>
      <w:bookmarkEnd w:id="586"/>
      <w:proofErr w:type="spellEnd"/>
      <w:r w:rsidRPr="00046026">
        <w:rPr>
          <w:sz w:val="24"/>
          <w:szCs w:val="24"/>
        </w:rPr>
        <w:t xml:space="preserve"> et al., 1997). Because using discourse markers requires </w:t>
      </w:r>
      <w:bookmarkStart w:id="587" w:name="BMSPELLING355"/>
      <w:r w:rsidRPr="00046026">
        <w:rPr>
          <w:rFonts w:eastAsia="Calibri"/>
          <w:sz w:val="24"/>
          <w:szCs w:val="24"/>
        </w:rPr>
        <w:t>interactional</w:t>
      </w:r>
      <w:bookmarkEnd w:id="587"/>
      <w:r w:rsidRPr="00046026">
        <w:rPr>
          <w:rFonts w:eastAsia="Calibri"/>
          <w:sz w:val="24"/>
          <w:szCs w:val="24"/>
        </w:rPr>
        <w:t xml:space="preserve"> competence beyond </w:t>
      </w:r>
      <w:bookmarkStart w:id="588" w:name="BMSPELLING356"/>
      <w:proofErr w:type="spellStart"/>
      <w:r w:rsidRPr="00046026">
        <w:rPr>
          <w:rFonts w:eastAsia="Calibri"/>
          <w:sz w:val="24"/>
          <w:szCs w:val="24"/>
        </w:rPr>
        <w:t>lexico</w:t>
      </w:r>
      <w:proofErr w:type="spellEnd"/>
      <w:r w:rsidRPr="00046026">
        <w:rPr>
          <w:rFonts w:eastAsia="Calibri"/>
          <w:sz w:val="24"/>
          <w:szCs w:val="24"/>
        </w:rPr>
        <w:t>-grammatical</w:t>
      </w:r>
      <w:bookmarkEnd w:id="588"/>
      <w:r w:rsidRPr="00046026">
        <w:rPr>
          <w:rFonts w:eastAsia="Calibri"/>
          <w:sz w:val="24"/>
          <w:szCs w:val="24"/>
        </w:rPr>
        <w:t xml:space="preserve"> knowledge, we had hypothesized that discourse</w:t>
      </w:r>
      <w:r w:rsidR="00496A4E" w:rsidRPr="00046026">
        <w:rPr>
          <w:rFonts w:eastAsia="Calibri"/>
          <w:sz w:val="24"/>
          <w:szCs w:val="24"/>
        </w:rPr>
        <w:t>-</w:t>
      </w:r>
      <w:r w:rsidRPr="00046026">
        <w:rPr>
          <w:rFonts w:eastAsia="Calibri"/>
          <w:sz w:val="24"/>
          <w:szCs w:val="24"/>
        </w:rPr>
        <w:t xml:space="preserve">marker use would be reduced in the relatively weaker L2 due to speakers’ </w:t>
      </w:r>
      <w:bookmarkStart w:id="589" w:name="BMSPELLING357"/>
      <w:r w:rsidRPr="00046026">
        <w:rPr>
          <w:rFonts w:eastAsia="Calibri"/>
          <w:sz w:val="24"/>
          <w:szCs w:val="24"/>
        </w:rPr>
        <w:t>attentional</w:t>
      </w:r>
      <w:bookmarkEnd w:id="589"/>
      <w:r w:rsidRPr="00046026">
        <w:rPr>
          <w:rFonts w:eastAsia="Calibri"/>
          <w:sz w:val="24"/>
          <w:szCs w:val="24"/>
        </w:rPr>
        <w:t xml:space="preserve"> resources being stretched in that language </w:t>
      </w:r>
      <w:r w:rsidRPr="00046026">
        <w:rPr>
          <w:sz w:val="24"/>
          <w:szCs w:val="24"/>
        </w:rPr>
        <w:t>compared to</w:t>
      </w:r>
      <w:r w:rsidRPr="00046026">
        <w:rPr>
          <w:rFonts w:eastAsia="Calibri"/>
          <w:sz w:val="24"/>
          <w:szCs w:val="24"/>
        </w:rPr>
        <w:t xml:space="preserve"> the first.</w:t>
      </w:r>
      <w:bookmarkEnd w:id="582"/>
    </w:p>
    <w:p w14:paraId="60DC538A" w14:textId="7E93EC8B" w:rsidR="00413FD2" w:rsidRPr="00046026" w:rsidRDefault="00D83FF4" w:rsidP="00046026">
      <w:pPr>
        <w:spacing w:line="480" w:lineRule="auto"/>
        <w:ind w:firstLine="720"/>
        <w:rPr>
          <w:rFonts w:eastAsia="Calibri"/>
          <w:sz w:val="24"/>
          <w:szCs w:val="24"/>
        </w:rPr>
      </w:pPr>
      <w:bookmarkStart w:id="590" w:name="para10064"/>
      <w:r w:rsidRPr="00046026">
        <w:rPr>
          <w:rFonts w:eastAsia="Calibri"/>
          <w:sz w:val="24"/>
          <w:szCs w:val="24"/>
        </w:rPr>
        <w:t>There are several possible explanations for the absence of overall L1</w:t>
      </w:r>
      <w:r w:rsidR="00D17751" w:rsidRPr="00046026">
        <w:rPr>
          <w:rFonts w:eastAsia="Calibri"/>
          <w:sz w:val="24"/>
          <w:szCs w:val="24"/>
        </w:rPr>
        <w:t>–</w:t>
      </w:r>
      <w:r w:rsidRPr="00046026">
        <w:rPr>
          <w:rFonts w:eastAsia="Calibri"/>
          <w:sz w:val="24"/>
          <w:szCs w:val="24"/>
        </w:rPr>
        <w:t xml:space="preserve">L2 differences found here. </w:t>
      </w:r>
      <w:bookmarkStart w:id="591" w:name="BMSPELLING359"/>
      <w:r w:rsidRPr="00046026">
        <w:rPr>
          <w:rFonts w:eastAsia="Calibri"/>
          <w:sz w:val="24"/>
          <w:szCs w:val="24"/>
        </w:rPr>
        <w:t>Rieger</w:t>
      </w:r>
      <w:bookmarkEnd w:id="591"/>
      <w:r w:rsidRPr="00046026">
        <w:rPr>
          <w:rFonts w:eastAsia="Calibri"/>
          <w:sz w:val="24"/>
          <w:szCs w:val="24"/>
        </w:rPr>
        <w:t xml:space="preserve"> (2003) found that advanced L2 speakers use a variety of fillers (i.e., discourse markers)</w:t>
      </w:r>
      <w:r w:rsidR="00496A4E" w:rsidRPr="00046026">
        <w:rPr>
          <w:rFonts w:eastAsia="Calibri"/>
          <w:sz w:val="24"/>
          <w:szCs w:val="24"/>
        </w:rPr>
        <w:t>,</w:t>
      </w:r>
      <w:r w:rsidRPr="00046026">
        <w:rPr>
          <w:rFonts w:eastAsia="Calibri"/>
          <w:sz w:val="24"/>
          <w:szCs w:val="24"/>
        </w:rPr>
        <w:t xml:space="preserve"> whereas L2 beginners often leave unfilled pauses between utterances. Since the nurse </w:t>
      </w:r>
      <w:r w:rsidRPr="00046026">
        <w:rPr>
          <w:rFonts w:eastAsia="Calibri"/>
          <w:sz w:val="24"/>
          <w:szCs w:val="24"/>
        </w:rPr>
        <w:lastRenderedPageBreak/>
        <w:t>participants in this study were, according to the hospital</w:t>
      </w:r>
      <w:r w:rsidR="00301538" w:rsidRPr="00046026">
        <w:rPr>
          <w:rFonts w:eastAsia="Calibri"/>
          <w:sz w:val="24"/>
          <w:szCs w:val="24"/>
        </w:rPr>
        <w:t>’</w:t>
      </w:r>
      <w:r w:rsidRPr="00046026">
        <w:rPr>
          <w:rFonts w:eastAsia="Calibri"/>
          <w:sz w:val="24"/>
          <w:szCs w:val="24"/>
        </w:rPr>
        <w:t>s norms, proficient enough in their L2 to be allowed to conduct patient interviews in that language, it may be that the typical pattern of discourse</w:t>
      </w:r>
      <w:r w:rsidR="00496A4E" w:rsidRPr="00046026">
        <w:rPr>
          <w:rFonts w:eastAsia="Calibri"/>
          <w:sz w:val="24"/>
          <w:szCs w:val="24"/>
        </w:rPr>
        <w:t>-</w:t>
      </w:r>
      <w:r w:rsidRPr="00046026">
        <w:rPr>
          <w:rFonts w:eastAsia="Calibri"/>
          <w:sz w:val="24"/>
          <w:szCs w:val="24"/>
        </w:rPr>
        <w:t>marker frequency may not apply to these nurse participants. Indeed, these nurses did report being exposed to both languages on an everyday basis. The amount of input is a crucial factor in target-like use of the L2 (e.g., Ellis &amp; Collins, 2009) so the relatively highly bilingual context in Quebec may have been a determining factor, resulting in no L1</w:t>
      </w:r>
      <w:r w:rsidR="00D17751" w:rsidRPr="00046026">
        <w:rPr>
          <w:rFonts w:eastAsia="Calibri"/>
          <w:sz w:val="24"/>
          <w:szCs w:val="24"/>
        </w:rPr>
        <w:t>–</w:t>
      </w:r>
      <w:r w:rsidRPr="00046026">
        <w:rPr>
          <w:rFonts w:eastAsia="Calibri"/>
          <w:sz w:val="24"/>
          <w:szCs w:val="24"/>
        </w:rPr>
        <w:t xml:space="preserve">L2 difference in overall use of discourse markers. Another possible explanation for the result is the overuse of </w:t>
      </w:r>
      <w:r w:rsidR="00496A4E" w:rsidRPr="00046026">
        <w:rPr>
          <w:rFonts w:eastAsia="Calibri"/>
          <w:sz w:val="24"/>
          <w:szCs w:val="24"/>
        </w:rPr>
        <w:t>t</w:t>
      </w:r>
      <w:r w:rsidRPr="00046026">
        <w:rPr>
          <w:rFonts w:eastAsia="Calibri"/>
          <w:sz w:val="24"/>
          <w:szCs w:val="24"/>
        </w:rPr>
        <w:t>urn-</w:t>
      </w:r>
      <w:r w:rsidR="00496A4E" w:rsidRPr="00046026">
        <w:rPr>
          <w:rFonts w:eastAsia="Calibri"/>
          <w:sz w:val="24"/>
          <w:szCs w:val="24"/>
        </w:rPr>
        <w:t>m</w:t>
      </w:r>
      <w:r w:rsidRPr="00046026">
        <w:rPr>
          <w:rFonts w:eastAsia="Calibri"/>
          <w:sz w:val="24"/>
          <w:szCs w:val="24"/>
        </w:rPr>
        <w:t xml:space="preserve">aintenance markers in </w:t>
      </w:r>
      <w:r w:rsidR="00496A4E" w:rsidRPr="00046026">
        <w:rPr>
          <w:rFonts w:eastAsia="Calibri"/>
          <w:sz w:val="24"/>
          <w:szCs w:val="24"/>
        </w:rPr>
        <w:t xml:space="preserve">the </w:t>
      </w:r>
      <w:r w:rsidRPr="00046026">
        <w:rPr>
          <w:rFonts w:eastAsia="Calibri"/>
          <w:sz w:val="24"/>
          <w:szCs w:val="24"/>
        </w:rPr>
        <w:t xml:space="preserve">L2. It is worth noting that nurses’ use of </w:t>
      </w:r>
      <w:r w:rsidR="00496A4E" w:rsidRPr="00046026">
        <w:rPr>
          <w:rFonts w:eastAsia="Calibri"/>
          <w:sz w:val="24"/>
          <w:szCs w:val="24"/>
        </w:rPr>
        <w:t>t</w:t>
      </w:r>
      <w:r w:rsidRPr="00046026">
        <w:rPr>
          <w:rFonts w:eastAsia="Calibri"/>
          <w:sz w:val="24"/>
          <w:szCs w:val="24"/>
        </w:rPr>
        <w:t>urn-</w:t>
      </w:r>
      <w:r w:rsidR="00496A4E" w:rsidRPr="00046026">
        <w:rPr>
          <w:rFonts w:eastAsia="Calibri"/>
          <w:sz w:val="24"/>
          <w:szCs w:val="24"/>
        </w:rPr>
        <w:t>m</w:t>
      </w:r>
      <w:r w:rsidRPr="00046026">
        <w:rPr>
          <w:rFonts w:eastAsia="Calibri"/>
          <w:sz w:val="24"/>
          <w:szCs w:val="24"/>
        </w:rPr>
        <w:t xml:space="preserve">aintenance markers was </w:t>
      </w:r>
      <w:proofErr w:type="gramStart"/>
      <w:r w:rsidRPr="00046026">
        <w:rPr>
          <w:rFonts w:eastAsia="Calibri"/>
          <w:sz w:val="24"/>
          <w:szCs w:val="24"/>
        </w:rPr>
        <w:t>actually higher</w:t>
      </w:r>
      <w:proofErr w:type="gramEnd"/>
      <w:r w:rsidRPr="00046026">
        <w:rPr>
          <w:rFonts w:eastAsia="Calibri"/>
          <w:sz w:val="24"/>
          <w:szCs w:val="24"/>
        </w:rPr>
        <w:t xml:space="preserve"> in the L2 than </w:t>
      </w:r>
      <w:r w:rsidR="00496A4E" w:rsidRPr="00046026">
        <w:rPr>
          <w:rFonts w:eastAsia="Calibri"/>
          <w:sz w:val="24"/>
          <w:szCs w:val="24"/>
        </w:rPr>
        <w:t xml:space="preserve">in the </w:t>
      </w:r>
      <w:r w:rsidRPr="00046026">
        <w:rPr>
          <w:rFonts w:eastAsia="Calibri"/>
          <w:sz w:val="24"/>
          <w:szCs w:val="24"/>
        </w:rPr>
        <w:t xml:space="preserve">L1. The use of </w:t>
      </w:r>
      <w:r w:rsidR="00496A4E" w:rsidRPr="00046026">
        <w:rPr>
          <w:rFonts w:eastAsia="Calibri"/>
          <w:sz w:val="24"/>
          <w:szCs w:val="24"/>
        </w:rPr>
        <w:t>t</w:t>
      </w:r>
      <w:r w:rsidRPr="00046026">
        <w:rPr>
          <w:rFonts w:eastAsia="Calibri"/>
          <w:sz w:val="24"/>
          <w:szCs w:val="24"/>
        </w:rPr>
        <w:t>urn-</w:t>
      </w:r>
      <w:r w:rsidR="00496A4E" w:rsidRPr="00046026">
        <w:rPr>
          <w:rFonts w:eastAsia="Calibri"/>
          <w:sz w:val="24"/>
          <w:szCs w:val="24"/>
        </w:rPr>
        <w:t>m</w:t>
      </w:r>
      <w:r w:rsidRPr="00046026">
        <w:rPr>
          <w:rFonts w:eastAsia="Calibri"/>
          <w:sz w:val="24"/>
          <w:szCs w:val="24"/>
        </w:rPr>
        <w:t xml:space="preserve">aintenance markers may thus have compensated for the lack of </w:t>
      </w:r>
      <w:bookmarkStart w:id="592" w:name="BMSPELLING361"/>
      <w:proofErr w:type="spellStart"/>
      <w:r w:rsidRPr="00046026">
        <w:rPr>
          <w:rFonts w:eastAsia="Calibri"/>
          <w:sz w:val="24"/>
          <w:szCs w:val="24"/>
        </w:rPr>
        <w:t>lexico</w:t>
      </w:r>
      <w:proofErr w:type="spellEnd"/>
      <w:r w:rsidRPr="00046026">
        <w:rPr>
          <w:rFonts w:eastAsia="Calibri"/>
          <w:sz w:val="24"/>
          <w:szCs w:val="24"/>
        </w:rPr>
        <w:t>-grammatical</w:t>
      </w:r>
      <w:bookmarkEnd w:id="592"/>
      <w:r w:rsidRPr="00046026">
        <w:rPr>
          <w:rFonts w:eastAsia="Calibri"/>
          <w:sz w:val="24"/>
          <w:szCs w:val="24"/>
        </w:rPr>
        <w:t xml:space="preserve"> competency in the L2. Considering that </w:t>
      </w:r>
      <w:r w:rsidR="00496A4E" w:rsidRPr="00046026">
        <w:rPr>
          <w:rFonts w:eastAsia="Calibri"/>
          <w:sz w:val="24"/>
          <w:szCs w:val="24"/>
        </w:rPr>
        <w:t>t</w:t>
      </w:r>
      <w:r w:rsidRPr="00046026">
        <w:rPr>
          <w:rFonts w:eastAsia="Calibri"/>
          <w:sz w:val="24"/>
          <w:szCs w:val="24"/>
        </w:rPr>
        <w:t>urn-</w:t>
      </w:r>
      <w:r w:rsidR="00496A4E" w:rsidRPr="00046026">
        <w:rPr>
          <w:rFonts w:eastAsia="Calibri"/>
          <w:sz w:val="24"/>
          <w:szCs w:val="24"/>
        </w:rPr>
        <w:t>m</w:t>
      </w:r>
      <w:r w:rsidRPr="00046026">
        <w:rPr>
          <w:rFonts w:eastAsia="Calibri"/>
          <w:sz w:val="24"/>
          <w:szCs w:val="24"/>
        </w:rPr>
        <w:t xml:space="preserve">aintenance markers simply indicate agreement or understanding of the information provided, they would be expected to be considerably easier to use in the L2 than would be formulating a content-related message, which would require speakers to construct meaning through </w:t>
      </w:r>
      <w:bookmarkStart w:id="593" w:name="BMSPELLING362"/>
      <w:proofErr w:type="spellStart"/>
      <w:r w:rsidRPr="00046026">
        <w:rPr>
          <w:rFonts w:eastAsia="Calibri"/>
          <w:sz w:val="24"/>
          <w:szCs w:val="24"/>
        </w:rPr>
        <w:t>lexico</w:t>
      </w:r>
      <w:proofErr w:type="spellEnd"/>
      <w:r w:rsidRPr="00046026">
        <w:rPr>
          <w:rFonts w:eastAsia="Calibri"/>
          <w:sz w:val="24"/>
          <w:szCs w:val="24"/>
        </w:rPr>
        <w:t>-grammatical</w:t>
      </w:r>
      <w:bookmarkEnd w:id="593"/>
      <w:r w:rsidRPr="00046026">
        <w:rPr>
          <w:rFonts w:eastAsia="Calibri"/>
          <w:sz w:val="24"/>
          <w:szCs w:val="24"/>
        </w:rPr>
        <w:t xml:space="preserve"> forms. The correct usage of discourse markers was not assessed in this study, so it is unclear whether the similar frequency of overall discourse</w:t>
      </w:r>
      <w:r w:rsidR="00496A4E" w:rsidRPr="00046026">
        <w:rPr>
          <w:rFonts w:eastAsia="Calibri"/>
          <w:sz w:val="24"/>
          <w:szCs w:val="24"/>
        </w:rPr>
        <w:t>-</w:t>
      </w:r>
      <w:r w:rsidRPr="00046026">
        <w:rPr>
          <w:rFonts w:eastAsia="Calibri"/>
          <w:sz w:val="24"/>
          <w:szCs w:val="24"/>
        </w:rPr>
        <w:t>marker use in the L1 and L2 reflects equally proficient skills in discourse</w:t>
      </w:r>
      <w:r w:rsidR="00496A4E" w:rsidRPr="00046026">
        <w:rPr>
          <w:rFonts w:eastAsia="Calibri"/>
          <w:sz w:val="24"/>
          <w:szCs w:val="24"/>
        </w:rPr>
        <w:t>-</w:t>
      </w:r>
      <w:r w:rsidRPr="00046026">
        <w:rPr>
          <w:rFonts w:eastAsia="Calibri"/>
          <w:sz w:val="24"/>
          <w:szCs w:val="24"/>
        </w:rPr>
        <w:t>marker use or just equal rates in attempting to use them. Even advanced L2 speakers can reach “pragmatic fossilization of discourse markers” (</w:t>
      </w:r>
      <w:bookmarkStart w:id="594" w:name="BMSPELLING363"/>
      <w:r w:rsidRPr="00046026">
        <w:rPr>
          <w:rFonts w:eastAsia="Calibri"/>
          <w:sz w:val="24"/>
          <w:szCs w:val="24"/>
        </w:rPr>
        <w:t>Trillo</w:t>
      </w:r>
      <w:bookmarkEnd w:id="594"/>
      <w:r w:rsidRPr="00046026">
        <w:rPr>
          <w:rFonts w:eastAsia="Calibri"/>
          <w:sz w:val="24"/>
          <w:szCs w:val="24"/>
        </w:rPr>
        <w:t>, 2002, p. 770) while still lacking full pragmatic competence and therefore misusing them on occasion.</w:t>
      </w:r>
      <w:bookmarkEnd w:id="590"/>
    </w:p>
    <w:p w14:paraId="7F7DC273" w14:textId="22B70861" w:rsidR="00413FD2" w:rsidRPr="00046026" w:rsidRDefault="00D83FF4" w:rsidP="00046026">
      <w:pPr>
        <w:spacing w:line="480" w:lineRule="auto"/>
        <w:ind w:firstLine="720"/>
        <w:rPr>
          <w:rFonts w:eastAsia="Calibri"/>
          <w:sz w:val="24"/>
          <w:szCs w:val="24"/>
        </w:rPr>
      </w:pPr>
      <w:bookmarkStart w:id="595" w:name="para10065"/>
      <w:r w:rsidRPr="00046026">
        <w:rPr>
          <w:rFonts w:eastAsia="Calibri"/>
          <w:sz w:val="24"/>
          <w:szCs w:val="24"/>
        </w:rPr>
        <w:t xml:space="preserve">The second hypothesis was that the rate of using </w:t>
      </w:r>
      <w:r w:rsidR="00496A4E" w:rsidRPr="00046026">
        <w:rPr>
          <w:rFonts w:eastAsia="Calibri"/>
          <w:sz w:val="24"/>
          <w:szCs w:val="24"/>
        </w:rPr>
        <w:t>d</w:t>
      </w:r>
      <w:r w:rsidRPr="00046026">
        <w:rPr>
          <w:rFonts w:eastAsia="Calibri"/>
          <w:sz w:val="24"/>
          <w:szCs w:val="24"/>
        </w:rPr>
        <w:t>iscourse-</w:t>
      </w:r>
      <w:r w:rsidR="00496A4E" w:rsidRPr="00046026">
        <w:rPr>
          <w:rFonts w:eastAsia="Calibri"/>
          <w:sz w:val="24"/>
          <w:szCs w:val="24"/>
        </w:rPr>
        <w:t>s</w:t>
      </w:r>
      <w:r w:rsidRPr="00046026">
        <w:rPr>
          <w:rFonts w:eastAsia="Calibri"/>
          <w:sz w:val="24"/>
          <w:szCs w:val="24"/>
        </w:rPr>
        <w:t xml:space="preserve">hift markers relative to the rate of using </w:t>
      </w:r>
      <w:r w:rsidR="00496A4E" w:rsidRPr="00046026">
        <w:rPr>
          <w:rFonts w:eastAsia="Calibri"/>
          <w:sz w:val="24"/>
          <w:szCs w:val="24"/>
        </w:rPr>
        <w:t>t</w:t>
      </w:r>
      <w:r w:rsidRPr="00046026">
        <w:rPr>
          <w:rFonts w:eastAsia="Calibri"/>
          <w:sz w:val="24"/>
          <w:szCs w:val="24"/>
        </w:rPr>
        <w:t>urn-</w:t>
      </w:r>
      <w:r w:rsidR="00496A4E" w:rsidRPr="00046026">
        <w:rPr>
          <w:rFonts w:eastAsia="Calibri"/>
          <w:sz w:val="24"/>
          <w:szCs w:val="24"/>
        </w:rPr>
        <w:t>m</w:t>
      </w:r>
      <w:r w:rsidRPr="00046026">
        <w:rPr>
          <w:rFonts w:eastAsia="Calibri"/>
          <w:sz w:val="24"/>
          <w:szCs w:val="24"/>
        </w:rPr>
        <w:t xml:space="preserve">aintenance markers (taken as a baseline measure) would be lower in the L2 </w:t>
      </w:r>
      <w:r w:rsidR="00496A4E" w:rsidRPr="00046026">
        <w:rPr>
          <w:sz w:val="24"/>
          <w:szCs w:val="24"/>
        </w:rPr>
        <w:t>than in</w:t>
      </w:r>
      <w:r w:rsidRPr="00046026">
        <w:rPr>
          <w:rFonts w:eastAsia="Calibri"/>
          <w:sz w:val="24"/>
          <w:szCs w:val="24"/>
        </w:rPr>
        <w:t xml:space="preserve"> the L1. This hypothesis was supported. We had reasoned that, in contrast to using </w:t>
      </w:r>
      <w:r w:rsidR="00496A4E" w:rsidRPr="00046026">
        <w:rPr>
          <w:rFonts w:eastAsia="Calibri"/>
          <w:sz w:val="24"/>
          <w:szCs w:val="24"/>
        </w:rPr>
        <w:t>t</w:t>
      </w:r>
      <w:r w:rsidRPr="00046026">
        <w:rPr>
          <w:rFonts w:eastAsia="Calibri"/>
          <w:sz w:val="24"/>
          <w:szCs w:val="24"/>
        </w:rPr>
        <w:t>urn-</w:t>
      </w:r>
      <w:r w:rsidR="00496A4E" w:rsidRPr="00046026">
        <w:rPr>
          <w:rFonts w:eastAsia="Calibri"/>
          <w:sz w:val="24"/>
          <w:szCs w:val="24"/>
        </w:rPr>
        <w:t>m</w:t>
      </w:r>
      <w:r w:rsidRPr="00046026">
        <w:rPr>
          <w:rFonts w:eastAsia="Calibri"/>
          <w:sz w:val="24"/>
          <w:szCs w:val="24"/>
        </w:rPr>
        <w:t xml:space="preserve">aintenance markers, using </w:t>
      </w:r>
      <w:r w:rsidR="00496A4E" w:rsidRPr="00046026">
        <w:rPr>
          <w:rFonts w:eastAsia="Calibri"/>
          <w:sz w:val="24"/>
          <w:szCs w:val="24"/>
        </w:rPr>
        <w:t>d</w:t>
      </w:r>
      <w:r w:rsidRPr="00046026">
        <w:rPr>
          <w:rFonts w:eastAsia="Calibri"/>
          <w:sz w:val="24"/>
          <w:szCs w:val="24"/>
        </w:rPr>
        <w:t>iscourse-</w:t>
      </w:r>
      <w:r w:rsidR="00496A4E" w:rsidRPr="00046026">
        <w:rPr>
          <w:rFonts w:eastAsia="Calibri"/>
          <w:sz w:val="24"/>
          <w:szCs w:val="24"/>
        </w:rPr>
        <w:t>s</w:t>
      </w:r>
      <w:r w:rsidRPr="00046026">
        <w:rPr>
          <w:rFonts w:eastAsia="Calibri"/>
          <w:sz w:val="24"/>
          <w:szCs w:val="24"/>
        </w:rPr>
        <w:t xml:space="preserve">hift markers would </w:t>
      </w:r>
      <w:r w:rsidR="00496A4E" w:rsidRPr="00046026">
        <w:rPr>
          <w:rFonts w:eastAsia="Calibri"/>
          <w:sz w:val="24"/>
          <w:szCs w:val="24"/>
        </w:rPr>
        <w:t xml:space="preserve">probably </w:t>
      </w:r>
      <w:r w:rsidRPr="00046026">
        <w:rPr>
          <w:rFonts w:eastAsia="Calibri"/>
          <w:sz w:val="24"/>
          <w:szCs w:val="24"/>
        </w:rPr>
        <w:t xml:space="preserve">place heavy cognitive </w:t>
      </w:r>
      <w:r w:rsidRPr="00046026">
        <w:rPr>
          <w:rFonts w:eastAsia="Calibri"/>
          <w:sz w:val="24"/>
          <w:szCs w:val="24"/>
        </w:rPr>
        <w:lastRenderedPageBreak/>
        <w:t xml:space="preserve">demands on the speaker because </w:t>
      </w:r>
      <w:r w:rsidR="00EC52D6" w:rsidRPr="00046026">
        <w:rPr>
          <w:rFonts w:eastAsia="Calibri"/>
          <w:sz w:val="24"/>
          <w:szCs w:val="24"/>
        </w:rPr>
        <w:t>discourse-</w:t>
      </w:r>
      <w:r w:rsidRPr="00046026">
        <w:rPr>
          <w:rFonts w:eastAsia="Calibri"/>
          <w:sz w:val="24"/>
          <w:szCs w:val="24"/>
        </w:rPr>
        <w:t xml:space="preserve">shift markers reflect the more complex intention of exerting greater </w:t>
      </w:r>
      <w:bookmarkStart w:id="596" w:name="BMSPELLING366"/>
      <w:r w:rsidRPr="00046026">
        <w:rPr>
          <w:rFonts w:eastAsia="Calibri"/>
          <w:sz w:val="24"/>
          <w:szCs w:val="24"/>
        </w:rPr>
        <w:t>interactional</w:t>
      </w:r>
      <w:bookmarkEnd w:id="596"/>
      <w:r w:rsidRPr="00046026">
        <w:rPr>
          <w:rFonts w:eastAsia="Calibri"/>
          <w:sz w:val="24"/>
          <w:szCs w:val="24"/>
        </w:rPr>
        <w:t xml:space="preserve"> control. While both types of markers function to signal active listening with back-channel feedback, </w:t>
      </w:r>
      <w:r w:rsidR="00496A4E" w:rsidRPr="00046026">
        <w:rPr>
          <w:rFonts w:eastAsia="Calibri"/>
          <w:sz w:val="24"/>
          <w:szCs w:val="24"/>
        </w:rPr>
        <w:t>d</w:t>
      </w:r>
      <w:r w:rsidRPr="00046026">
        <w:rPr>
          <w:rFonts w:eastAsia="Calibri"/>
          <w:sz w:val="24"/>
          <w:szCs w:val="24"/>
        </w:rPr>
        <w:t>iscourse-</w:t>
      </w:r>
      <w:r w:rsidR="00496A4E" w:rsidRPr="00046026">
        <w:rPr>
          <w:rFonts w:eastAsia="Calibri"/>
          <w:sz w:val="24"/>
          <w:szCs w:val="24"/>
        </w:rPr>
        <w:t>s</w:t>
      </w:r>
      <w:r w:rsidRPr="00046026">
        <w:rPr>
          <w:rFonts w:eastAsia="Calibri"/>
          <w:sz w:val="24"/>
          <w:szCs w:val="24"/>
        </w:rPr>
        <w:t xml:space="preserve">hift markers function additionally either </w:t>
      </w:r>
      <w:r w:rsidR="00496A4E" w:rsidRPr="00046026">
        <w:rPr>
          <w:rFonts w:eastAsia="Calibri"/>
          <w:sz w:val="24"/>
          <w:szCs w:val="24"/>
        </w:rPr>
        <w:t xml:space="preserve">to </w:t>
      </w:r>
      <w:r w:rsidRPr="00046026">
        <w:rPr>
          <w:rFonts w:eastAsia="Calibri"/>
          <w:sz w:val="24"/>
          <w:szCs w:val="24"/>
        </w:rPr>
        <w:t xml:space="preserve">claim the floor by directing attention to the speaker or to shift attention to a new topic. Managing such turn-taking and attention focus in discourse is a complex </w:t>
      </w:r>
      <w:bookmarkStart w:id="597" w:name="BMSPELLING367"/>
      <w:r w:rsidRPr="00046026">
        <w:rPr>
          <w:rFonts w:eastAsia="Calibri"/>
          <w:sz w:val="24"/>
          <w:szCs w:val="24"/>
        </w:rPr>
        <w:t>interactional</w:t>
      </w:r>
      <w:bookmarkEnd w:id="597"/>
      <w:r w:rsidRPr="00046026">
        <w:rPr>
          <w:rFonts w:eastAsia="Calibri"/>
          <w:sz w:val="24"/>
          <w:szCs w:val="24"/>
        </w:rPr>
        <w:t xml:space="preserve"> skill (Sacks, </w:t>
      </w:r>
      <w:bookmarkStart w:id="598" w:name="BMSPELLING368"/>
      <w:proofErr w:type="spellStart"/>
      <w:r w:rsidRPr="00046026">
        <w:rPr>
          <w:rFonts w:eastAsia="Calibri"/>
          <w:sz w:val="24"/>
          <w:szCs w:val="24"/>
        </w:rPr>
        <w:t>Schegloff</w:t>
      </w:r>
      <w:bookmarkEnd w:id="598"/>
      <w:proofErr w:type="spellEnd"/>
      <w:r w:rsidRPr="00046026">
        <w:rPr>
          <w:rFonts w:eastAsia="Calibri"/>
          <w:sz w:val="24"/>
          <w:szCs w:val="24"/>
        </w:rPr>
        <w:t>, &amp; Jefferson, 1978), and the present results are consistent with the idea that carrying out such skills would be more challenging in the L2.</w:t>
      </w:r>
      <w:bookmarkEnd w:id="595"/>
    </w:p>
    <w:p w14:paraId="1699B682" w14:textId="62C94767" w:rsidR="00755EEF" w:rsidRPr="00046026" w:rsidRDefault="00D83FF4" w:rsidP="00046026">
      <w:pPr>
        <w:spacing w:line="480" w:lineRule="auto"/>
        <w:ind w:firstLine="720"/>
        <w:rPr>
          <w:rFonts w:eastAsia="Calibri"/>
          <w:sz w:val="24"/>
          <w:szCs w:val="24"/>
        </w:rPr>
      </w:pPr>
      <w:bookmarkStart w:id="599" w:name="para10066"/>
      <w:r w:rsidRPr="00046026">
        <w:rPr>
          <w:rFonts w:eastAsia="Calibri"/>
          <w:sz w:val="24"/>
          <w:szCs w:val="24"/>
        </w:rPr>
        <w:t>These findings contribute to an understanding of discourse</w:t>
      </w:r>
      <w:r w:rsidR="00A410EC" w:rsidRPr="00046026">
        <w:rPr>
          <w:rFonts w:eastAsia="Calibri"/>
          <w:sz w:val="24"/>
          <w:szCs w:val="24"/>
        </w:rPr>
        <w:t>-</w:t>
      </w:r>
      <w:r w:rsidRPr="00046026">
        <w:rPr>
          <w:rFonts w:eastAsia="Calibri"/>
          <w:sz w:val="24"/>
          <w:szCs w:val="24"/>
        </w:rPr>
        <w:t xml:space="preserve">marker use in institutional </w:t>
      </w:r>
      <w:bookmarkStart w:id="600" w:name="BMSPELLING374"/>
      <w:r w:rsidRPr="00046026">
        <w:rPr>
          <w:rFonts w:eastAsia="Calibri"/>
          <w:sz w:val="24"/>
          <w:szCs w:val="24"/>
        </w:rPr>
        <w:t>health</w:t>
      </w:r>
      <w:r w:rsidR="00A410EC" w:rsidRPr="00046026">
        <w:rPr>
          <w:rFonts w:eastAsia="Calibri"/>
          <w:sz w:val="24"/>
          <w:szCs w:val="24"/>
        </w:rPr>
        <w:t>-</w:t>
      </w:r>
      <w:r w:rsidRPr="00046026">
        <w:rPr>
          <w:rFonts w:eastAsia="Calibri"/>
          <w:sz w:val="24"/>
          <w:szCs w:val="24"/>
        </w:rPr>
        <w:t>care</w:t>
      </w:r>
      <w:bookmarkEnd w:id="600"/>
      <w:r w:rsidRPr="00046026">
        <w:rPr>
          <w:rFonts w:eastAsia="Calibri"/>
          <w:sz w:val="24"/>
          <w:szCs w:val="24"/>
        </w:rPr>
        <w:t xml:space="preserve"> interactions. Note that we obtained effects in discourse samples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patient’s report of their pain experiences as elicited by the mostly </w:t>
      </w:r>
      <w:proofErr w:type="spellStart"/>
      <w:r w:rsidRPr="00046026">
        <w:rPr>
          <w:rFonts w:eastAsia="Calibri"/>
          <w:sz w:val="24"/>
          <w:szCs w:val="24"/>
        </w:rPr>
        <w:t>preset</w:t>
      </w:r>
      <w:proofErr w:type="spellEnd"/>
      <w:r w:rsidRPr="00046026">
        <w:rPr>
          <w:rFonts w:eastAsia="Calibri"/>
          <w:sz w:val="24"/>
          <w:szCs w:val="24"/>
        </w:rPr>
        <w:t xml:space="preserve"> questions posed by the nurse. Given all these demands and constraints, </w:t>
      </w:r>
      <w:proofErr w:type="gramStart"/>
      <w:r w:rsidRPr="00046026">
        <w:rPr>
          <w:rFonts w:eastAsia="Calibri"/>
          <w:sz w:val="24"/>
          <w:szCs w:val="24"/>
        </w:rPr>
        <w:t>this is why</w:t>
      </w:r>
      <w:proofErr w:type="gramEnd"/>
      <w:r w:rsidRPr="00046026">
        <w:rPr>
          <w:rFonts w:eastAsia="Calibri"/>
          <w:sz w:val="24"/>
          <w:szCs w:val="24"/>
        </w:rPr>
        <w:t xml:space="preserve"> the nurses’ discourse</w:t>
      </w:r>
      <w:r w:rsidR="00A410EC" w:rsidRPr="00046026">
        <w:rPr>
          <w:rFonts w:eastAsia="Calibri"/>
          <w:sz w:val="24"/>
          <w:szCs w:val="24"/>
        </w:rPr>
        <w:t>-</w:t>
      </w:r>
      <w:r w:rsidRPr="00046026">
        <w:rPr>
          <w:rFonts w:eastAsia="Calibri"/>
          <w:sz w:val="24"/>
          <w:szCs w:val="24"/>
        </w:rPr>
        <w:t>management skills are crucial for a successful interview.</w:t>
      </w:r>
    </w:p>
    <w:p w14:paraId="21FB4F1A" w14:textId="5EC53646" w:rsidR="00413FD2" w:rsidRPr="00046026" w:rsidRDefault="00D83FF4" w:rsidP="00046026">
      <w:pPr>
        <w:spacing w:line="480" w:lineRule="auto"/>
        <w:ind w:firstLine="720"/>
        <w:rPr>
          <w:rFonts w:eastAsia="Calibri"/>
          <w:sz w:val="24"/>
          <w:szCs w:val="24"/>
        </w:rPr>
      </w:pPr>
      <w:r w:rsidRPr="00046026">
        <w:rPr>
          <w:rFonts w:eastAsia="Calibri"/>
          <w:sz w:val="24"/>
          <w:szCs w:val="24"/>
        </w:rPr>
        <w:t xml:space="preserve">In our study, we had recategorized </w:t>
      </w:r>
      <w:bookmarkStart w:id="601" w:name="BMSPELLING375"/>
      <w:r w:rsidRPr="00046026">
        <w:rPr>
          <w:rFonts w:eastAsia="Calibri"/>
          <w:sz w:val="24"/>
          <w:szCs w:val="24"/>
        </w:rPr>
        <w:t>Vickers</w:t>
      </w:r>
      <w:bookmarkEnd w:id="601"/>
      <w:r w:rsidRPr="00046026">
        <w:rPr>
          <w:rFonts w:eastAsia="Calibri"/>
          <w:sz w:val="24"/>
          <w:szCs w:val="24"/>
        </w:rPr>
        <w:t xml:space="preserve"> and </w:t>
      </w:r>
      <w:bookmarkStart w:id="602" w:name="BMSPELLING376"/>
      <w:bookmarkStart w:id="603" w:name="BMMISSING372"/>
      <w:r w:rsidRPr="00046026">
        <w:rPr>
          <w:rFonts w:eastAsia="Calibri"/>
          <w:sz w:val="24"/>
          <w:szCs w:val="24"/>
        </w:rPr>
        <w:t>Goble</w:t>
      </w:r>
      <w:bookmarkEnd w:id="602"/>
      <w:r w:rsidRPr="00046026">
        <w:rPr>
          <w:rFonts w:eastAsia="Calibri"/>
          <w:sz w:val="24"/>
          <w:szCs w:val="24"/>
        </w:rPr>
        <w:t>’s (2011)</w:t>
      </w:r>
      <w:bookmarkEnd w:id="603"/>
      <w:r w:rsidRPr="00046026">
        <w:rPr>
          <w:rFonts w:eastAsia="Calibri"/>
          <w:sz w:val="24"/>
          <w:szCs w:val="24"/>
        </w:rPr>
        <w:t xml:space="preserve"> discourse</w:t>
      </w:r>
      <w:r w:rsidR="00A410EC" w:rsidRPr="00046026">
        <w:rPr>
          <w:rFonts w:eastAsia="Calibri"/>
          <w:sz w:val="24"/>
          <w:szCs w:val="24"/>
        </w:rPr>
        <w:t>-</w:t>
      </w:r>
      <w:r w:rsidRPr="00046026">
        <w:rPr>
          <w:rFonts w:eastAsia="Calibri"/>
          <w:sz w:val="24"/>
          <w:szCs w:val="24"/>
        </w:rPr>
        <w:t>marker sub-types according to two broad discourse</w:t>
      </w:r>
      <w:r w:rsidR="00A410EC" w:rsidRPr="00046026">
        <w:rPr>
          <w:rFonts w:eastAsia="Calibri"/>
          <w:sz w:val="24"/>
          <w:szCs w:val="24"/>
        </w:rPr>
        <w:t>-</w:t>
      </w:r>
      <w:r w:rsidRPr="00046026">
        <w:rPr>
          <w:rFonts w:eastAsia="Calibri"/>
          <w:sz w:val="24"/>
          <w:szCs w:val="24"/>
        </w:rPr>
        <w:t xml:space="preserve">management functions. Considering the importance of emotional support and turn-management skills in medical consultations, we consider this </w:t>
      </w:r>
      <w:bookmarkStart w:id="604" w:name="BMSPELLING377"/>
      <w:r w:rsidRPr="00046026">
        <w:rPr>
          <w:rFonts w:eastAsia="Calibri"/>
          <w:sz w:val="24"/>
          <w:szCs w:val="24"/>
        </w:rPr>
        <w:t>reframing</w:t>
      </w:r>
      <w:bookmarkEnd w:id="604"/>
      <w:r w:rsidRPr="00046026">
        <w:rPr>
          <w:rFonts w:eastAsia="Calibri"/>
          <w:sz w:val="24"/>
          <w:szCs w:val="24"/>
        </w:rPr>
        <w:t xml:space="preserve"> of discourse markers important for an understanding of </w:t>
      </w:r>
      <w:bookmarkStart w:id="605" w:name="BMSPELLING378"/>
      <w:r w:rsidRPr="00046026">
        <w:rPr>
          <w:rFonts w:eastAsia="Calibri"/>
          <w:sz w:val="24"/>
          <w:szCs w:val="24"/>
        </w:rPr>
        <w:t>health</w:t>
      </w:r>
      <w:r w:rsidR="00A410EC" w:rsidRPr="00046026">
        <w:rPr>
          <w:rFonts w:eastAsia="Calibri"/>
          <w:sz w:val="24"/>
          <w:szCs w:val="24"/>
        </w:rPr>
        <w:t>-</w:t>
      </w:r>
      <w:r w:rsidRPr="00046026">
        <w:rPr>
          <w:rFonts w:eastAsia="Calibri"/>
          <w:sz w:val="24"/>
          <w:szCs w:val="24"/>
        </w:rPr>
        <w:t>care</w:t>
      </w:r>
      <w:bookmarkEnd w:id="605"/>
      <w:r w:rsidRPr="00046026">
        <w:rPr>
          <w:rFonts w:eastAsia="Calibri"/>
          <w:sz w:val="24"/>
          <w:szCs w:val="24"/>
        </w:rPr>
        <w:t xml:space="preserve"> providers’ interactions with patients. Previously, </w:t>
      </w:r>
      <w:bookmarkStart w:id="606" w:name="BMSPELLING379"/>
      <w:proofErr w:type="spellStart"/>
      <w:r w:rsidRPr="00046026">
        <w:rPr>
          <w:rFonts w:eastAsia="Calibri"/>
          <w:sz w:val="24"/>
          <w:szCs w:val="24"/>
        </w:rPr>
        <w:t>Segalowitz</w:t>
      </w:r>
      <w:bookmarkEnd w:id="606"/>
      <w:proofErr w:type="spellEnd"/>
      <w:r w:rsidRPr="00046026">
        <w:rPr>
          <w:rFonts w:eastAsia="Calibri"/>
          <w:sz w:val="24"/>
          <w:szCs w:val="24"/>
        </w:rPr>
        <w:t xml:space="preserve"> and </w:t>
      </w:r>
      <w:bookmarkStart w:id="607" w:name="BMSPELLING380"/>
      <w:bookmarkStart w:id="608" w:name="BMMISSING373"/>
      <w:proofErr w:type="spellStart"/>
      <w:r w:rsidRPr="00046026">
        <w:rPr>
          <w:rFonts w:eastAsia="Calibri"/>
          <w:sz w:val="24"/>
          <w:szCs w:val="24"/>
        </w:rPr>
        <w:t>Kehayia</w:t>
      </w:r>
      <w:bookmarkEnd w:id="607"/>
      <w:proofErr w:type="spellEnd"/>
      <w:r w:rsidRPr="00046026">
        <w:rPr>
          <w:rFonts w:eastAsia="Calibri"/>
          <w:sz w:val="24"/>
          <w:szCs w:val="24"/>
        </w:rPr>
        <w:t xml:space="preserve"> (2011)</w:t>
      </w:r>
      <w:bookmarkEnd w:id="608"/>
      <w:r w:rsidRPr="00046026">
        <w:rPr>
          <w:rFonts w:eastAsia="Calibri"/>
          <w:sz w:val="24"/>
          <w:szCs w:val="24"/>
        </w:rPr>
        <w:t xml:space="preserve"> had focused on the social dimension of health communication within a usage-based perspective (</w:t>
      </w:r>
      <w:r w:rsidRPr="00046026">
        <w:rPr>
          <w:sz w:val="24"/>
          <w:szCs w:val="24"/>
        </w:rPr>
        <w:t xml:space="preserve">Barlow &amp; </w:t>
      </w:r>
      <w:bookmarkStart w:id="609" w:name="BMSPELLING382"/>
      <w:proofErr w:type="spellStart"/>
      <w:r w:rsidRPr="00046026">
        <w:rPr>
          <w:sz w:val="24"/>
          <w:szCs w:val="24"/>
        </w:rPr>
        <w:t>Kemmer</w:t>
      </w:r>
      <w:bookmarkEnd w:id="609"/>
      <w:proofErr w:type="spellEnd"/>
      <w:r w:rsidRPr="00046026">
        <w:rPr>
          <w:sz w:val="24"/>
          <w:szCs w:val="24"/>
        </w:rPr>
        <w:t xml:space="preserve">, </w:t>
      </w:r>
      <w:r w:rsidRPr="00046026">
        <w:rPr>
          <w:sz w:val="24"/>
          <w:szCs w:val="24"/>
        </w:rPr>
        <w:lastRenderedPageBreak/>
        <w:t>2000</w:t>
      </w:r>
      <w:r w:rsidRPr="00046026">
        <w:rPr>
          <w:rFonts w:eastAsia="Calibri"/>
          <w:sz w:val="24"/>
          <w:szCs w:val="24"/>
        </w:rPr>
        <w:t xml:space="preserve">). From this perspective, interlocutors involved in health communication are viewed as actively engaged in creating joint attention with </w:t>
      </w:r>
      <w:r w:rsidR="00A410EC" w:rsidRPr="00046026">
        <w:rPr>
          <w:rFonts w:eastAsia="Calibri"/>
          <w:sz w:val="24"/>
          <w:szCs w:val="24"/>
        </w:rPr>
        <w:t>one an</w:t>
      </w:r>
      <w:r w:rsidRPr="00046026">
        <w:rPr>
          <w:rFonts w:eastAsia="Calibri"/>
          <w:sz w:val="24"/>
          <w:szCs w:val="24"/>
        </w:rPr>
        <w:t>other and in reading their social intentions as well as exchanging information (</w:t>
      </w:r>
      <w:bookmarkStart w:id="610" w:name="BMSPELLING383"/>
      <w:proofErr w:type="spellStart"/>
      <w:r w:rsidRPr="00046026">
        <w:rPr>
          <w:rFonts w:eastAsia="Calibri"/>
          <w:sz w:val="24"/>
          <w:szCs w:val="24"/>
        </w:rPr>
        <w:t>Tomasello</w:t>
      </w:r>
      <w:bookmarkEnd w:id="610"/>
      <w:proofErr w:type="spellEnd"/>
      <w:r w:rsidRPr="00046026">
        <w:rPr>
          <w:rFonts w:eastAsia="Calibri"/>
          <w:sz w:val="24"/>
          <w:szCs w:val="24"/>
        </w:rPr>
        <w:t>, 2003). Therefore, when the health communication setting is language</w:t>
      </w:r>
      <w:r w:rsidR="00A410EC" w:rsidRPr="00046026">
        <w:rPr>
          <w:rFonts w:eastAsia="Calibri"/>
          <w:sz w:val="24"/>
          <w:szCs w:val="24"/>
        </w:rPr>
        <w:t>-</w:t>
      </w:r>
      <w:r w:rsidRPr="00046026">
        <w:rPr>
          <w:rFonts w:eastAsia="Calibri"/>
          <w:sz w:val="24"/>
          <w:szCs w:val="24"/>
        </w:rPr>
        <w:t xml:space="preserve">discordant (i.e., one speaker has to use their L2 while the other uses </w:t>
      </w:r>
      <w:r w:rsidR="00A410EC" w:rsidRPr="00046026">
        <w:rPr>
          <w:rFonts w:eastAsia="Calibri"/>
          <w:sz w:val="24"/>
          <w:szCs w:val="24"/>
        </w:rPr>
        <w:t xml:space="preserve">their </w:t>
      </w:r>
      <w:r w:rsidRPr="00046026">
        <w:rPr>
          <w:rFonts w:eastAsia="Calibri"/>
          <w:sz w:val="24"/>
          <w:szCs w:val="24"/>
        </w:rPr>
        <w:t>L1), a language barrier can arise due not only to language challenges in using the L2 (e.g., knowing the correct vocabulary) but also to challenges in providing social support in the L2.</w:t>
      </w:r>
      <w:bookmarkEnd w:id="599"/>
    </w:p>
    <w:p w14:paraId="411662ED" w14:textId="67AD4F8E" w:rsidR="00413FD2" w:rsidRPr="00046026" w:rsidRDefault="00D83FF4" w:rsidP="00046026">
      <w:pPr>
        <w:spacing w:line="480" w:lineRule="auto"/>
        <w:ind w:firstLine="720"/>
        <w:rPr>
          <w:rFonts w:eastAsia="Calibri"/>
          <w:sz w:val="24"/>
          <w:szCs w:val="24"/>
        </w:rPr>
      </w:pPr>
      <w:bookmarkStart w:id="611" w:name="para10067"/>
      <w:r w:rsidRPr="00046026">
        <w:rPr>
          <w:rFonts w:eastAsia="Calibri"/>
          <w:sz w:val="24"/>
          <w:szCs w:val="24"/>
        </w:rPr>
        <w:t>This study targeted a nurse population, a relatively underrepresented population in health communication research. Based on a few studies showing that nurse talk is more interpersonal and patient-cent</w:t>
      </w:r>
      <w:r w:rsidR="002A3439" w:rsidRPr="00046026">
        <w:rPr>
          <w:rFonts w:eastAsia="Calibri"/>
          <w:sz w:val="24"/>
          <w:szCs w:val="24"/>
        </w:rPr>
        <w:t>r</w:t>
      </w:r>
      <w:r w:rsidRPr="00046026">
        <w:rPr>
          <w:rFonts w:eastAsia="Calibri"/>
          <w:sz w:val="24"/>
          <w:szCs w:val="24"/>
        </w:rPr>
        <w:t>ed than is physician</w:t>
      </w:r>
      <w:r w:rsidR="00A410EC" w:rsidRPr="00046026">
        <w:rPr>
          <w:rFonts w:eastAsia="Calibri"/>
          <w:sz w:val="24"/>
          <w:szCs w:val="24"/>
        </w:rPr>
        <w:sym w:font="Symbol" w:char="F02D"/>
      </w:r>
      <w:r w:rsidRPr="00046026">
        <w:rPr>
          <w:rFonts w:eastAsia="Calibri"/>
          <w:sz w:val="24"/>
          <w:szCs w:val="24"/>
        </w:rPr>
        <w:t>patient talk (</w:t>
      </w:r>
      <w:bookmarkStart w:id="612" w:name="BMSPELLING386"/>
      <w:proofErr w:type="spellStart"/>
      <w:r w:rsidRPr="00046026">
        <w:rPr>
          <w:sz w:val="24"/>
          <w:szCs w:val="24"/>
        </w:rPr>
        <w:t>Candlin</w:t>
      </w:r>
      <w:bookmarkEnd w:id="612"/>
      <w:proofErr w:type="spellEnd"/>
      <w:r w:rsidRPr="00046026">
        <w:rPr>
          <w:sz w:val="24"/>
          <w:szCs w:val="24"/>
        </w:rPr>
        <w:t xml:space="preserve">, 2006; </w:t>
      </w:r>
      <w:bookmarkStart w:id="613" w:name="BMSPELLING387"/>
      <w:r w:rsidRPr="00046026">
        <w:rPr>
          <w:sz w:val="24"/>
          <w:szCs w:val="24"/>
        </w:rPr>
        <w:t>Dougherty</w:t>
      </w:r>
      <w:bookmarkEnd w:id="613"/>
      <w:r w:rsidRPr="00046026">
        <w:rPr>
          <w:sz w:val="24"/>
          <w:szCs w:val="24"/>
        </w:rPr>
        <w:t xml:space="preserve"> &amp; Lister, 2015; Staples, 2015a</w:t>
      </w:r>
      <w:r w:rsidRPr="00046026">
        <w:rPr>
          <w:rFonts w:eastAsia="Calibri"/>
          <w:sz w:val="24"/>
          <w:szCs w:val="24"/>
        </w:rPr>
        <w:t>), we speculated that skill in using discourse markers would be relevant to nurse</w:t>
      </w:r>
      <w:r w:rsidR="00A410EC" w:rsidRPr="00046026">
        <w:rPr>
          <w:rFonts w:eastAsia="Calibri"/>
          <w:sz w:val="24"/>
          <w:szCs w:val="24"/>
        </w:rPr>
        <w:sym w:font="Symbol" w:char="F02D"/>
      </w:r>
      <w:r w:rsidRPr="00046026">
        <w:rPr>
          <w:rFonts w:eastAsia="Calibri"/>
          <w:sz w:val="24"/>
          <w:szCs w:val="24"/>
        </w:rPr>
        <w:t>patient interaction</w:t>
      </w:r>
      <w:r w:rsidR="00A410EC" w:rsidRPr="00046026">
        <w:rPr>
          <w:rFonts w:eastAsia="Calibri"/>
          <w:sz w:val="24"/>
          <w:szCs w:val="24"/>
        </w:rPr>
        <w:t>,</w:t>
      </w:r>
      <w:r w:rsidRPr="00046026">
        <w:rPr>
          <w:rFonts w:eastAsia="Calibri"/>
          <w:sz w:val="24"/>
          <w:szCs w:val="24"/>
        </w:rPr>
        <w:t xml:space="preserve"> given their role in providing psychological support and turn-management. The results showed that the discourse-shifting function</w:t>
      </w:r>
      <w:r w:rsidR="00A410EC" w:rsidRPr="00046026">
        <w:rPr>
          <w:rFonts w:eastAsia="Calibri"/>
          <w:sz w:val="24"/>
          <w:szCs w:val="24"/>
        </w:rPr>
        <w:t xml:space="preserve"> </w:t>
      </w:r>
      <w:r w:rsidR="00A410EC" w:rsidRPr="00046026">
        <w:rPr>
          <w:rFonts w:eastAsia="Calibri"/>
          <w:sz w:val="24"/>
          <w:szCs w:val="24"/>
        </w:rPr>
        <w:sym w:font="Symbol" w:char="F02D"/>
      </w:r>
      <w:r w:rsidR="00A410EC" w:rsidRPr="00046026">
        <w:rPr>
          <w:rFonts w:eastAsia="Calibri"/>
          <w:sz w:val="24"/>
          <w:szCs w:val="24"/>
        </w:rPr>
        <w:t xml:space="preserve"> </w:t>
      </w:r>
      <w:r w:rsidRPr="00046026">
        <w:rPr>
          <w:rFonts w:eastAsia="Calibri"/>
          <w:sz w:val="24"/>
          <w:szCs w:val="24"/>
        </w:rPr>
        <w:t>especially crucial in time-limited medical discourse</w:t>
      </w:r>
      <w:r w:rsidR="00A410EC" w:rsidRPr="00046026">
        <w:rPr>
          <w:rFonts w:eastAsia="Calibri"/>
          <w:sz w:val="24"/>
          <w:szCs w:val="24"/>
        </w:rPr>
        <w:t xml:space="preserve"> </w:t>
      </w:r>
      <w:r w:rsidR="00A410EC" w:rsidRPr="00046026">
        <w:rPr>
          <w:rFonts w:eastAsia="Calibri"/>
          <w:sz w:val="24"/>
          <w:szCs w:val="24"/>
        </w:rPr>
        <w:sym w:font="Symbol" w:char="F02D"/>
      </w:r>
      <w:r w:rsidR="00A410EC" w:rsidRPr="00046026">
        <w:rPr>
          <w:rFonts w:eastAsia="Calibri"/>
          <w:sz w:val="24"/>
          <w:szCs w:val="24"/>
        </w:rPr>
        <w:t xml:space="preserve"> </w:t>
      </w:r>
      <w:r w:rsidRPr="00046026">
        <w:rPr>
          <w:rFonts w:eastAsia="Calibri"/>
          <w:sz w:val="24"/>
          <w:szCs w:val="24"/>
        </w:rPr>
        <w:t>is more challenging in the L2 than in the L1. This finding could have implications for language training, especially with respect to training for culture</w:t>
      </w:r>
      <w:r w:rsidR="00A410EC" w:rsidRPr="00046026">
        <w:rPr>
          <w:rFonts w:eastAsia="Calibri"/>
          <w:sz w:val="24"/>
          <w:szCs w:val="24"/>
        </w:rPr>
        <w:t>-</w:t>
      </w:r>
      <w:r w:rsidRPr="00046026">
        <w:rPr>
          <w:rFonts w:eastAsia="Calibri"/>
          <w:sz w:val="24"/>
          <w:szCs w:val="24"/>
        </w:rPr>
        <w:t xml:space="preserve">appropriate </w:t>
      </w:r>
      <w:bookmarkStart w:id="614" w:name="BMSPELLING389"/>
      <w:r w:rsidRPr="00046026">
        <w:rPr>
          <w:rFonts w:eastAsia="Calibri"/>
          <w:sz w:val="24"/>
          <w:szCs w:val="24"/>
        </w:rPr>
        <w:t>health</w:t>
      </w:r>
      <w:r w:rsidR="00A410EC" w:rsidRPr="00046026">
        <w:rPr>
          <w:rFonts w:eastAsia="Calibri"/>
          <w:sz w:val="24"/>
          <w:szCs w:val="24"/>
        </w:rPr>
        <w:t>-</w:t>
      </w:r>
      <w:r w:rsidRPr="00046026">
        <w:rPr>
          <w:rFonts w:eastAsia="Calibri"/>
          <w:sz w:val="24"/>
          <w:szCs w:val="24"/>
        </w:rPr>
        <w:t>care</w:t>
      </w:r>
      <w:bookmarkEnd w:id="614"/>
      <w:r w:rsidRPr="00046026">
        <w:rPr>
          <w:rFonts w:eastAsia="Calibri"/>
          <w:sz w:val="24"/>
          <w:szCs w:val="24"/>
        </w:rPr>
        <w:t xml:space="preserve"> delivery. For example, the challenge of establishing a therapeutic relationship with patients is widely acknowledged by researchers studying international nurses</w:t>
      </w:r>
      <w:r w:rsidR="00301538" w:rsidRPr="00046026">
        <w:rPr>
          <w:rFonts w:eastAsia="Calibri"/>
          <w:sz w:val="24"/>
          <w:szCs w:val="24"/>
        </w:rPr>
        <w:t>’</w:t>
      </w:r>
      <w:r w:rsidRPr="00046026">
        <w:rPr>
          <w:rFonts w:eastAsia="Calibri"/>
          <w:sz w:val="24"/>
          <w:szCs w:val="24"/>
        </w:rPr>
        <w:t xml:space="preserve"> (L2) communication skills and studying health communication more generally (Crawford &amp; </w:t>
      </w:r>
      <w:bookmarkStart w:id="615" w:name="BMSPELLING391"/>
      <w:bookmarkStart w:id="616" w:name="BMMISSING385"/>
      <w:proofErr w:type="spellStart"/>
      <w:r w:rsidRPr="00046026">
        <w:rPr>
          <w:rFonts w:eastAsia="Calibri"/>
          <w:sz w:val="24"/>
          <w:szCs w:val="24"/>
        </w:rPr>
        <w:t>Candlin</w:t>
      </w:r>
      <w:bookmarkEnd w:id="615"/>
      <w:proofErr w:type="spellEnd"/>
      <w:r w:rsidRPr="00046026">
        <w:rPr>
          <w:rFonts w:eastAsia="Calibri"/>
          <w:sz w:val="24"/>
          <w:szCs w:val="24"/>
        </w:rPr>
        <w:t xml:space="preserve">, 2013; </w:t>
      </w:r>
      <w:bookmarkStart w:id="617" w:name="BMSPELLING392"/>
      <w:proofErr w:type="spellStart"/>
      <w:r w:rsidRPr="00046026">
        <w:rPr>
          <w:rFonts w:eastAsia="Calibri"/>
          <w:sz w:val="24"/>
          <w:szCs w:val="24"/>
        </w:rPr>
        <w:t>Hussin</w:t>
      </w:r>
      <w:bookmarkEnd w:id="617"/>
      <w:proofErr w:type="spellEnd"/>
      <w:r w:rsidRPr="00046026">
        <w:rPr>
          <w:rFonts w:eastAsia="Calibri"/>
          <w:sz w:val="24"/>
          <w:szCs w:val="24"/>
        </w:rPr>
        <w:t>, 2009</w:t>
      </w:r>
      <w:bookmarkEnd w:id="616"/>
      <w:r w:rsidRPr="00046026">
        <w:rPr>
          <w:rFonts w:eastAsia="Calibri"/>
          <w:sz w:val="24"/>
          <w:szCs w:val="24"/>
        </w:rPr>
        <w:t>). In this regard, future directions for research could include identifying which discourse</w:t>
      </w:r>
      <w:r w:rsidR="00A410EC" w:rsidRPr="00046026">
        <w:rPr>
          <w:rFonts w:eastAsia="Calibri"/>
          <w:sz w:val="24"/>
          <w:szCs w:val="24"/>
        </w:rPr>
        <w:t>-</w:t>
      </w:r>
      <w:r w:rsidRPr="00046026">
        <w:rPr>
          <w:rFonts w:eastAsia="Calibri"/>
          <w:sz w:val="24"/>
          <w:szCs w:val="24"/>
        </w:rPr>
        <w:t>management skills are the most appropriate to focus on and then</w:t>
      </w:r>
      <w:r w:rsidR="00A410EC" w:rsidRPr="00046026">
        <w:rPr>
          <w:rFonts w:eastAsia="Calibri"/>
          <w:sz w:val="24"/>
          <w:szCs w:val="24"/>
        </w:rPr>
        <w:t>,</w:t>
      </w:r>
      <w:r w:rsidRPr="00046026">
        <w:rPr>
          <w:rFonts w:eastAsia="Calibri"/>
          <w:sz w:val="24"/>
          <w:szCs w:val="24"/>
        </w:rPr>
        <w:t xml:space="preserve"> in L2</w:t>
      </w:r>
      <w:r w:rsidR="00A410EC" w:rsidRPr="00046026">
        <w:rPr>
          <w:rFonts w:eastAsia="Calibri"/>
          <w:sz w:val="24"/>
          <w:szCs w:val="24"/>
        </w:rPr>
        <w:t xml:space="preserve"> </w:t>
      </w:r>
      <w:r w:rsidRPr="00046026">
        <w:rPr>
          <w:rFonts w:eastAsia="Calibri"/>
          <w:sz w:val="24"/>
          <w:szCs w:val="24"/>
        </w:rPr>
        <w:t>training</w:t>
      </w:r>
      <w:r w:rsidR="00A410EC" w:rsidRPr="00046026">
        <w:rPr>
          <w:rFonts w:eastAsia="Calibri"/>
          <w:sz w:val="24"/>
          <w:szCs w:val="24"/>
        </w:rPr>
        <w:t>,</w:t>
      </w:r>
      <w:r w:rsidRPr="00046026">
        <w:rPr>
          <w:rFonts w:eastAsia="Calibri"/>
          <w:sz w:val="24"/>
          <w:szCs w:val="24"/>
        </w:rPr>
        <w:t xml:space="preserve"> </w:t>
      </w:r>
      <w:r w:rsidR="00A410EC" w:rsidRPr="00046026">
        <w:rPr>
          <w:rFonts w:eastAsia="Calibri"/>
          <w:sz w:val="24"/>
          <w:szCs w:val="24"/>
        </w:rPr>
        <w:t xml:space="preserve">ensuring that </w:t>
      </w:r>
      <w:r w:rsidRPr="00046026">
        <w:rPr>
          <w:rFonts w:eastAsia="Calibri"/>
          <w:sz w:val="24"/>
          <w:szCs w:val="24"/>
        </w:rPr>
        <w:t>nurses acquire stronger discourse</w:t>
      </w:r>
      <w:r w:rsidR="00A410EC" w:rsidRPr="00046026">
        <w:rPr>
          <w:rFonts w:eastAsia="Calibri"/>
          <w:sz w:val="24"/>
          <w:szCs w:val="24"/>
        </w:rPr>
        <w:t>-</w:t>
      </w:r>
      <w:r w:rsidRPr="00046026">
        <w:rPr>
          <w:rFonts w:eastAsia="Calibri"/>
          <w:sz w:val="24"/>
          <w:szCs w:val="24"/>
        </w:rPr>
        <w:t>management skills through more effective use of these markers in the target language.</w:t>
      </w:r>
      <w:bookmarkEnd w:id="611"/>
    </w:p>
    <w:p w14:paraId="12DDE6B5" w14:textId="442D5710" w:rsidR="00413FD2" w:rsidRPr="00046026" w:rsidRDefault="00D83FF4" w:rsidP="00046026">
      <w:pPr>
        <w:spacing w:line="480" w:lineRule="auto"/>
        <w:ind w:firstLine="720"/>
        <w:rPr>
          <w:rFonts w:eastAsia="Calibri"/>
          <w:sz w:val="24"/>
          <w:szCs w:val="24"/>
        </w:rPr>
      </w:pPr>
      <w:bookmarkStart w:id="618" w:name="para10068"/>
      <w:r w:rsidRPr="00046026">
        <w:rPr>
          <w:rFonts w:eastAsia="Calibri"/>
          <w:sz w:val="24"/>
          <w:szCs w:val="24"/>
        </w:rPr>
        <w:lastRenderedPageBreak/>
        <w:t xml:space="preserve">This study is not without </w:t>
      </w:r>
      <w:r w:rsidR="00A410EC" w:rsidRPr="00046026">
        <w:rPr>
          <w:rFonts w:eastAsia="Calibri"/>
          <w:sz w:val="24"/>
          <w:szCs w:val="24"/>
        </w:rPr>
        <w:t xml:space="preserve">its </w:t>
      </w:r>
      <w:r w:rsidRPr="00046026">
        <w:rPr>
          <w:rFonts w:eastAsia="Calibri"/>
          <w:sz w:val="24"/>
          <w:szCs w:val="24"/>
        </w:rPr>
        <w:t>limitations. All participants were female, because of the general gender</w:t>
      </w:r>
      <w:r w:rsidR="00A410EC" w:rsidRPr="00046026">
        <w:rPr>
          <w:rFonts w:eastAsia="Calibri"/>
          <w:sz w:val="24"/>
          <w:szCs w:val="24"/>
        </w:rPr>
        <w:t>-</w:t>
      </w:r>
      <w:r w:rsidRPr="00046026">
        <w:rPr>
          <w:rFonts w:eastAsia="Calibri"/>
          <w:sz w:val="24"/>
          <w:szCs w:val="24"/>
        </w:rPr>
        <w:t>distribution imbalance in the nurse population. Gender differences among health professionals in medical encounters have been found to be significant (Gabbard-Alley, 1995; Street, 2002)</w:t>
      </w:r>
      <w:r w:rsidR="00A410EC" w:rsidRPr="00046026">
        <w:rPr>
          <w:rFonts w:eastAsia="Calibri"/>
          <w:sz w:val="24"/>
          <w:szCs w:val="24"/>
        </w:rPr>
        <w:t>, so</w:t>
      </w:r>
      <w:r w:rsidRPr="00046026">
        <w:rPr>
          <w:rFonts w:eastAsia="Calibri"/>
          <w:sz w:val="24"/>
          <w:szCs w:val="24"/>
        </w:rPr>
        <w:t xml:space="preserve"> the gender distribution in this study may limit </w:t>
      </w:r>
      <w:bookmarkStart w:id="619" w:name="BMSPELLING396"/>
      <w:r w:rsidR="00A410EC" w:rsidRPr="00046026">
        <w:rPr>
          <w:rFonts w:eastAsia="Calibri"/>
          <w:sz w:val="24"/>
          <w:szCs w:val="24"/>
        </w:rPr>
        <w:t xml:space="preserve">the </w:t>
      </w:r>
      <w:r w:rsidRPr="00046026">
        <w:rPr>
          <w:rFonts w:eastAsia="Calibri"/>
          <w:sz w:val="24"/>
          <w:szCs w:val="24"/>
        </w:rPr>
        <w:t>generalizability</w:t>
      </w:r>
      <w:bookmarkEnd w:id="619"/>
      <w:r w:rsidRPr="00046026">
        <w:rPr>
          <w:rFonts w:eastAsia="Calibri"/>
          <w:sz w:val="24"/>
          <w:szCs w:val="24"/>
        </w:rPr>
        <w:t xml:space="preserve"> of the findings. Another limitation of this study lies in some technical aspects of the recording procedure. The speech data are from real-life interactions in a hospital where there was often a great deal of ambient noise, so recording quality may not have been optimal. Although we re-checked the transcriptions with the audio files to ensure transcription accuracy, there were occasions where environmental noise presented a problem. A larger limitation is the fact that we could gather </w:t>
      </w:r>
      <w:r w:rsidR="00A410EC" w:rsidRPr="00046026">
        <w:rPr>
          <w:rFonts w:eastAsia="Calibri"/>
          <w:sz w:val="24"/>
          <w:szCs w:val="24"/>
        </w:rPr>
        <w:t xml:space="preserve">only </w:t>
      </w:r>
      <w:r w:rsidRPr="00046026">
        <w:rPr>
          <w:rFonts w:eastAsia="Calibri"/>
          <w:sz w:val="24"/>
          <w:szCs w:val="24"/>
        </w:rPr>
        <w:t>audio data. It would have been very informative to also have video recordings to allow measurement of gesture and eye</w:t>
      </w:r>
      <w:r w:rsidR="00A410EC" w:rsidRPr="00046026">
        <w:rPr>
          <w:rFonts w:eastAsia="Calibri"/>
          <w:sz w:val="24"/>
          <w:szCs w:val="24"/>
        </w:rPr>
        <w:t xml:space="preserve"> </w:t>
      </w:r>
      <w:r w:rsidRPr="00046026">
        <w:rPr>
          <w:rFonts w:eastAsia="Calibri"/>
          <w:sz w:val="24"/>
          <w:szCs w:val="24"/>
        </w:rPr>
        <w:t xml:space="preserve">contact, given that pragmatic functions of discourse markers can involve both verbal and non-verbal cues (Knight &amp; </w:t>
      </w:r>
      <w:bookmarkStart w:id="620" w:name="BMSPELLING398"/>
      <w:proofErr w:type="spellStart"/>
      <w:r w:rsidRPr="00046026">
        <w:rPr>
          <w:rFonts w:eastAsia="Calibri"/>
          <w:sz w:val="24"/>
          <w:szCs w:val="24"/>
        </w:rPr>
        <w:t>Adolphs</w:t>
      </w:r>
      <w:bookmarkEnd w:id="620"/>
      <w:proofErr w:type="spellEnd"/>
      <w:r w:rsidRPr="00046026">
        <w:rPr>
          <w:rFonts w:eastAsia="Calibri"/>
          <w:sz w:val="24"/>
          <w:szCs w:val="24"/>
        </w:rPr>
        <w:t>, 2008). For example, nurses may have used non</w:t>
      </w:r>
      <w:r w:rsidR="00A410EC" w:rsidRPr="00046026">
        <w:rPr>
          <w:rFonts w:eastAsia="Calibri"/>
          <w:sz w:val="24"/>
          <w:szCs w:val="24"/>
        </w:rPr>
        <w:t>-</w:t>
      </w:r>
      <w:r w:rsidRPr="00046026">
        <w:rPr>
          <w:rFonts w:eastAsia="Calibri"/>
          <w:sz w:val="24"/>
          <w:szCs w:val="24"/>
        </w:rPr>
        <w:t xml:space="preserve">verbal cues to compensate for their inability to fully use verbal discourse markers. Another potential limitation is that the pain-assessment interview procedure itself is a highly structured and script-based interaction from the nurse’s point of view. </w:t>
      </w:r>
      <w:proofErr w:type="gramStart"/>
      <w:r w:rsidRPr="00046026">
        <w:rPr>
          <w:rFonts w:eastAsia="Calibri"/>
          <w:sz w:val="24"/>
          <w:szCs w:val="24"/>
        </w:rPr>
        <w:t>Despite the fact that</w:t>
      </w:r>
      <w:proofErr w:type="gramEnd"/>
      <w:r w:rsidRPr="00046026">
        <w:rPr>
          <w:rFonts w:eastAsia="Calibri"/>
          <w:sz w:val="24"/>
          <w:szCs w:val="24"/>
        </w:rPr>
        <w:t xml:space="preserve"> nurses were free to elaborate on the questions, they may have felt constrained to primarily cover the </w:t>
      </w:r>
      <w:proofErr w:type="spellStart"/>
      <w:r w:rsidRPr="00046026">
        <w:rPr>
          <w:rFonts w:eastAsia="Calibri"/>
          <w:sz w:val="24"/>
          <w:szCs w:val="24"/>
        </w:rPr>
        <w:t>preset</w:t>
      </w:r>
      <w:proofErr w:type="spellEnd"/>
      <w:r w:rsidRPr="00046026">
        <w:rPr>
          <w:rFonts w:eastAsia="Calibri"/>
          <w:sz w:val="24"/>
          <w:szCs w:val="24"/>
        </w:rPr>
        <w:t xml:space="preserve"> questions</w:t>
      </w:r>
      <w:r w:rsidR="00A410EC" w:rsidRPr="00046026">
        <w:rPr>
          <w:rFonts w:eastAsia="Calibri"/>
          <w:sz w:val="24"/>
          <w:szCs w:val="24"/>
        </w:rPr>
        <w:t>,</w:t>
      </w:r>
      <w:r w:rsidRPr="00046026">
        <w:rPr>
          <w:rFonts w:eastAsia="Calibri"/>
          <w:sz w:val="24"/>
          <w:szCs w:val="24"/>
        </w:rPr>
        <w:t xml:space="preserve"> and this might have restricted the amount and richness of data that could been obtained. Nevertheless, it is interesting that</w:t>
      </w:r>
      <w:r w:rsidR="00A410EC" w:rsidRPr="00046026">
        <w:rPr>
          <w:rFonts w:eastAsia="Calibri"/>
          <w:sz w:val="24"/>
          <w:szCs w:val="24"/>
        </w:rPr>
        <w:t>,</w:t>
      </w:r>
      <w:r w:rsidRPr="00046026">
        <w:rPr>
          <w:rFonts w:eastAsia="Calibri"/>
          <w:sz w:val="24"/>
          <w:szCs w:val="24"/>
        </w:rPr>
        <w:t xml:space="preserve"> despite this, the results revealed significant differences in discourse</w:t>
      </w:r>
      <w:r w:rsidR="00A410EC" w:rsidRPr="00046026">
        <w:rPr>
          <w:rFonts w:eastAsia="Calibri"/>
          <w:sz w:val="24"/>
          <w:szCs w:val="24"/>
        </w:rPr>
        <w:t>-</w:t>
      </w:r>
      <w:r w:rsidRPr="00046026">
        <w:rPr>
          <w:rFonts w:eastAsia="Calibri"/>
          <w:sz w:val="24"/>
          <w:szCs w:val="24"/>
        </w:rPr>
        <w:t>marker use between L1 and L2 conditions. It should also be noted that only the pain-assessment portion of the interactions was recorded</w:t>
      </w:r>
      <w:r w:rsidR="00A410EC" w:rsidRPr="00046026">
        <w:rPr>
          <w:rFonts w:eastAsia="Calibri"/>
          <w:sz w:val="24"/>
          <w:szCs w:val="24"/>
        </w:rPr>
        <w:t>,</w:t>
      </w:r>
      <w:r w:rsidRPr="00046026">
        <w:rPr>
          <w:rFonts w:eastAsia="Calibri"/>
          <w:sz w:val="24"/>
          <w:szCs w:val="24"/>
        </w:rPr>
        <w:t xml:space="preserve"> whereas openings and closings of the interactions were not. These opening and closing periods would have been much less structured and possibly even richer in the use of discourse markers. Having such richer data might make it possible in future research to examine the specific impact </w:t>
      </w:r>
      <w:r w:rsidR="00A410EC" w:rsidRPr="00046026">
        <w:rPr>
          <w:rFonts w:eastAsia="Calibri"/>
          <w:sz w:val="24"/>
          <w:szCs w:val="24"/>
        </w:rPr>
        <w:t xml:space="preserve">that </w:t>
      </w:r>
      <w:r w:rsidRPr="00046026">
        <w:rPr>
          <w:rFonts w:eastAsia="Calibri"/>
          <w:sz w:val="24"/>
          <w:szCs w:val="24"/>
        </w:rPr>
        <w:t xml:space="preserve">the formulaic </w:t>
      </w:r>
      <w:r w:rsidRPr="00046026">
        <w:rPr>
          <w:rFonts w:eastAsia="Calibri"/>
          <w:sz w:val="24"/>
          <w:szCs w:val="24"/>
        </w:rPr>
        <w:lastRenderedPageBreak/>
        <w:t>versus more open aspects of the interview protocol have on nurses</w:t>
      </w:r>
      <w:r w:rsidR="00301538" w:rsidRPr="00046026">
        <w:rPr>
          <w:rFonts w:eastAsia="Calibri"/>
          <w:sz w:val="24"/>
          <w:szCs w:val="24"/>
        </w:rPr>
        <w:t>’</w:t>
      </w:r>
      <w:r w:rsidRPr="00046026">
        <w:rPr>
          <w:rFonts w:eastAsia="Calibri"/>
          <w:sz w:val="24"/>
          <w:szCs w:val="24"/>
        </w:rPr>
        <w:t xml:space="preserve"> discourse</w:t>
      </w:r>
      <w:r w:rsidR="00A410EC" w:rsidRPr="00046026">
        <w:rPr>
          <w:rFonts w:eastAsia="Calibri"/>
          <w:sz w:val="24"/>
          <w:szCs w:val="24"/>
        </w:rPr>
        <w:t>-</w:t>
      </w:r>
      <w:r w:rsidRPr="00046026">
        <w:rPr>
          <w:rFonts w:eastAsia="Calibri"/>
          <w:sz w:val="24"/>
          <w:szCs w:val="24"/>
        </w:rPr>
        <w:t xml:space="preserve">management strategies and their ability to control the conversational flow. It would be valuable, therefore, to replicate this study using less structured interviews and to test the </w:t>
      </w:r>
      <w:bookmarkStart w:id="621" w:name="BMSPELLING399"/>
      <w:r w:rsidRPr="00046026">
        <w:rPr>
          <w:rFonts w:eastAsia="Calibri"/>
          <w:sz w:val="24"/>
          <w:szCs w:val="24"/>
        </w:rPr>
        <w:t>generalizability</w:t>
      </w:r>
      <w:bookmarkEnd w:id="621"/>
      <w:r w:rsidRPr="00046026">
        <w:rPr>
          <w:rFonts w:eastAsia="Calibri"/>
          <w:sz w:val="24"/>
          <w:szCs w:val="24"/>
        </w:rPr>
        <w:t xml:space="preserve"> of results in contexts involving health issues other than pain.</w:t>
      </w:r>
      <w:bookmarkEnd w:id="618"/>
    </w:p>
    <w:p w14:paraId="65E8619A" w14:textId="679FFD98" w:rsidR="00413FD2" w:rsidRPr="00046026" w:rsidRDefault="00D83FF4" w:rsidP="00046026">
      <w:pPr>
        <w:spacing w:line="480" w:lineRule="auto"/>
        <w:ind w:firstLine="720"/>
        <w:rPr>
          <w:rFonts w:eastAsia="Calibri"/>
          <w:sz w:val="24"/>
          <w:szCs w:val="24"/>
        </w:rPr>
      </w:pPr>
      <w:bookmarkStart w:id="622" w:name="para10069"/>
      <w:r w:rsidRPr="00046026">
        <w:rPr>
          <w:rFonts w:eastAsia="Calibri"/>
          <w:sz w:val="24"/>
          <w:szCs w:val="24"/>
        </w:rPr>
        <w:t>However, despite the various limitations just mentioned, the significant L1</w:t>
      </w:r>
      <w:r w:rsidR="00D17751" w:rsidRPr="00046026">
        <w:rPr>
          <w:rFonts w:eastAsia="Calibri"/>
          <w:sz w:val="24"/>
          <w:szCs w:val="24"/>
        </w:rPr>
        <w:t>–</w:t>
      </w:r>
      <w:r w:rsidRPr="00046026">
        <w:rPr>
          <w:rFonts w:eastAsia="Calibri"/>
          <w:sz w:val="24"/>
          <w:szCs w:val="24"/>
        </w:rPr>
        <w:t xml:space="preserve">L2 patterns found here suggest that even under such constrained conditions it is feasible to obtain clear, meaningful results. Importantly, it was possible to observe these effects using a within-subjects design in an ecologically valid hospital setting, thereby allowing </w:t>
      </w:r>
      <w:r w:rsidR="00A410EC" w:rsidRPr="00046026">
        <w:rPr>
          <w:rFonts w:eastAsia="Calibri"/>
          <w:sz w:val="24"/>
          <w:szCs w:val="24"/>
        </w:rPr>
        <w:t xml:space="preserve">us </w:t>
      </w:r>
      <w:r w:rsidRPr="00046026">
        <w:rPr>
          <w:rFonts w:eastAsia="Calibri"/>
          <w:sz w:val="24"/>
          <w:szCs w:val="24"/>
        </w:rPr>
        <w:t xml:space="preserve">to control for individual differences that might otherwise be encountered in a between-group design. These results </w:t>
      </w:r>
      <w:proofErr w:type="gramStart"/>
      <w:r w:rsidRPr="00046026">
        <w:rPr>
          <w:rFonts w:eastAsia="Calibri"/>
          <w:sz w:val="24"/>
          <w:szCs w:val="24"/>
        </w:rPr>
        <w:t>open up</w:t>
      </w:r>
      <w:proofErr w:type="gramEnd"/>
      <w:r w:rsidRPr="00046026">
        <w:rPr>
          <w:rFonts w:eastAsia="Calibri"/>
          <w:sz w:val="24"/>
          <w:szCs w:val="24"/>
        </w:rPr>
        <w:t xml:space="preserve"> the possibility of follow-up research on important questions such as how discourse</w:t>
      </w:r>
      <w:r w:rsidR="00A410EC" w:rsidRPr="00046026">
        <w:rPr>
          <w:rFonts w:eastAsia="Calibri"/>
          <w:sz w:val="24"/>
          <w:szCs w:val="24"/>
        </w:rPr>
        <w:t>-</w:t>
      </w:r>
      <w:r w:rsidRPr="00046026">
        <w:rPr>
          <w:rFonts w:eastAsia="Calibri"/>
          <w:sz w:val="24"/>
          <w:szCs w:val="24"/>
        </w:rPr>
        <w:t xml:space="preserve">management skills may </w:t>
      </w:r>
      <w:r w:rsidR="00A410EC" w:rsidRPr="00046026">
        <w:rPr>
          <w:rFonts w:eastAsia="Calibri"/>
          <w:sz w:val="24"/>
          <w:szCs w:val="24"/>
        </w:rPr>
        <w:t xml:space="preserve">affect </w:t>
      </w:r>
      <w:r w:rsidRPr="00046026">
        <w:rPr>
          <w:rFonts w:eastAsia="Calibri"/>
          <w:sz w:val="24"/>
          <w:szCs w:val="24"/>
        </w:rPr>
        <w:t xml:space="preserve">patient satisfaction, how rapport-building is affected by discourse management, and how different manifestations of cultural and linguistic diversity might moderate these effects. Given the ever-growing diversity in language background of health professionals and </w:t>
      </w:r>
      <w:proofErr w:type="gramStart"/>
      <w:r w:rsidRPr="00046026">
        <w:rPr>
          <w:rFonts w:eastAsia="Calibri"/>
          <w:sz w:val="24"/>
          <w:szCs w:val="24"/>
        </w:rPr>
        <w:t>in patient</w:t>
      </w:r>
      <w:proofErr w:type="gramEnd"/>
      <w:r w:rsidRPr="00046026">
        <w:rPr>
          <w:rFonts w:eastAsia="Calibri"/>
          <w:sz w:val="24"/>
          <w:szCs w:val="24"/>
        </w:rPr>
        <w:t xml:space="preserve"> populations, it becomes especially important to identify those aspects of health communication that may prove challenging to health practitioners and to explore these through controlled studies in the field.</w:t>
      </w:r>
      <w:bookmarkEnd w:id="622"/>
    </w:p>
    <w:p w14:paraId="402EA1B6" w14:textId="77777777" w:rsidR="00413FD2" w:rsidRPr="00046026" w:rsidRDefault="00D83FF4" w:rsidP="00046026">
      <w:pPr>
        <w:spacing w:line="480" w:lineRule="auto"/>
        <w:jc w:val="center"/>
        <w:rPr>
          <w:rFonts w:eastAsia="Calibri"/>
          <w:b/>
          <w:bCs/>
          <w:sz w:val="24"/>
          <w:szCs w:val="24"/>
        </w:rPr>
      </w:pPr>
      <w:bookmarkStart w:id="623" w:name="PRO_Bold_REMOVE414"/>
      <w:bookmarkStart w:id="624" w:name="para10074"/>
      <w:r w:rsidRPr="00046026">
        <w:rPr>
          <w:rFonts w:eastAsia="Calibri"/>
          <w:b/>
          <w:bCs/>
          <w:sz w:val="24"/>
          <w:szCs w:val="24"/>
        </w:rPr>
        <w:t>References</w:t>
      </w:r>
      <w:bookmarkEnd w:id="623"/>
      <w:bookmarkEnd w:id="624"/>
    </w:p>
    <w:p w14:paraId="4BED516C" w14:textId="77777777" w:rsidR="00046026" w:rsidRDefault="00D97468" w:rsidP="00046026">
      <w:pPr>
        <w:spacing w:line="480" w:lineRule="auto"/>
        <w:rPr>
          <w:sz w:val="24"/>
          <w:szCs w:val="24"/>
        </w:rPr>
      </w:pPr>
      <w:bookmarkStart w:id="625" w:name="MS_AuthorGroup415"/>
      <w:bookmarkStart w:id="626" w:name="para10075"/>
      <w:bookmarkStart w:id="627" w:name="para10153"/>
      <w:proofErr w:type="spellStart"/>
      <w:r w:rsidRPr="00046026">
        <w:rPr>
          <w:sz w:val="24"/>
          <w:szCs w:val="24"/>
        </w:rPr>
        <w:t>Adolphs</w:t>
      </w:r>
      <w:proofErr w:type="spellEnd"/>
      <w:r w:rsidRPr="00046026">
        <w:rPr>
          <w:sz w:val="24"/>
          <w:szCs w:val="24"/>
        </w:rPr>
        <w:t xml:space="preserve">, S., Brown, B., Carter, R., Crawford, P., &amp; Sahota, O. (2004). Applying corpus </w:t>
      </w:r>
    </w:p>
    <w:p w14:paraId="13549E9B" w14:textId="6F989732" w:rsidR="00D97468" w:rsidRPr="00046026" w:rsidRDefault="00D97468" w:rsidP="00046026">
      <w:pPr>
        <w:spacing w:line="480" w:lineRule="auto"/>
        <w:ind w:left="720"/>
        <w:rPr>
          <w:sz w:val="24"/>
          <w:szCs w:val="24"/>
        </w:rPr>
      </w:pPr>
      <w:r w:rsidRPr="00046026">
        <w:rPr>
          <w:sz w:val="24"/>
          <w:szCs w:val="24"/>
        </w:rPr>
        <w:t xml:space="preserve">linguistics in a health care context. </w:t>
      </w:r>
      <w:r w:rsidRPr="00D75F9C">
        <w:rPr>
          <w:i/>
          <w:iCs/>
          <w:sz w:val="24"/>
          <w:szCs w:val="24"/>
        </w:rPr>
        <w:t>Journal of Applied Linguistics, 1</w:t>
      </w:r>
      <w:r w:rsidRPr="00046026">
        <w:rPr>
          <w:sz w:val="24"/>
          <w:szCs w:val="24"/>
        </w:rPr>
        <w:t>(1), 9–28. doi:10.1558/</w:t>
      </w:r>
      <w:proofErr w:type="gramStart"/>
      <w:r w:rsidRPr="00046026">
        <w:rPr>
          <w:sz w:val="24"/>
          <w:szCs w:val="24"/>
        </w:rPr>
        <w:t>japl.v</w:t>
      </w:r>
      <w:proofErr w:type="gramEnd"/>
      <w:r w:rsidRPr="00046026">
        <w:rPr>
          <w:sz w:val="24"/>
          <w:szCs w:val="24"/>
        </w:rPr>
        <w:t>1i1.9</w:t>
      </w:r>
    </w:p>
    <w:p w14:paraId="08272525" w14:textId="77777777" w:rsidR="00046026" w:rsidRDefault="00D97468" w:rsidP="00046026">
      <w:pPr>
        <w:spacing w:line="480" w:lineRule="auto"/>
        <w:rPr>
          <w:sz w:val="24"/>
          <w:szCs w:val="24"/>
        </w:rPr>
      </w:pPr>
      <w:r w:rsidRPr="00046026">
        <w:rPr>
          <w:sz w:val="24"/>
          <w:szCs w:val="24"/>
        </w:rPr>
        <w:t xml:space="preserve">Ainsworth-Vaughn, N. (2001). The discourse of medical encounters. In D. </w:t>
      </w:r>
      <w:proofErr w:type="spellStart"/>
      <w:r w:rsidRPr="00046026">
        <w:rPr>
          <w:sz w:val="24"/>
          <w:szCs w:val="24"/>
        </w:rPr>
        <w:t>Schiffrin</w:t>
      </w:r>
      <w:proofErr w:type="spellEnd"/>
      <w:r w:rsidRPr="00046026">
        <w:rPr>
          <w:sz w:val="24"/>
          <w:szCs w:val="24"/>
        </w:rPr>
        <w:t xml:space="preserve">, D. Tannen, </w:t>
      </w:r>
    </w:p>
    <w:p w14:paraId="30555044" w14:textId="6A598A9A" w:rsidR="00D97468" w:rsidRPr="00046026" w:rsidRDefault="00D97468" w:rsidP="00046026">
      <w:pPr>
        <w:spacing w:line="480" w:lineRule="auto"/>
        <w:ind w:left="720"/>
        <w:rPr>
          <w:sz w:val="24"/>
          <w:szCs w:val="24"/>
        </w:rPr>
      </w:pPr>
      <w:r w:rsidRPr="00046026">
        <w:rPr>
          <w:sz w:val="24"/>
          <w:szCs w:val="24"/>
        </w:rPr>
        <w:t xml:space="preserve">&amp; H. E. Hamilton, (Eds.), </w:t>
      </w:r>
      <w:r w:rsidRPr="00D75F9C">
        <w:rPr>
          <w:i/>
          <w:iCs/>
          <w:sz w:val="24"/>
          <w:szCs w:val="24"/>
        </w:rPr>
        <w:t>The handbook of discourse analysis</w:t>
      </w:r>
      <w:r w:rsidRPr="00046026">
        <w:rPr>
          <w:sz w:val="24"/>
          <w:szCs w:val="24"/>
        </w:rPr>
        <w:t xml:space="preserve"> (pp. 453-469). Oxford: UK: </w:t>
      </w:r>
      <w:proofErr w:type="spellStart"/>
      <w:r w:rsidRPr="00046026">
        <w:rPr>
          <w:sz w:val="24"/>
          <w:szCs w:val="24"/>
        </w:rPr>
        <w:t>Blackwells</w:t>
      </w:r>
      <w:proofErr w:type="spellEnd"/>
      <w:r w:rsidRPr="00046026">
        <w:rPr>
          <w:sz w:val="24"/>
          <w:szCs w:val="24"/>
        </w:rPr>
        <w:t>.</w:t>
      </w:r>
    </w:p>
    <w:p w14:paraId="7693AA6B" w14:textId="77777777" w:rsidR="00046026" w:rsidRDefault="00D97468" w:rsidP="00046026">
      <w:pPr>
        <w:spacing w:line="480" w:lineRule="auto"/>
        <w:rPr>
          <w:sz w:val="24"/>
          <w:szCs w:val="24"/>
        </w:rPr>
      </w:pPr>
      <w:r w:rsidRPr="00046026">
        <w:rPr>
          <w:sz w:val="24"/>
          <w:szCs w:val="24"/>
        </w:rPr>
        <w:lastRenderedPageBreak/>
        <w:t xml:space="preserve">Barlow, M., &amp; </w:t>
      </w:r>
      <w:proofErr w:type="spellStart"/>
      <w:r w:rsidRPr="00046026">
        <w:rPr>
          <w:sz w:val="24"/>
          <w:szCs w:val="24"/>
        </w:rPr>
        <w:t>Kemmer</w:t>
      </w:r>
      <w:proofErr w:type="spellEnd"/>
      <w:r w:rsidRPr="00046026">
        <w:rPr>
          <w:sz w:val="24"/>
          <w:szCs w:val="24"/>
        </w:rPr>
        <w:t xml:space="preserve">, S. (Eds.). (2000). </w:t>
      </w:r>
      <w:r w:rsidRPr="00D75F9C">
        <w:rPr>
          <w:i/>
          <w:iCs/>
          <w:sz w:val="24"/>
          <w:szCs w:val="24"/>
        </w:rPr>
        <w:t>Usage based models of language</w:t>
      </w:r>
      <w:r w:rsidRPr="00046026">
        <w:rPr>
          <w:sz w:val="24"/>
          <w:szCs w:val="24"/>
        </w:rPr>
        <w:t xml:space="preserve">. Stanford: CSLI </w:t>
      </w:r>
    </w:p>
    <w:p w14:paraId="53F4FDC5" w14:textId="1641D4F6" w:rsidR="00D97468" w:rsidRPr="00046026" w:rsidRDefault="00D97468" w:rsidP="00046026">
      <w:pPr>
        <w:spacing w:line="480" w:lineRule="auto"/>
        <w:ind w:firstLine="720"/>
        <w:rPr>
          <w:sz w:val="24"/>
          <w:szCs w:val="24"/>
        </w:rPr>
      </w:pPr>
      <w:r w:rsidRPr="00046026">
        <w:rPr>
          <w:sz w:val="24"/>
          <w:szCs w:val="24"/>
        </w:rPr>
        <w:t>Publications.</w:t>
      </w:r>
    </w:p>
    <w:p w14:paraId="6832D917" w14:textId="77777777" w:rsidR="00046026" w:rsidRDefault="00D97468" w:rsidP="00046026">
      <w:pPr>
        <w:spacing w:line="480" w:lineRule="auto"/>
        <w:rPr>
          <w:sz w:val="24"/>
          <w:szCs w:val="24"/>
        </w:rPr>
      </w:pPr>
      <w:r w:rsidRPr="00046026">
        <w:rPr>
          <w:sz w:val="24"/>
          <w:szCs w:val="24"/>
        </w:rPr>
        <w:t xml:space="preserve">Beckman, H. B., &amp; Frankel, R. M. (1984). The effect of physician </w:t>
      </w:r>
      <w:proofErr w:type="spellStart"/>
      <w:r w:rsidRPr="00046026">
        <w:rPr>
          <w:sz w:val="24"/>
          <w:szCs w:val="24"/>
        </w:rPr>
        <w:t>behavior</w:t>
      </w:r>
      <w:proofErr w:type="spellEnd"/>
      <w:r w:rsidRPr="00046026">
        <w:rPr>
          <w:sz w:val="24"/>
          <w:szCs w:val="24"/>
        </w:rPr>
        <w:t xml:space="preserve"> on the collection of</w:t>
      </w:r>
      <w:r w:rsidR="00046026">
        <w:rPr>
          <w:sz w:val="24"/>
          <w:szCs w:val="24"/>
        </w:rPr>
        <w:t xml:space="preserve"> </w:t>
      </w:r>
    </w:p>
    <w:p w14:paraId="78B849D3" w14:textId="773FDDF4" w:rsidR="00D97468" w:rsidRPr="00046026" w:rsidRDefault="00D97468" w:rsidP="00046026">
      <w:pPr>
        <w:spacing w:line="480" w:lineRule="auto"/>
        <w:ind w:firstLine="720"/>
        <w:rPr>
          <w:sz w:val="24"/>
          <w:szCs w:val="24"/>
        </w:rPr>
      </w:pPr>
      <w:r w:rsidRPr="00046026">
        <w:rPr>
          <w:sz w:val="24"/>
          <w:szCs w:val="24"/>
        </w:rPr>
        <w:t>data. </w:t>
      </w:r>
      <w:r w:rsidRPr="00D75F9C">
        <w:rPr>
          <w:i/>
          <w:iCs/>
          <w:sz w:val="24"/>
          <w:szCs w:val="24"/>
        </w:rPr>
        <w:t>Annals of Internal Medicine, 101</w:t>
      </w:r>
      <w:r w:rsidRPr="00046026">
        <w:rPr>
          <w:sz w:val="24"/>
          <w:szCs w:val="24"/>
        </w:rPr>
        <w:t>, 692–696. doi:10.7326/0003-4819-101-5-692</w:t>
      </w:r>
    </w:p>
    <w:p w14:paraId="2200CC6F" w14:textId="77777777" w:rsidR="00046026" w:rsidRDefault="00D97468" w:rsidP="00046026">
      <w:pPr>
        <w:spacing w:line="480" w:lineRule="auto"/>
        <w:rPr>
          <w:sz w:val="24"/>
          <w:szCs w:val="24"/>
        </w:rPr>
      </w:pPr>
      <w:proofErr w:type="spellStart"/>
      <w:r w:rsidRPr="00046026">
        <w:rPr>
          <w:sz w:val="24"/>
          <w:szCs w:val="24"/>
        </w:rPr>
        <w:t>Brisset</w:t>
      </w:r>
      <w:proofErr w:type="spellEnd"/>
      <w:r w:rsidRPr="00046026">
        <w:rPr>
          <w:sz w:val="24"/>
          <w:szCs w:val="24"/>
        </w:rPr>
        <w:t xml:space="preserve">, C., Leanza, Y., Rosenberg, E., </w:t>
      </w:r>
      <w:proofErr w:type="spellStart"/>
      <w:r w:rsidRPr="00046026">
        <w:rPr>
          <w:sz w:val="24"/>
          <w:szCs w:val="24"/>
        </w:rPr>
        <w:t>Vissandjée</w:t>
      </w:r>
      <w:proofErr w:type="spellEnd"/>
      <w:r w:rsidRPr="00046026">
        <w:rPr>
          <w:sz w:val="24"/>
          <w:szCs w:val="24"/>
        </w:rPr>
        <w:t xml:space="preserve">, B., </w:t>
      </w:r>
      <w:proofErr w:type="spellStart"/>
      <w:r w:rsidRPr="00046026">
        <w:rPr>
          <w:sz w:val="24"/>
          <w:szCs w:val="24"/>
        </w:rPr>
        <w:t>Kirmayer</w:t>
      </w:r>
      <w:proofErr w:type="spellEnd"/>
      <w:r w:rsidRPr="00046026">
        <w:rPr>
          <w:sz w:val="24"/>
          <w:szCs w:val="24"/>
        </w:rPr>
        <w:t xml:space="preserve">, L. J., Muckle, G., … </w:t>
      </w:r>
      <w:proofErr w:type="spellStart"/>
      <w:r w:rsidRPr="00046026">
        <w:rPr>
          <w:sz w:val="24"/>
          <w:szCs w:val="24"/>
        </w:rPr>
        <w:t>Laforce</w:t>
      </w:r>
      <w:proofErr w:type="spellEnd"/>
      <w:r w:rsidRPr="00046026">
        <w:rPr>
          <w:sz w:val="24"/>
          <w:szCs w:val="24"/>
        </w:rPr>
        <w:t xml:space="preserve">, </w:t>
      </w:r>
    </w:p>
    <w:p w14:paraId="50F52CFF" w14:textId="01BF4683" w:rsidR="00D97468" w:rsidRPr="00046026" w:rsidRDefault="00D97468" w:rsidP="00046026">
      <w:pPr>
        <w:spacing w:line="480" w:lineRule="auto"/>
        <w:ind w:left="720"/>
        <w:rPr>
          <w:sz w:val="24"/>
          <w:szCs w:val="24"/>
        </w:rPr>
      </w:pPr>
      <w:r w:rsidRPr="00046026">
        <w:rPr>
          <w:sz w:val="24"/>
          <w:szCs w:val="24"/>
        </w:rPr>
        <w:t xml:space="preserve">H. (2014). Language barriers in mental health care: A survey of primary care practitioners. </w:t>
      </w:r>
      <w:r w:rsidRPr="00D75F9C">
        <w:rPr>
          <w:i/>
          <w:iCs/>
          <w:sz w:val="24"/>
          <w:szCs w:val="24"/>
        </w:rPr>
        <w:t>Journal of Immigrant and Minority Health, 16</w:t>
      </w:r>
      <w:r w:rsidRPr="00046026">
        <w:rPr>
          <w:sz w:val="24"/>
          <w:szCs w:val="24"/>
        </w:rPr>
        <w:t>(6), 1238–1246. doi:10.1007/s10903-013-9971-9</w:t>
      </w:r>
    </w:p>
    <w:p w14:paraId="4F820D8F" w14:textId="77777777" w:rsidR="00046026" w:rsidRDefault="00D97468" w:rsidP="00046026">
      <w:pPr>
        <w:spacing w:line="480" w:lineRule="auto"/>
        <w:rPr>
          <w:sz w:val="24"/>
          <w:szCs w:val="24"/>
        </w:rPr>
      </w:pPr>
      <w:proofErr w:type="spellStart"/>
      <w:r w:rsidRPr="00046026">
        <w:rPr>
          <w:sz w:val="24"/>
          <w:szCs w:val="24"/>
        </w:rPr>
        <w:t>Candlin</w:t>
      </w:r>
      <w:proofErr w:type="spellEnd"/>
      <w:r w:rsidRPr="00046026">
        <w:rPr>
          <w:sz w:val="24"/>
          <w:szCs w:val="24"/>
        </w:rPr>
        <w:t xml:space="preserve">, S. (2000). New dynamics in the nurse-patient relationship? In S. Sarangi and M. </w:t>
      </w:r>
    </w:p>
    <w:p w14:paraId="68CC0A87" w14:textId="13AF84B0" w:rsidR="00D97468" w:rsidRPr="00046026" w:rsidRDefault="00D97468" w:rsidP="00046026">
      <w:pPr>
        <w:spacing w:line="480" w:lineRule="auto"/>
        <w:ind w:firstLine="720"/>
        <w:rPr>
          <w:sz w:val="24"/>
          <w:szCs w:val="24"/>
        </w:rPr>
      </w:pPr>
      <w:proofErr w:type="spellStart"/>
      <w:r w:rsidRPr="00046026">
        <w:rPr>
          <w:sz w:val="24"/>
          <w:szCs w:val="24"/>
        </w:rPr>
        <w:t>Coulthard</w:t>
      </w:r>
      <w:proofErr w:type="spellEnd"/>
      <w:r w:rsidRPr="00046026">
        <w:rPr>
          <w:sz w:val="24"/>
          <w:szCs w:val="24"/>
        </w:rPr>
        <w:t xml:space="preserve"> (Eds.), </w:t>
      </w:r>
      <w:r w:rsidRPr="00D75F9C">
        <w:rPr>
          <w:i/>
          <w:iCs/>
          <w:sz w:val="24"/>
          <w:szCs w:val="24"/>
        </w:rPr>
        <w:t>Discourse and social life</w:t>
      </w:r>
      <w:r w:rsidRPr="00046026">
        <w:rPr>
          <w:sz w:val="24"/>
          <w:szCs w:val="24"/>
        </w:rPr>
        <w:t xml:space="preserve"> (pp. 230–345). London, UK: Longman.</w:t>
      </w:r>
    </w:p>
    <w:p w14:paraId="2F098C23" w14:textId="77777777" w:rsidR="00046026" w:rsidRDefault="00D97468" w:rsidP="00046026">
      <w:pPr>
        <w:spacing w:line="480" w:lineRule="auto"/>
        <w:rPr>
          <w:sz w:val="24"/>
          <w:szCs w:val="24"/>
        </w:rPr>
      </w:pPr>
      <w:proofErr w:type="spellStart"/>
      <w:r w:rsidRPr="00046026">
        <w:rPr>
          <w:sz w:val="24"/>
          <w:szCs w:val="24"/>
        </w:rPr>
        <w:t>Candlin</w:t>
      </w:r>
      <w:proofErr w:type="spellEnd"/>
      <w:r w:rsidRPr="00046026">
        <w:rPr>
          <w:sz w:val="24"/>
          <w:szCs w:val="24"/>
        </w:rPr>
        <w:t xml:space="preserve">, S. (2006).  Co-constructing knowledge, understanding, and meaning between </w:t>
      </w:r>
    </w:p>
    <w:p w14:paraId="0C3CFE7F" w14:textId="77777777" w:rsidR="00046026" w:rsidRPr="00D75F9C" w:rsidRDefault="00D97468" w:rsidP="00046026">
      <w:pPr>
        <w:spacing w:line="480" w:lineRule="auto"/>
        <w:ind w:firstLine="720"/>
        <w:rPr>
          <w:i/>
          <w:iCs/>
          <w:sz w:val="24"/>
          <w:szCs w:val="24"/>
        </w:rPr>
      </w:pPr>
      <w:r w:rsidRPr="00046026">
        <w:rPr>
          <w:sz w:val="24"/>
          <w:szCs w:val="24"/>
        </w:rPr>
        <w:t>patients and nurses. In M. </w:t>
      </w:r>
      <w:proofErr w:type="spellStart"/>
      <w:r w:rsidRPr="00046026">
        <w:rPr>
          <w:sz w:val="24"/>
          <w:szCs w:val="24"/>
        </w:rPr>
        <w:t>Gotti</w:t>
      </w:r>
      <w:proofErr w:type="spellEnd"/>
      <w:r w:rsidRPr="00046026">
        <w:rPr>
          <w:sz w:val="24"/>
          <w:szCs w:val="24"/>
        </w:rPr>
        <w:t xml:space="preserve"> &amp; F. </w:t>
      </w:r>
      <w:proofErr w:type="spellStart"/>
      <w:r w:rsidRPr="00046026">
        <w:rPr>
          <w:sz w:val="24"/>
          <w:szCs w:val="24"/>
        </w:rPr>
        <w:t>Salager</w:t>
      </w:r>
      <w:proofErr w:type="spellEnd"/>
      <w:r w:rsidRPr="00046026">
        <w:rPr>
          <w:sz w:val="24"/>
          <w:szCs w:val="24"/>
        </w:rPr>
        <w:t xml:space="preserve">-Meyer (Eds.), </w:t>
      </w:r>
      <w:r w:rsidRPr="00D75F9C">
        <w:rPr>
          <w:i/>
          <w:iCs/>
          <w:sz w:val="24"/>
          <w:szCs w:val="24"/>
        </w:rPr>
        <w:t xml:space="preserve">Advances in medical </w:t>
      </w:r>
    </w:p>
    <w:p w14:paraId="76BCB95A" w14:textId="1C51E14D" w:rsidR="00D97468" w:rsidRPr="00046026" w:rsidRDefault="00D97468" w:rsidP="00046026">
      <w:pPr>
        <w:spacing w:line="480" w:lineRule="auto"/>
        <w:ind w:firstLine="720"/>
        <w:rPr>
          <w:sz w:val="24"/>
          <w:szCs w:val="24"/>
        </w:rPr>
      </w:pPr>
      <w:r w:rsidRPr="00D75F9C">
        <w:rPr>
          <w:i/>
          <w:iCs/>
          <w:sz w:val="24"/>
          <w:szCs w:val="24"/>
        </w:rPr>
        <w:t>discourse analysis: Oral and written contexts</w:t>
      </w:r>
      <w:r w:rsidRPr="00046026">
        <w:rPr>
          <w:sz w:val="24"/>
          <w:szCs w:val="24"/>
        </w:rPr>
        <w:t xml:space="preserve"> (pp. 65–86). Bern, Switzerland: Peter Lang</w:t>
      </w:r>
    </w:p>
    <w:p w14:paraId="54436E43" w14:textId="77777777" w:rsidR="00046026" w:rsidRDefault="00D97468" w:rsidP="00046026">
      <w:pPr>
        <w:spacing w:line="480" w:lineRule="auto"/>
        <w:rPr>
          <w:sz w:val="24"/>
          <w:szCs w:val="24"/>
        </w:rPr>
      </w:pPr>
      <w:proofErr w:type="spellStart"/>
      <w:r w:rsidRPr="00046026">
        <w:rPr>
          <w:sz w:val="24"/>
          <w:szCs w:val="24"/>
        </w:rPr>
        <w:t>Candlin</w:t>
      </w:r>
      <w:proofErr w:type="spellEnd"/>
      <w:r w:rsidRPr="00046026">
        <w:rPr>
          <w:sz w:val="24"/>
          <w:szCs w:val="24"/>
        </w:rPr>
        <w:t xml:space="preserve">, C. C., &amp; </w:t>
      </w:r>
      <w:proofErr w:type="spellStart"/>
      <w:r w:rsidRPr="00046026">
        <w:rPr>
          <w:sz w:val="24"/>
          <w:szCs w:val="24"/>
        </w:rPr>
        <w:t>Candlin</w:t>
      </w:r>
      <w:proofErr w:type="spellEnd"/>
      <w:r w:rsidRPr="00046026">
        <w:rPr>
          <w:sz w:val="24"/>
          <w:szCs w:val="24"/>
        </w:rPr>
        <w:t xml:space="preserve">, S. (2003). Health care communication: A problematic site for applied </w:t>
      </w:r>
    </w:p>
    <w:p w14:paraId="411FA982" w14:textId="1AFC1878" w:rsidR="00D97468" w:rsidRPr="00046026" w:rsidRDefault="00D97468" w:rsidP="00046026">
      <w:pPr>
        <w:spacing w:line="480" w:lineRule="auto"/>
        <w:ind w:left="720"/>
        <w:rPr>
          <w:sz w:val="24"/>
          <w:szCs w:val="24"/>
        </w:rPr>
      </w:pPr>
      <w:r w:rsidRPr="00046026">
        <w:rPr>
          <w:sz w:val="24"/>
          <w:szCs w:val="24"/>
        </w:rPr>
        <w:t xml:space="preserve">linguistics research. </w:t>
      </w:r>
      <w:r w:rsidRPr="00D75F9C">
        <w:rPr>
          <w:i/>
          <w:iCs/>
          <w:sz w:val="24"/>
          <w:szCs w:val="24"/>
        </w:rPr>
        <w:t>Annual Review of Applied Linguistics, 23</w:t>
      </w:r>
      <w:r w:rsidRPr="00046026">
        <w:rPr>
          <w:sz w:val="24"/>
          <w:szCs w:val="24"/>
        </w:rPr>
        <w:t>, 134–154. doi:10.1017/S0267190503000230</w:t>
      </w:r>
    </w:p>
    <w:p w14:paraId="5CAE7982" w14:textId="77777777" w:rsidR="00046026" w:rsidRPr="00D75F9C" w:rsidRDefault="00D97468" w:rsidP="00046026">
      <w:pPr>
        <w:spacing w:line="480" w:lineRule="auto"/>
        <w:rPr>
          <w:i/>
          <w:iCs/>
          <w:sz w:val="24"/>
          <w:szCs w:val="24"/>
        </w:rPr>
      </w:pPr>
      <w:proofErr w:type="spellStart"/>
      <w:r w:rsidRPr="00046026">
        <w:rPr>
          <w:sz w:val="24"/>
          <w:szCs w:val="24"/>
        </w:rPr>
        <w:t>Chatwin</w:t>
      </w:r>
      <w:proofErr w:type="spellEnd"/>
      <w:r w:rsidRPr="00046026">
        <w:rPr>
          <w:sz w:val="24"/>
          <w:szCs w:val="24"/>
        </w:rPr>
        <w:t>, J. (2006). Patient narratives: A micro-interactional analysis. </w:t>
      </w:r>
      <w:r w:rsidRPr="00D75F9C">
        <w:rPr>
          <w:i/>
          <w:iCs/>
          <w:sz w:val="24"/>
          <w:szCs w:val="24"/>
        </w:rPr>
        <w:t xml:space="preserve">Communication and </w:t>
      </w:r>
    </w:p>
    <w:p w14:paraId="76B6A4C8" w14:textId="39E9E2CC" w:rsidR="00D97468" w:rsidRPr="00046026" w:rsidRDefault="00D97468" w:rsidP="00046026">
      <w:pPr>
        <w:spacing w:line="480" w:lineRule="auto"/>
        <w:ind w:firstLine="720"/>
        <w:rPr>
          <w:sz w:val="24"/>
          <w:szCs w:val="24"/>
        </w:rPr>
      </w:pPr>
      <w:r w:rsidRPr="00D75F9C">
        <w:rPr>
          <w:i/>
          <w:iCs/>
          <w:sz w:val="24"/>
          <w:szCs w:val="24"/>
        </w:rPr>
        <w:t>Medicine, 3</w:t>
      </w:r>
      <w:r w:rsidRPr="00046026">
        <w:rPr>
          <w:sz w:val="24"/>
          <w:szCs w:val="24"/>
        </w:rPr>
        <w:t>(2), 113–123. doi:10.1515/CAM.2006.014</w:t>
      </w:r>
    </w:p>
    <w:p w14:paraId="216475D2" w14:textId="77777777" w:rsidR="00046026" w:rsidRDefault="00D97468" w:rsidP="00046026">
      <w:pPr>
        <w:spacing w:line="480" w:lineRule="auto"/>
        <w:rPr>
          <w:sz w:val="24"/>
          <w:szCs w:val="24"/>
        </w:rPr>
      </w:pPr>
      <w:r w:rsidRPr="00046026">
        <w:rPr>
          <w:sz w:val="24"/>
          <w:szCs w:val="24"/>
        </w:rPr>
        <w:t xml:space="preserve">Clark, J. A., &amp; Mishler, E. G. (1992). Attending to patients’ stories: Reframing the clinical task. </w:t>
      </w:r>
    </w:p>
    <w:p w14:paraId="57DC9493" w14:textId="2C78626B" w:rsidR="00D97468" w:rsidRPr="00046026" w:rsidRDefault="00D97468" w:rsidP="00046026">
      <w:pPr>
        <w:spacing w:line="480" w:lineRule="auto"/>
        <w:ind w:firstLine="720"/>
        <w:rPr>
          <w:sz w:val="24"/>
          <w:szCs w:val="24"/>
        </w:rPr>
      </w:pPr>
      <w:r w:rsidRPr="00D75F9C">
        <w:rPr>
          <w:i/>
          <w:iCs/>
          <w:sz w:val="24"/>
          <w:szCs w:val="24"/>
        </w:rPr>
        <w:t>Sociology of Health and Illness, 14</w:t>
      </w:r>
      <w:r w:rsidRPr="00046026">
        <w:rPr>
          <w:sz w:val="24"/>
          <w:szCs w:val="24"/>
        </w:rPr>
        <w:t>(3), 344–370</w:t>
      </w:r>
      <w:r w:rsidRPr="00D75F9C">
        <w:rPr>
          <w:sz w:val="24"/>
          <w:szCs w:val="24"/>
        </w:rPr>
        <w:t xml:space="preserve">. </w:t>
      </w:r>
      <w:hyperlink r:id="rId12" w:history="1">
        <w:r w:rsidRPr="00D75F9C">
          <w:rPr>
            <w:rStyle w:val="Hyperlink"/>
            <w:color w:val="auto"/>
            <w:sz w:val="24"/>
            <w:szCs w:val="24"/>
            <w:u w:val="none"/>
          </w:rPr>
          <w:t>doi:10.1111/1467-9566.ep11357498</w:t>
        </w:r>
      </w:hyperlink>
    </w:p>
    <w:p w14:paraId="295D366C" w14:textId="77777777" w:rsidR="00D75F9C" w:rsidRDefault="00D97468" w:rsidP="00046026">
      <w:pPr>
        <w:spacing w:line="480" w:lineRule="auto"/>
        <w:rPr>
          <w:sz w:val="24"/>
          <w:szCs w:val="24"/>
        </w:rPr>
      </w:pPr>
      <w:r w:rsidRPr="00046026">
        <w:rPr>
          <w:sz w:val="24"/>
          <w:szCs w:val="24"/>
        </w:rPr>
        <w:t xml:space="preserve">Collins, S. (2005). Explanations in consultations: the combined effectiveness of doctors' and </w:t>
      </w:r>
    </w:p>
    <w:p w14:paraId="443CB86C" w14:textId="2BBA690F" w:rsidR="00D97468" w:rsidRPr="00046026" w:rsidRDefault="00D97468" w:rsidP="00D75F9C">
      <w:pPr>
        <w:spacing w:line="480" w:lineRule="auto"/>
        <w:ind w:left="720"/>
        <w:rPr>
          <w:sz w:val="24"/>
          <w:szCs w:val="24"/>
        </w:rPr>
      </w:pPr>
      <w:r w:rsidRPr="00046026">
        <w:rPr>
          <w:sz w:val="24"/>
          <w:szCs w:val="24"/>
        </w:rPr>
        <w:t xml:space="preserve">nurses' communication with patients. </w:t>
      </w:r>
      <w:r w:rsidRPr="00046026">
        <w:rPr>
          <w:i/>
          <w:sz w:val="24"/>
          <w:szCs w:val="24"/>
        </w:rPr>
        <w:t>Medical Education</w:t>
      </w:r>
      <w:r w:rsidRPr="00046026">
        <w:rPr>
          <w:sz w:val="24"/>
          <w:szCs w:val="24"/>
        </w:rPr>
        <w:t>,</w:t>
      </w:r>
      <w:r w:rsidRPr="00046026">
        <w:rPr>
          <w:i/>
          <w:sz w:val="24"/>
          <w:szCs w:val="24"/>
        </w:rPr>
        <w:t xml:space="preserve"> 39</w:t>
      </w:r>
      <w:r w:rsidRPr="00046026">
        <w:rPr>
          <w:sz w:val="24"/>
          <w:szCs w:val="24"/>
        </w:rPr>
        <w:t>, 785–796. doi:10.1111/j.1365-2929.</w:t>
      </w:r>
      <w:proofErr w:type="gramStart"/>
      <w:r w:rsidRPr="00046026">
        <w:rPr>
          <w:sz w:val="24"/>
          <w:szCs w:val="24"/>
        </w:rPr>
        <w:t>2005.02222.x</w:t>
      </w:r>
      <w:proofErr w:type="gramEnd"/>
    </w:p>
    <w:p w14:paraId="2D176B5D" w14:textId="77777777" w:rsidR="00D75F9C" w:rsidRDefault="00D97468" w:rsidP="00046026">
      <w:pPr>
        <w:pStyle w:val="ArInTxtArticleIntroText"/>
        <w:spacing w:line="480" w:lineRule="auto"/>
        <w:rPr>
          <w:rFonts w:eastAsia="Calibri"/>
          <w:szCs w:val="24"/>
          <w:lang w:val="en-US"/>
        </w:rPr>
      </w:pPr>
      <w:r w:rsidRPr="00046026">
        <w:rPr>
          <w:rFonts w:eastAsia="Calibri"/>
          <w:szCs w:val="24"/>
          <w:lang w:val="en-US"/>
        </w:rPr>
        <w:lastRenderedPageBreak/>
        <w:t xml:space="preserve">Crawford, T., &amp; </w:t>
      </w:r>
      <w:proofErr w:type="spellStart"/>
      <w:r w:rsidRPr="00046026">
        <w:rPr>
          <w:rFonts w:eastAsia="Calibri"/>
          <w:szCs w:val="24"/>
          <w:lang w:val="en-US"/>
        </w:rPr>
        <w:t>Candlin</w:t>
      </w:r>
      <w:proofErr w:type="spellEnd"/>
      <w:r w:rsidRPr="00046026">
        <w:rPr>
          <w:rFonts w:eastAsia="Calibri"/>
          <w:szCs w:val="24"/>
          <w:lang w:val="en-US"/>
        </w:rPr>
        <w:t>, S. (2013). Investigating the language needs of culturally and</w:t>
      </w:r>
      <w:r w:rsidR="00D75F9C">
        <w:rPr>
          <w:rFonts w:eastAsia="Calibri"/>
          <w:szCs w:val="24"/>
          <w:lang w:val="en-US"/>
        </w:rPr>
        <w:t xml:space="preserve"> </w:t>
      </w:r>
    </w:p>
    <w:p w14:paraId="687BEC16" w14:textId="3C6C9831" w:rsidR="00D97468" w:rsidRPr="00D75F9C" w:rsidRDefault="00D97468" w:rsidP="00D75F9C">
      <w:pPr>
        <w:pStyle w:val="ArInTxtArticleIntroText"/>
        <w:spacing w:line="480" w:lineRule="auto"/>
        <w:ind w:left="720"/>
        <w:rPr>
          <w:rFonts w:eastAsia="Calibri"/>
          <w:szCs w:val="24"/>
          <w:lang w:val="en-US"/>
        </w:rPr>
      </w:pPr>
      <w:r w:rsidRPr="00046026">
        <w:rPr>
          <w:rFonts w:eastAsia="Calibri"/>
          <w:szCs w:val="24"/>
          <w:lang w:val="en-US"/>
        </w:rPr>
        <w:t xml:space="preserve">linguistically diverse nursing students to assist their completion of the </w:t>
      </w:r>
      <w:proofErr w:type="gramStart"/>
      <w:r w:rsidRPr="00046026">
        <w:rPr>
          <w:rFonts w:eastAsia="Calibri"/>
          <w:szCs w:val="24"/>
          <w:lang w:val="en-US"/>
        </w:rPr>
        <w:t>bachelor of nursing</w:t>
      </w:r>
      <w:proofErr w:type="gramEnd"/>
      <w:r w:rsidRPr="00046026">
        <w:rPr>
          <w:rFonts w:eastAsia="Calibri"/>
          <w:szCs w:val="24"/>
          <w:lang w:val="en-US"/>
        </w:rPr>
        <w:t xml:space="preserve"> </w:t>
      </w:r>
      <w:proofErr w:type="spellStart"/>
      <w:r w:rsidRPr="00046026">
        <w:rPr>
          <w:rFonts w:eastAsia="Calibri"/>
          <w:szCs w:val="24"/>
          <w:lang w:val="en-US"/>
        </w:rPr>
        <w:t>programme</w:t>
      </w:r>
      <w:proofErr w:type="spellEnd"/>
      <w:r w:rsidRPr="00046026">
        <w:rPr>
          <w:rFonts w:eastAsia="Calibri"/>
          <w:szCs w:val="24"/>
          <w:lang w:val="en-US"/>
        </w:rPr>
        <w:t xml:space="preserve"> to become safe and effective practitioners. </w:t>
      </w:r>
      <w:r w:rsidRPr="00046026">
        <w:rPr>
          <w:rFonts w:eastAsia="Calibri"/>
          <w:i/>
          <w:szCs w:val="24"/>
          <w:lang w:val="en-US"/>
        </w:rPr>
        <w:t>Nurse Education Today</w:t>
      </w:r>
      <w:r w:rsidRPr="00046026">
        <w:rPr>
          <w:rFonts w:eastAsia="Calibri"/>
          <w:szCs w:val="24"/>
          <w:lang w:val="en-US"/>
        </w:rPr>
        <w:t xml:space="preserve">, </w:t>
      </w:r>
      <w:r w:rsidRPr="00046026">
        <w:rPr>
          <w:rFonts w:eastAsia="Calibri"/>
          <w:i/>
          <w:szCs w:val="24"/>
          <w:lang w:val="en-US"/>
        </w:rPr>
        <w:t>33</w:t>
      </w:r>
      <w:r w:rsidRPr="00046026">
        <w:rPr>
          <w:rFonts w:eastAsia="Calibri"/>
          <w:szCs w:val="24"/>
          <w:lang w:val="en-US"/>
        </w:rPr>
        <w:t>, 796</w:t>
      </w:r>
      <w:r w:rsidRPr="00046026">
        <w:rPr>
          <w:szCs w:val="24"/>
        </w:rPr>
        <w:t xml:space="preserve">–801. </w:t>
      </w:r>
      <w:proofErr w:type="gramStart"/>
      <w:r w:rsidRPr="00046026">
        <w:rPr>
          <w:szCs w:val="24"/>
        </w:rPr>
        <w:t>doi:10.1016/j.nedt</w:t>
      </w:r>
      <w:proofErr w:type="gramEnd"/>
      <w:r w:rsidRPr="00046026">
        <w:rPr>
          <w:szCs w:val="24"/>
        </w:rPr>
        <w:t>.2012.03.005</w:t>
      </w:r>
    </w:p>
    <w:p w14:paraId="73E4161F" w14:textId="77777777" w:rsidR="00D75F9C" w:rsidRDefault="00D97468" w:rsidP="00046026">
      <w:pPr>
        <w:pStyle w:val="ArInTxtArticleIntroText"/>
        <w:spacing w:line="480" w:lineRule="auto"/>
        <w:rPr>
          <w:szCs w:val="24"/>
        </w:rPr>
      </w:pPr>
      <w:proofErr w:type="spellStart"/>
      <w:r w:rsidRPr="00046026">
        <w:rPr>
          <w:szCs w:val="24"/>
        </w:rPr>
        <w:t>Derksen</w:t>
      </w:r>
      <w:proofErr w:type="spellEnd"/>
      <w:r w:rsidRPr="00046026">
        <w:rPr>
          <w:szCs w:val="24"/>
        </w:rPr>
        <w:t xml:space="preserve">, F., </w:t>
      </w:r>
      <w:proofErr w:type="spellStart"/>
      <w:r w:rsidRPr="00046026">
        <w:rPr>
          <w:szCs w:val="24"/>
        </w:rPr>
        <w:t>Bensing</w:t>
      </w:r>
      <w:proofErr w:type="spellEnd"/>
      <w:r w:rsidRPr="00046026">
        <w:rPr>
          <w:szCs w:val="24"/>
        </w:rPr>
        <w:t xml:space="preserve">, J. M., &amp; </w:t>
      </w:r>
      <w:proofErr w:type="spellStart"/>
      <w:r w:rsidRPr="00046026">
        <w:rPr>
          <w:szCs w:val="24"/>
        </w:rPr>
        <w:t>Lagro</w:t>
      </w:r>
      <w:proofErr w:type="spellEnd"/>
      <w:r w:rsidRPr="00046026">
        <w:rPr>
          <w:szCs w:val="24"/>
        </w:rPr>
        <w:t xml:space="preserve">-Janssen, A. L. M. (2013). Effectiveness of empathy in </w:t>
      </w:r>
    </w:p>
    <w:p w14:paraId="751CF48F" w14:textId="767EA746" w:rsidR="00D97468" w:rsidRPr="00046026" w:rsidRDefault="00D97468" w:rsidP="00D75F9C">
      <w:pPr>
        <w:pStyle w:val="ArInTxtArticleIntroText"/>
        <w:spacing w:line="480" w:lineRule="auto"/>
        <w:ind w:left="720"/>
        <w:rPr>
          <w:rFonts w:eastAsia="Calibri"/>
          <w:szCs w:val="24"/>
          <w:lang w:val="en-US"/>
        </w:rPr>
      </w:pPr>
      <w:r w:rsidRPr="00046026">
        <w:rPr>
          <w:szCs w:val="24"/>
        </w:rPr>
        <w:t xml:space="preserve">general practice: A systematic review. </w:t>
      </w:r>
      <w:r w:rsidRPr="00046026">
        <w:rPr>
          <w:i/>
          <w:szCs w:val="24"/>
        </w:rPr>
        <w:t>British Journal of General Practice</w:t>
      </w:r>
      <w:r w:rsidRPr="00046026">
        <w:rPr>
          <w:szCs w:val="24"/>
        </w:rPr>
        <w:t xml:space="preserve">, </w:t>
      </w:r>
      <w:r w:rsidRPr="00046026">
        <w:rPr>
          <w:i/>
          <w:szCs w:val="24"/>
        </w:rPr>
        <w:t>63</w:t>
      </w:r>
      <w:r w:rsidRPr="00046026">
        <w:rPr>
          <w:szCs w:val="24"/>
        </w:rPr>
        <w:t>(606), 76–84. doi:10.3399/bjgp13X660814</w:t>
      </w:r>
    </w:p>
    <w:p w14:paraId="5AE5E326" w14:textId="77777777" w:rsidR="00D75F9C" w:rsidRDefault="00D97468" w:rsidP="00046026">
      <w:pPr>
        <w:pStyle w:val="ArInTxtArticleIntroText"/>
        <w:spacing w:line="480" w:lineRule="auto"/>
        <w:rPr>
          <w:szCs w:val="24"/>
        </w:rPr>
      </w:pPr>
      <w:proofErr w:type="spellStart"/>
      <w:r w:rsidRPr="00046026">
        <w:rPr>
          <w:szCs w:val="24"/>
          <w:lang w:val="en-US"/>
        </w:rPr>
        <w:t>Divi</w:t>
      </w:r>
      <w:proofErr w:type="spellEnd"/>
      <w:r w:rsidRPr="00046026">
        <w:rPr>
          <w:szCs w:val="24"/>
          <w:lang w:val="en-US"/>
        </w:rPr>
        <w:t xml:space="preserve">, </w:t>
      </w:r>
      <w:r w:rsidRPr="00046026">
        <w:rPr>
          <w:szCs w:val="24"/>
        </w:rPr>
        <w:t xml:space="preserve">C., </w:t>
      </w:r>
      <w:r w:rsidRPr="00046026">
        <w:rPr>
          <w:szCs w:val="24"/>
          <w:lang w:val="en-US"/>
        </w:rPr>
        <w:t xml:space="preserve">Koss, </w:t>
      </w:r>
      <w:r w:rsidRPr="00046026">
        <w:rPr>
          <w:szCs w:val="24"/>
        </w:rPr>
        <w:t xml:space="preserve">R. G., </w:t>
      </w:r>
      <w:r w:rsidRPr="00046026">
        <w:rPr>
          <w:szCs w:val="24"/>
          <w:lang w:val="en-US"/>
        </w:rPr>
        <w:t>Schmaltz</w:t>
      </w:r>
      <w:r w:rsidRPr="00046026">
        <w:rPr>
          <w:szCs w:val="24"/>
        </w:rPr>
        <w:t>, S. P.,</w:t>
      </w:r>
      <w:r w:rsidRPr="00046026">
        <w:rPr>
          <w:szCs w:val="24"/>
          <w:lang w:val="en-US"/>
        </w:rPr>
        <w:t xml:space="preserve"> &amp; Loeb, </w:t>
      </w:r>
      <w:r w:rsidRPr="00046026">
        <w:rPr>
          <w:szCs w:val="24"/>
        </w:rPr>
        <w:t>J. M. (</w:t>
      </w:r>
      <w:r w:rsidRPr="00046026">
        <w:rPr>
          <w:szCs w:val="24"/>
          <w:lang w:val="en-US"/>
        </w:rPr>
        <w:t>2007</w:t>
      </w:r>
      <w:r w:rsidRPr="00046026">
        <w:rPr>
          <w:szCs w:val="24"/>
        </w:rPr>
        <w:t xml:space="preserve">). Language proficiency and adverse </w:t>
      </w:r>
    </w:p>
    <w:p w14:paraId="72DF19B7" w14:textId="1031A078" w:rsidR="00D97468" w:rsidRPr="00046026" w:rsidRDefault="00D97468" w:rsidP="00D75F9C">
      <w:pPr>
        <w:pStyle w:val="ArInTxtArticleIntroText"/>
        <w:spacing w:line="480" w:lineRule="auto"/>
        <w:ind w:left="720"/>
        <w:rPr>
          <w:szCs w:val="24"/>
        </w:rPr>
      </w:pPr>
      <w:r w:rsidRPr="00046026">
        <w:rPr>
          <w:szCs w:val="24"/>
        </w:rPr>
        <w:t xml:space="preserve">events in US hospitals: A pilot study. </w:t>
      </w:r>
      <w:r w:rsidRPr="00046026">
        <w:rPr>
          <w:i/>
          <w:iCs/>
          <w:szCs w:val="24"/>
        </w:rPr>
        <w:t>International Journal for Quality in Health Care</w:t>
      </w:r>
      <w:r w:rsidRPr="00046026">
        <w:rPr>
          <w:szCs w:val="24"/>
        </w:rPr>
        <w:t xml:space="preserve">, </w:t>
      </w:r>
      <w:r w:rsidRPr="00046026">
        <w:rPr>
          <w:i/>
          <w:szCs w:val="24"/>
        </w:rPr>
        <w:t>19</w:t>
      </w:r>
      <w:r w:rsidRPr="00046026">
        <w:rPr>
          <w:szCs w:val="24"/>
        </w:rPr>
        <w:t>(2), 60–67. doi:10.1093/</w:t>
      </w:r>
      <w:proofErr w:type="spellStart"/>
      <w:r w:rsidRPr="00046026">
        <w:rPr>
          <w:szCs w:val="24"/>
        </w:rPr>
        <w:t>intqhc</w:t>
      </w:r>
      <w:proofErr w:type="spellEnd"/>
      <w:r w:rsidRPr="00046026">
        <w:rPr>
          <w:szCs w:val="24"/>
        </w:rPr>
        <w:t>/mzl069</w:t>
      </w:r>
    </w:p>
    <w:p w14:paraId="2BCBC090" w14:textId="77777777" w:rsidR="00D75F9C" w:rsidRDefault="00D97468" w:rsidP="00046026">
      <w:pPr>
        <w:pStyle w:val="ArInTxtArticleIntroText"/>
        <w:spacing w:line="480" w:lineRule="auto"/>
        <w:rPr>
          <w:rStyle w:val="Emphasis"/>
          <w:rFonts w:eastAsia="Arial Unicode MS"/>
          <w:szCs w:val="24"/>
          <w:bdr w:val="none" w:sz="0" w:space="0" w:color="auto" w:frame="1"/>
        </w:rPr>
      </w:pPr>
      <w:r w:rsidRPr="00046026">
        <w:rPr>
          <w:rFonts w:eastAsia="Arial Unicode MS"/>
          <w:szCs w:val="24"/>
        </w:rPr>
        <w:t>Dougherty, L., &amp; Lister, S. (2004)</w:t>
      </w:r>
      <w:r w:rsidRPr="00046026">
        <w:rPr>
          <w:rStyle w:val="apple-converted-space"/>
          <w:rFonts w:eastAsia="Arial Unicode MS"/>
          <w:szCs w:val="24"/>
        </w:rPr>
        <w:t> </w:t>
      </w:r>
      <w:r w:rsidRPr="00046026">
        <w:rPr>
          <w:rStyle w:val="Emphasis"/>
          <w:rFonts w:eastAsia="Arial Unicode MS"/>
          <w:szCs w:val="24"/>
          <w:bdr w:val="none" w:sz="0" w:space="0" w:color="auto" w:frame="1"/>
        </w:rPr>
        <w:t xml:space="preserve">The Royal Marsden Hospital manual of clinical nursing </w:t>
      </w:r>
    </w:p>
    <w:p w14:paraId="73EA86C6" w14:textId="3919BF46" w:rsidR="00D97468" w:rsidRPr="00046026" w:rsidRDefault="00D97468" w:rsidP="00D75F9C">
      <w:pPr>
        <w:pStyle w:val="ArInTxtArticleIntroText"/>
        <w:spacing w:line="480" w:lineRule="auto"/>
        <w:ind w:firstLine="720"/>
        <w:rPr>
          <w:rFonts w:eastAsia="Arial Unicode MS"/>
          <w:szCs w:val="24"/>
        </w:rPr>
      </w:pPr>
      <w:r w:rsidRPr="00046026">
        <w:rPr>
          <w:rStyle w:val="Emphasis"/>
          <w:rFonts w:eastAsia="Arial Unicode MS"/>
          <w:szCs w:val="24"/>
          <w:bdr w:val="none" w:sz="0" w:space="0" w:color="auto" w:frame="1"/>
        </w:rPr>
        <w:t>procedures</w:t>
      </w:r>
      <w:r w:rsidRPr="00046026">
        <w:rPr>
          <w:rFonts w:eastAsia="Arial Unicode MS"/>
          <w:szCs w:val="24"/>
        </w:rPr>
        <w:t xml:space="preserve"> (6th ed.). London: Blackwell Publishing.</w:t>
      </w:r>
    </w:p>
    <w:p w14:paraId="22E47CDE" w14:textId="77777777" w:rsidR="00D75F9C" w:rsidRDefault="00D97468" w:rsidP="00046026">
      <w:pPr>
        <w:pStyle w:val="ArInTxtArticleIntroText"/>
        <w:spacing w:line="480" w:lineRule="auto"/>
        <w:rPr>
          <w:szCs w:val="24"/>
          <w:lang w:val="en-US"/>
        </w:rPr>
      </w:pPr>
      <w:r w:rsidRPr="00046026">
        <w:rPr>
          <w:szCs w:val="24"/>
          <w:lang w:val="en-US"/>
        </w:rPr>
        <w:t xml:space="preserve">Dumont, J. C., Zurn, P., Church, J., &amp; Le </w:t>
      </w:r>
      <w:proofErr w:type="spellStart"/>
      <w:r w:rsidRPr="00046026">
        <w:rPr>
          <w:szCs w:val="24"/>
          <w:lang w:val="en-US"/>
        </w:rPr>
        <w:t>Thi</w:t>
      </w:r>
      <w:proofErr w:type="spellEnd"/>
      <w:r w:rsidRPr="00046026">
        <w:rPr>
          <w:szCs w:val="24"/>
          <w:lang w:val="en-US"/>
        </w:rPr>
        <w:t xml:space="preserve">, C. (2008). International mobility of health </w:t>
      </w:r>
    </w:p>
    <w:p w14:paraId="697FCF06" w14:textId="77777777" w:rsidR="00D75F9C" w:rsidRDefault="00D97468" w:rsidP="00D75F9C">
      <w:pPr>
        <w:pStyle w:val="ArInTxtArticleIntroText"/>
        <w:spacing w:line="480" w:lineRule="auto"/>
        <w:ind w:left="720"/>
        <w:rPr>
          <w:i/>
          <w:szCs w:val="24"/>
        </w:rPr>
      </w:pPr>
      <w:r w:rsidRPr="00046026">
        <w:rPr>
          <w:szCs w:val="24"/>
          <w:lang w:val="en-US"/>
        </w:rPr>
        <w:t xml:space="preserve">professionals and health </w:t>
      </w:r>
      <w:r w:rsidRPr="00046026">
        <w:rPr>
          <w:szCs w:val="24"/>
        </w:rPr>
        <w:t xml:space="preserve">workforce management in Canada: Myths </w:t>
      </w:r>
      <w:r w:rsidRPr="00046026">
        <w:rPr>
          <w:szCs w:val="24"/>
          <w:lang w:val="en-US"/>
        </w:rPr>
        <w:t>and realities.</w:t>
      </w:r>
      <w:r w:rsidRPr="00046026">
        <w:rPr>
          <w:szCs w:val="24"/>
        </w:rPr>
        <w:t xml:space="preserve"> </w:t>
      </w:r>
      <w:r w:rsidRPr="00046026">
        <w:rPr>
          <w:i/>
          <w:szCs w:val="24"/>
        </w:rPr>
        <w:t xml:space="preserve">OECD </w:t>
      </w:r>
    </w:p>
    <w:p w14:paraId="07415F88" w14:textId="329717FB" w:rsidR="00D97468" w:rsidRPr="00046026" w:rsidRDefault="00D97468" w:rsidP="00D75F9C">
      <w:pPr>
        <w:pStyle w:val="ArInTxtArticleIntroText"/>
        <w:spacing w:line="480" w:lineRule="auto"/>
        <w:ind w:left="720"/>
        <w:rPr>
          <w:szCs w:val="24"/>
        </w:rPr>
      </w:pPr>
      <w:r w:rsidRPr="00046026">
        <w:rPr>
          <w:i/>
          <w:szCs w:val="24"/>
        </w:rPr>
        <w:t>Health Working Papers, 40</w:t>
      </w:r>
      <w:r w:rsidRPr="00046026">
        <w:rPr>
          <w:szCs w:val="24"/>
        </w:rPr>
        <w:t>, doi:10.1787/228478636331</w:t>
      </w:r>
    </w:p>
    <w:p w14:paraId="1EB855F6" w14:textId="77777777" w:rsidR="00D75F9C" w:rsidRDefault="00D97468" w:rsidP="00046026">
      <w:pPr>
        <w:pStyle w:val="ArInTxtArticleIntroText"/>
        <w:spacing w:line="480" w:lineRule="auto"/>
        <w:rPr>
          <w:szCs w:val="24"/>
          <w:shd w:val="clear" w:color="auto" w:fill="FFFFFF"/>
        </w:rPr>
      </w:pPr>
      <w:r w:rsidRPr="00046026">
        <w:rPr>
          <w:szCs w:val="24"/>
          <w:shd w:val="clear" w:color="auto" w:fill="FFFFFF"/>
        </w:rPr>
        <w:t xml:space="preserve">Ellis, N., &amp; Collins, L. (2009), Input and second language acquisition: The roles of frequency, </w:t>
      </w:r>
    </w:p>
    <w:p w14:paraId="71FA92C9" w14:textId="67360706" w:rsidR="00D97468" w:rsidRPr="00046026" w:rsidRDefault="00D97468" w:rsidP="00D75F9C">
      <w:pPr>
        <w:pStyle w:val="ArInTxtArticleIntroText"/>
        <w:spacing w:line="480" w:lineRule="auto"/>
        <w:ind w:firstLine="720"/>
        <w:rPr>
          <w:szCs w:val="24"/>
        </w:rPr>
      </w:pPr>
      <w:r w:rsidRPr="00046026">
        <w:rPr>
          <w:szCs w:val="24"/>
          <w:shd w:val="clear" w:color="auto" w:fill="FFFFFF"/>
        </w:rPr>
        <w:t xml:space="preserve">form, and function. Introduction to the special issue. </w:t>
      </w:r>
      <w:r w:rsidRPr="00046026">
        <w:rPr>
          <w:i/>
          <w:szCs w:val="24"/>
          <w:shd w:val="clear" w:color="auto" w:fill="FFFFFF"/>
        </w:rPr>
        <w:t xml:space="preserve">The Modern Language Journal, </w:t>
      </w:r>
      <w:r w:rsidRPr="00046026">
        <w:rPr>
          <w:i/>
          <w:szCs w:val="24"/>
          <w:shd w:val="clear" w:color="auto" w:fill="FFFFFF"/>
        </w:rPr>
        <w:tab/>
        <w:t>93</w:t>
      </w:r>
      <w:r w:rsidRPr="00046026">
        <w:rPr>
          <w:szCs w:val="24"/>
          <w:shd w:val="clear" w:color="auto" w:fill="FFFFFF"/>
        </w:rPr>
        <w:t>(3), 329-335. doi:</w:t>
      </w:r>
      <w:r w:rsidRPr="00046026">
        <w:rPr>
          <w:szCs w:val="24"/>
        </w:rPr>
        <w:t>10.1111/j.1540-4781.</w:t>
      </w:r>
      <w:proofErr w:type="gramStart"/>
      <w:r w:rsidRPr="00046026">
        <w:rPr>
          <w:szCs w:val="24"/>
        </w:rPr>
        <w:t>2009.00893.x</w:t>
      </w:r>
      <w:proofErr w:type="gramEnd"/>
    </w:p>
    <w:p w14:paraId="79CD88D5" w14:textId="77777777" w:rsidR="00D75F9C" w:rsidRDefault="00D97468" w:rsidP="00046026">
      <w:pPr>
        <w:pStyle w:val="ArInTxtArticleIntroText"/>
        <w:spacing w:line="480" w:lineRule="auto"/>
        <w:rPr>
          <w:szCs w:val="24"/>
        </w:rPr>
      </w:pPr>
      <w:r w:rsidRPr="00046026">
        <w:rPr>
          <w:szCs w:val="24"/>
        </w:rPr>
        <w:t xml:space="preserve">Ferguson, G. (2001). If you pop over there: a corpus-based study of conditionals in medical </w:t>
      </w:r>
    </w:p>
    <w:p w14:paraId="34DE1392" w14:textId="20C67D9C" w:rsidR="00D97468" w:rsidRPr="00046026" w:rsidRDefault="00D97468" w:rsidP="00D75F9C">
      <w:pPr>
        <w:pStyle w:val="ArInTxtArticleIntroText"/>
        <w:spacing w:line="480" w:lineRule="auto"/>
        <w:ind w:left="720"/>
        <w:rPr>
          <w:szCs w:val="24"/>
        </w:rPr>
      </w:pPr>
      <w:r w:rsidRPr="00046026">
        <w:rPr>
          <w:szCs w:val="24"/>
        </w:rPr>
        <w:lastRenderedPageBreak/>
        <w:t xml:space="preserve">discourse. </w:t>
      </w:r>
      <w:r w:rsidRPr="00046026">
        <w:rPr>
          <w:i/>
          <w:iCs/>
          <w:szCs w:val="24"/>
        </w:rPr>
        <w:t>English for Specific Purposes</w:t>
      </w:r>
      <w:r w:rsidRPr="00046026">
        <w:rPr>
          <w:szCs w:val="24"/>
        </w:rPr>
        <w:t xml:space="preserve">, </w:t>
      </w:r>
      <w:r w:rsidRPr="00046026">
        <w:rPr>
          <w:i/>
          <w:iCs/>
          <w:szCs w:val="24"/>
        </w:rPr>
        <w:t>20</w:t>
      </w:r>
      <w:r w:rsidRPr="00046026">
        <w:rPr>
          <w:szCs w:val="24"/>
        </w:rPr>
        <w:t>(1), 61–82. doi:10.1016/S0889-4906(99)00027-7</w:t>
      </w:r>
    </w:p>
    <w:p w14:paraId="6343DEBC" w14:textId="77777777" w:rsidR="00D75F9C" w:rsidRDefault="00D97468" w:rsidP="00046026">
      <w:pPr>
        <w:pStyle w:val="ArInTxtArticleIntroText"/>
        <w:spacing w:line="480" w:lineRule="auto"/>
        <w:rPr>
          <w:color w:val="000000"/>
          <w:szCs w:val="24"/>
          <w:lang w:val="en-US"/>
        </w:rPr>
      </w:pPr>
      <w:proofErr w:type="spellStart"/>
      <w:r w:rsidRPr="00046026">
        <w:rPr>
          <w:color w:val="000000"/>
          <w:szCs w:val="24"/>
          <w:lang w:val="en-US"/>
        </w:rPr>
        <w:t>Filipi</w:t>
      </w:r>
      <w:proofErr w:type="spellEnd"/>
      <w:r w:rsidRPr="00046026">
        <w:rPr>
          <w:color w:val="000000"/>
          <w:szCs w:val="24"/>
          <w:lang w:val="en-US"/>
        </w:rPr>
        <w:t xml:space="preserve"> A, &amp; Wales R. (2003). Differential uses of </w:t>
      </w:r>
      <w:r w:rsidRPr="00046026">
        <w:rPr>
          <w:i/>
          <w:iCs/>
          <w:color w:val="000000"/>
          <w:szCs w:val="24"/>
          <w:lang w:val="en-US"/>
        </w:rPr>
        <w:t>okay, right</w:t>
      </w:r>
      <w:r w:rsidRPr="00046026">
        <w:rPr>
          <w:color w:val="000000"/>
          <w:szCs w:val="24"/>
          <w:lang w:val="en-US"/>
        </w:rPr>
        <w:t xml:space="preserve">, and </w:t>
      </w:r>
      <w:r w:rsidRPr="00046026">
        <w:rPr>
          <w:i/>
          <w:iCs/>
          <w:color w:val="000000"/>
          <w:szCs w:val="24"/>
          <w:lang w:val="en-US"/>
        </w:rPr>
        <w:t>alright</w:t>
      </w:r>
      <w:r w:rsidRPr="00046026">
        <w:rPr>
          <w:color w:val="000000"/>
          <w:szCs w:val="24"/>
          <w:lang w:val="en-US"/>
        </w:rPr>
        <w:t xml:space="preserve">, and their function in </w:t>
      </w:r>
    </w:p>
    <w:p w14:paraId="46A186E7" w14:textId="6CC1D637" w:rsidR="00D97468" w:rsidRPr="00046026" w:rsidRDefault="00D97468" w:rsidP="00D75F9C">
      <w:pPr>
        <w:pStyle w:val="ArInTxtArticleIntroText"/>
        <w:spacing w:line="480" w:lineRule="auto"/>
        <w:ind w:firstLine="720"/>
        <w:rPr>
          <w:color w:val="000000"/>
          <w:szCs w:val="24"/>
          <w:lang w:val="en-US"/>
        </w:rPr>
      </w:pPr>
      <w:r w:rsidRPr="00046026">
        <w:rPr>
          <w:color w:val="000000"/>
          <w:szCs w:val="24"/>
          <w:lang w:val="en-US"/>
        </w:rPr>
        <w:t xml:space="preserve">signaling perspective shift or maintenance in a map task. </w:t>
      </w:r>
      <w:proofErr w:type="spellStart"/>
      <w:r w:rsidRPr="00046026">
        <w:rPr>
          <w:i/>
          <w:color w:val="000000"/>
          <w:szCs w:val="24"/>
          <w:lang w:val="en-US"/>
        </w:rPr>
        <w:t>Semiotica</w:t>
      </w:r>
      <w:proofErr w:type="spellEnd"/>
      <w:r w:rsidRPr="00046026">
        <w:rPr>
          <w:color w:val="000000"/>
          <w:szCs w:val="24"/>
          <w:lang w:val="en-US"/>
        </w:rPr>
        <w:t xml:space="preserve">, </w:t>
      </w:r>
      <w:r w:rsidRPr="00046026">
        <w:rPr>
          <w:i/>
          <w:color w:val="000000"/>
          <w:szCs w:val="24"/>
          <w:lang w:val="en-US"/>
        </w:rPr>
        <w:t>147</w:t>
      </w:r>
      <w:r w:rsidRPr="00046026">
        <w:rPr>
          <w:color w:val="000000"/>
          <w:szCs w:val="24"/>
          <w:lang w:val="en-US"/>
        </w:rPr>
        <w:t xml:space="preserve">(4), 429–455. </w:t>
      </w:r>
    </w:p>
    <w:p w14:paraId="3F62717D" w14:textId="77777777" w:rsidR="00D75F9C" w:rsidRDefault="00D97468" w:rsidP="00046026">
      <w:pPr>
        <w:pStyle w:val="ArInTxtArticleIntroText"/>
        <w:spacing w:line="480" w:lineRule="auto"/>
        <w:rPr>
          <w:i/>
          <w:szCs w:val="24"/>
        </w:rPr>
      </w:pPr>
      <w:r w:rsidRPr="00046026">
        <w:rPr>
          <w:szCs w:val="24"/>
        </w:rPr>
        <w:t xml:space="preserve">Fisher, S. (1991). A discourse of the social: Medical talk/power talk/oppositional talk? </w:t>
      </w:r>
      <w:r w:rsidRPr="00046026">
        <w:rPr>
          <w:i/>
          <w:szCs w:val="24"/>
        </w:rPr>
        <w:t xml:space="preserve">Discourse </w:t>
      </w:r>
    </w:p>
    <w:p w14:paraId="645A1A75" w14:textId="77777777" w:rsidR="00D75F9C" w:rsidRDefault="00D75F9C" w:rsidP="00D75F9C">
      <w:pPr>
        <w:pStyle w:val="ArInTxtArticleIntroText"/>
        <w:spacing w:line="480" w:lineRule="auto"/>
        <w:ind w:firstLine="720"/>
        <w:rPr>
          <w:i/>
          <w:szCs w:val="24"/>
        </w:rPr>
      </w:pPr>
    </w:p>
    <w:p w14:paraId="3DC134F8" w14:textId="3EA8949D" w:rsidR="00D97468" w:rsidRPr="00046026" w:rsidRDefault="00D97468" w:rsidP="00D75F9C">
      <w:pPr>
        <w:pStyle w:val="ArInTxtArticleIntroText"/>
        <w:spacing w:line="480" w:lineRule="auto"/>
        <w:ind w:firstLine="720"/>
        <w:rPr>
          <w:color w:val="000000"/>
          <w:szCs w:val="24"/>
          <w:lang w:val="en-US"/>
        </w:rPr>
      </w:pPr>
      <w:r w:rsidRPr="00046026">
        <w:rPr>
          <w:i/>
          <w:szCs w:val="24"/>
        </w:rPr>
        <w:t>&amp; Society, 2</w:t>
      </w:r>
      <w:r w:rsidRPr="00046026">
        <w:rPr>
          <w:szCs w:val="24"/>
        </w:rPr>
        <w:t>, 157–182. doi:10.1177/0957926591002002002</w:t>
      </w:r>
    </w:p>
    <w:p w14:paraId="30B961F3" w14:textId="77777777" w:rsidR="00D75F9C" w:rsidRDefault="00D97468" w:rsidP="00046026">
      <w:pPr>
        <w:pStyle w:val="ArInTxtArticleIntroText"/>
        <w:spacing w:line="480" w:lineRule="auto"/>
        <w:rPr>
          <w:szCs w:val="24"/>
        </w:rPr>
      </w:pPr>
      <w:r w:rsidRPr="00046026">
        <w:rPr>
          <w:szCs w:val="24"/>
        </w:rPr>
        <w:t xml:space="preserve">Frankel, R. M. (1990). Talking in interviews: A </w:t>
      </w:r>
      <w:proofErr w:type="spellStart"/>
      <w:r w:rsidRPr="00046026">
        <w:rPr>
          <w:szCs w:val="24"/>
        </w:rPr>
        <w:t>dispreference</w:t>
      </w:r>
      <w:proofErr w:type="spellEnd"/>
      <w:r w:rsidRPr="00046026">
        <w:rPr>
          <w:szCs w:val="24"/>
        </w:rPr>
        <w:t xml:space="preserve"> for patient-initiated questions in </w:t>
      </w:r>
    </w:p>
    <w:p w14:paraId="3819DAE5" w14:textId="6FB5E905" w:rsidR="00D97468" w:rsidRPr="00046026" w:rsidRDefault="00D97468" w:rsidP="00D75F9C">
      <w:pPr>
        <w:pStyle w:val="ArInTxtArticleIntroText"/>
        <w:spacing w:line="480" w:lineRule="auto"/>
        <w:ind w:left="720"/>
        <w:rPr>
          <w:szCs w:val="24"/>
        </w:rPr>
      </w:pPr>
      <w:r w:rsidRPr="00046026">
        <w:rPr>
          <w:szCs w:val="24"/>
        </w:rPr>
        <w:t xml:space="preserve">physician patient encounters. In G. </w:t>
      </w:r>
      <w:proofErr w:type="spellStart"/>
      <w:r w:rsidRPr="00046026">
        <w:rPr>
          <w:szCs w:val="24"/>
        </w:rPr>
        <w:t>Psathas</w:t>
      </w:r>
      <w:proofErr w:type="spellEnd"/>
      <w:r w:rsidRPr="00046026">
        <w:rPr>
          <w:szCs w:val="24"/>
        </w:rPr>
        <w:t xml:space="preserve"> (Ed.), </w:t>
      </w:r>
      <w:r w:rsidRPr="00046026">
        <w:rPr>
          <w:i/>
          <w:szCs w:val="24"/>
        </w:rPr>
        <w:t xml:space="preserve">Interaction competence </w:t>
      </w:r>
      <w:r w:rsidRPr="00046026">
        <w:rPr>
          <w:szCs w:val="24"/>
        </w:rPr>
        <w:t>(pp. 231–262). Washington, DC: University Press of America.</w:t>
      </w:r>
    </w:p>
    <w:p w14:paraId="45735906" w14:textId="77777777" w:rsidR="00D75F9C" w:rsidRDefault="00D97468" w:rsidP="00175A64">
      <w:pPr>
        <w:pStyle w:val="ArInTxtArticleIntroText"/>
        <w:rPr>
          <w:szCs w:val="24"/>
        </w:rPr>
      </w:pPr>
      <w:r w:rsidRPr="00175A64">
        <w:rPr>
          <w:szCs w:val="24"/>
        </w:rPr>
        <w:t>Fraser, B. (1990). An approach to discourse markers. </w:t>
      </w:r>
      <w:r w:rsidRPr="00175A64">
        <w:rPr>
          <w:i/>
          <w:iCs/>
          <w:szCs w:val="24"/>
        </w:rPr>
        <w:t>Journal of Pragmatics</w:t>
      </w:r>
      <w:r w:rsidRPr="00175A64">
        <w:rPr>
          <w:szCs w:val="24"/>
        </w:rPr>
        <w:t>, </w:t>
      </w:r>
      <w:r w:rsidRPr="00175A64">
        <w:rPr>
          <w:i/>
          <w:iCs/>
          <w:szCs w:val="24"/>
        </w:rPr>
        <w:t>14</w:t>
      </w:r>
      <w:r w:rsidRPr="00175A64">
        <w:rPr>
          <w:szCs w:val="24"/>
        </w:rPr>
        <w:t xml:space="preserve">(3), 383–398. </w:t>
      </w:r>
    </w:p>
    <w:p w14:paraId="52EF63FF" w14:textId="52EF67F1" w:rsidR="00D97468" w:rsidRPr="00175A64" w:rsidRDefault="00D97468" w:rsidP="00D75F9C">
      <w:pPr>
        <w:pStyle w:val="ArInTxtArticleIntroText"/>
        <w:ind w:firstLine="720"/>
        <w:rPr>
          <w:szCs w:val="24"/>
          <w:lang w:val="en-US"/>
        </w:rPr>
      </w:pPr>
      <w:proofErr w:type="spellStart"/>
      <w:r w:rsidRPr="00175A64">
        <w:rPr>
          <w:szCs w:val="24"/>
        </w:rPr>
        <w:t>doi</w:t>
      </w:r>
      <w:proofErr w:type="spellEnd"/>
      <w:r w:rsidRPr="00175A64">
        <w:rPr>
          <w:szCs w:val="24"/>
        </w:rPr>
        <w:t>:</w:t>
      </w:r>
      <w:r w:rsidRPr="00175A64">
        <w:rPr>
          <w:szCs w:val="24"/>
          <w:lang w:val="en-US"/>
        </w:rPr>
        <w:t>10.1016/0378-2166(90)90096-V</w:t>
      </w:r>
    </w:p>
    <w:p w14:paraId="114AED0F" w14:textId="77777777" w:rsidR="00D75F9C" w:rsidRDefault="00D97468" w:rsidP="00175A64">
      <w:pPr>
        <w:pStyle w:val="ArInTxtArticleIntroText"/>
        <w:rPr>
          <w:szCs w:val="24"/>
        </w:rPr>
      </w:pPr>
      <w:r w:rsidRPr="00175A64">
        <w:rPr>
          <w:szCs w:val="24"/>
        </w:rPr>
        <w:t xml:space="preserve">Fraser, B. (2009). An account of discourse markers. </w:t>
      </w:r>
      <w:r w:rsidRPr="00175A64">
        <w:rPr>
          <w:i/>
          <w:szCs w:val="24"/>
        </w:rPr>
        <w:t>International Review of Pragmatics, 1</w:t>
      </w:r>
      <w:r w:rsidRPr="00175A64">
        <w:rPr>
          <w:szCs w:val="24"/>
        </w:rPr>
        <w:t>, 1–</w:t>
      </w:r>
    </w:p>
    <w:p w14:paraId="44DC218D" w14:textId="752B182A" w:rsidR="00D97468" w:rsidRPr="00175A64" w:rsidRDefault="00D97468" w:rsidP="00D75F9C">
      <w:pPr>
        <w:pStyle w:val="ArInTxtArticleIntroText"/>
        <w:ind w:firstLine="720"/>
        <w:rPr>
          <w:szCs w:val="24"/>
        </w:rPr>
      </w:pPr>
      <w:r w:rsidRPr="00175A64">
        <w:rPr>
          <w:szCs w:val="24"/>
        </w:rPr>
        <w:t>28. doi:10.1163/187730909X12538045489818</w:t>
      </w:r>
    </w:p>
    <w:p w14:paraId="6214B536" w14:textId="77777777" w:rsidR="00D75F9C" w:rsidRDefault="00D97468" w:rsidP="00175A64">
      <w:pPr>
        <w:pStyle w:val="ArInTxtArticleIntroText"/>
        <w:rPr>
          <w:i/>
          <w:iCs/>
          <w:szCs w:val="24"/>
        </w:rPr>
      </w:pPr>
      <w:r w:rsidRPr="00175A64">
        <w:rPr>
          <w:szCs w:val="24"/>
          <w:shd w:val="clear" w:color="auto" w:fill="FFFFFF"/>
        </w:rPr>
        <w:t>Fraser, B. (2013). Combinations of contrastive discourse markers in English.</w:t>
      </w:r>
      <w:r w:rsidRPr="00175A64">
        <w:rPr>
          <w:rStyle w:val="apple-converted-space"/>
          <w:szCs w:val="24"/>
          <w:shd w:val="clear" w:color="auto" w:fill="FFFFFF"/>
        </w:rPr>
        <w:t> </w:t>
      </w:r>
      <w:r w:rsidRPr="00175A64">
        <w:rPr>
          <w:i/>
          <w:iCs/>
          <w:szCs w:val="24"/>
        </w:rPr>
        <w:t xml:space="preserve">International </w:t>
      </w:r>
    </w:p>
    <w:p w14:paraId="4BFFF7FD" w14:textId="02751E36" w:rsidR="00D97468" w:rsidRPr="00175A64" w:rsidRDefault="00D97468" w:rsidP="00D75F9C">
      <w:pPr>
        <w:pStyle w:val="ArInTxtArticleIntroText"/>
        <w:ind w:firstLine="720"/>
        <w:rPr>
          <w:szCs w:val="24"/>
        </w:rPr>
      </w:pPr>
      <w:r w:rsidRPr="00175A64">
        <w:rPr>
          <w:i/>
          <w:iCs/>
          <w:szCs w:val="24"/>
        </w:rPr>
        <w:t>Review of Pragmatics</w:t>
      </w:r>
      <w:r w:rsidRPr="00175A64">
        <w:rPr>
          <w:szCs w:val="24"/>
          <w:shd w:val="clear" w:color="auto" w:fill="FFFFFF"/>
        </w:rPr>
        <w:t>,</w:t>
      </w:r>
      <w:r w:rsidRPr="00175A64">
        <w:rPr>
          <w:rStyle w:val="apple-converted-space"/>
          <w:szCs w:val="24"/>
          <w:shd w:val="clear" w:color="auto" w:fill="FFFFFF"/>
        </w:rPr>
        <w:t> </w:t>
      </w:r>
      <w:r w:rsidRPr="00175A64">
        <w:rPr>
          <w:i/>
          <w:iCs/>
          <w:szCs w:val="24"/>
        </w:rPr>
        <w:t>5</w:t>
      </w:r>
      <w:r w:rsidRPr="00175A64">
        <w:rPr>
          <w:szCs w:val="24"/>
          <w:shd w:val="clear" w:color="auto" w:fill="FFFFFF"/>
        </w:rPr>
        <w:t>(2), 318</w:t>
      </w:r>
      <w:r w:rsidRPr="00175A64">
        <w:rPr>
          <w:szCs w:val="24"/>
        </w:rPr>
        <w:t>–</w:t>
      </w:r>
      <w:r w:rsidRPr="00175A64">
        <w:rPr>
          <w:szCs w:val="24"/>
          <w:shd w:val="clear" w:color="auto" w:fill="FFFFFF"/>
        </w:rPr>
        <w:t>340. doi:</w:t>
      </w:r>
      <w:r w:rsidRPr="00175A64">
        <w:rPr>
          <w:szCs w:val="24"/>
          <w:bdr w:val="none" w:sz="0" w:space="0" w:color="auto" w:frame="1"/>
        </w:rPr>
        <w:t>10.1163/18773109-13050209</w:t>
      </w:r>
    </w:p>
    <w:p w14:paraId="68DB27B4" w14:textId="77777777" w:rsidR="00D75F9C" w:rsidRDefault="00D97468" w:rsidP="00175A64">
      <w:pPr>
        <w:pStyle w:val="ArInTxtArticleIntroText"/>
        <w:rPr>
          <w:szCs w:val="24"/>
          <w:shd w:val="clear" w:color="auto" w:fill="FFFFFF"/>
        </w:rPr>
      </w:pPr>
      <w:r w:rsidRPr="00175A64">
        <w:rPr>
          <w:szCs w:val="24"/>
          <w:shd w:val="clear" w:color="auto" w:fill="FFFFFF"/>
        </w:rPr>
        <w:t>Fraser, B. (2015). The combining of discourse markers–A beginning.</w:t>
      </w:r>
      <w:r w:rsidRPr="00175A64">
        <w:rPr>
          <w:rStyle w:val="apple-converted-space"/>
          <w:szCs w:val="24"/>
          <w:shd w:val="clear" w:color="auto" w:fill="FFFFFF"/>
        </w:rPr>
        <w:t> </w:t>
      </w:r>
      <w:r w:rsidRPr="00175A64">
        <w:rPr>
          <w:i/>
          <w:iCs/>
          <w:szCs w:val="24"/>
        </w:rPr>
        <w:t>Journal of Pragmatics</w:t>
      </w:r>
      <w:r w:rsidRPr="00175A64">
        <w:rPr>
          <w:szCs w:val="24"/>
          <w:shd w:val="clear" w:color="auto" w:fill="FFFFFF"/>
        </w:rPr>
        <w:t>,</w:t>
      </w:r>
      <w:r w:rsidRPr="00175A64">
        <w:rPr>
          <w:rStyle w:val="apple-converted-space"/>
          <w:szCs w:val="24"/>
          <w:shd w:val="clear" w:color="auto" w:fill="FFFFFF"/>
        </w:rPr>
        <w:t> </w:t>
      </w:r>
      <w:r w:rsidRPr="00175A64">
        <w:rPr>
          <w:i/>
          <w:iCs/>
          <w:szCs w:val="24"/>
        </w:rPr>
        <w:t>86</w:t>
      </w:r>
      <w:r w:rsidRPr="00175A64">
        <w:rPr>
          <w:szCs w:val="24"/>
          <w:shd w:val="clear" w:color="auto" w:fill="FFFFFF"/>
        </w:rPr>
        <w:t xml:space="preserve">, </w:t>
      </w:r>
    </w:p>
    <w:p w14:paraId="35D96F9D" w14:textId="4F78D048" w:rsidR="00D97468" w:rsidRPr="00175A64" w:rsidRDefault="00D97468" w:rsidP="00D75F9C">
      <w:pPr>
        <w:pStyle w:val="ArInTxtArticleIntroText"/>
        <w:ind w:firstLine="720"/>
        <w:rPr>
          <w:szCs w:val="24"/>
        </w:rPr>
      </w:pPr>
      <w:r w:rsidRPr="00175A64">
        <w:rPr>
          <w:szCs w:val="24"/>
          <w:shd w:val="clear" w:color="auto" w:fill="FFFFFF"/>
        </w:rPr>
        <w:t>48</w:t>
      </w:r>
      <w:r w:rsidRPr="00175A64">
        <w:rPr>
          <w:szCs w:val="24"/>
        </w:rPr>
        <w:t>–</w:t>
      </w:r>
      <w:r w:rsidRPr="00175A64">
        <w:rPr>
          <w:szCs w:val="24"/>
          <w:shd w:val="clear" w:color="auto" w:fill="FFFFFF"/>
        </w:rPr>
        <w:t xml:space="preserve">53. </w:t>
      </w:r>
      <w:proofErr w:type="gramStart"/>
      <w:r w:rsidRPr="00175A64">
        <w:rPr>
          <w:szCs w:val="24"/>
        </w:rPr>
        <w:t>doi:10.1016/j.pragma</w:t>
      </w:r>
      <w:proofErr w:type="gramEnd"/>
      <w:r w:rsidRPr="00175A64">
        <w:rPr>
          <w:szCs w:val="24"/>
        </w:rPr>
        <w:t>.2015.06.007</w:t>
      </w:r>
    </w:p>
    <w:p w14:paraId="2078CD06" w14:textId="77777777" w:rsidR="00D75F9C" w:rsidRDefault="00D97468" w:rsidP="00175A64">
      <w:pPr>
        <w:pStyle w:val="ArInTxtArticleIntroText"/>
        <w:rPr>
          <w:szCs w:val="24"/>
        </w:rPr>
      </w:pPr>
      <w:r w:rsidRPr="00175A64">
        <w:rPr>
          <w:szCs w:val="24"/>
        </w:rPr>
        <w:t xml:space="preserve">French, L. &amp; Lapointe, S. (2017). Creating and exploring spoken corpora of health </w:t>
      </w:r>
    </w:p>
    <w:p w14:paraId="158B625E" w14:textId="77777777" w:rsidR="00D75F9C" w:rsidRDefault="00D97468" w:rsidP="00D75F9C">
      <w:pPr>
        <w:pStyle w:val="ArInTxtArticleIntroText"/>
        <w:ind w:firstLine="720"/>
        <w:rPr>
          <w:szCs w:val="24"/>
        </w:rPr>
      </w:pPr>
      <w:r w:rsidRPr="00175A64">
        <w:rPr>
          <w:szCs w:val="24"/>
        </w:rPr>
        <w:lastRenderedPageBreak/>
        <w:t xml:space="preserve">communication for second-language training purposes. In L. Pickering, E. </w:t>
      </w:r>
      <w:proofErr w:type="spellStart"/>
      <w:r w:rsidRPr="00175A64">
        <w:rPr>
          <w:szCs w:val="24"/>
        </w:rPr>
        <w:t>Friginal</w:t>
      </w:r>
      <w:proofErr w:type="spellEnd"/>
      <w:r w:rsidRPr="00175A64">
        <w:rPr>
          <w:szCs w:val="24"/>
        </w:rPr>
        <w:t xml:space="preserve">, &amp; S. Staples (Eds.). </w:t>
      </w:r>
      <w:r w:rsidRPr="00175A64">
        <w:rPr>
          <w:i/>
          <w:szCs w:val="24"/>
        </w:rPr>
        <w:t xml:space="preserve">Talking at work. Communicating in professions and organizations </w:t>
      </w:r>
      <w:r w:rsidRPr="00175A64">
        <w:rPr>
          <w:szCs w:val="24"/>
        </w:rPr>
        <w:t>(pp. 255-280)</w:t>
      </w:r>
      <w:r w:rsidRPr="00175A64">
        <w:rPr>
          <w:i/>
          <w:szCs w:val="24"/>
        </w:rPr>
        <w:t>.</w:t>
      </w:r>
      <w:r w:rsidRPr="00175A64">
        <w:rPr>
          <w:szCs w:val="24"/>
        </w:rPr>
        <w:t xml:space="preserve"> </w:t>
      </w:r>
    </w:p>
    <w:p w14:paraId="719BB78B" w14:textId="555E1653" w:rsidR="00D97468" w:rsidRPr="00175A64" w:rsidRDefault="00D97468" w:rsidP="00D75F9C">
      <w:pPr>
        <w:pStyle w:val="ArInTxtArticleIntroText"/>
        <w:ind w:left="720"/>
        <w:rPr>
          <w:szCs w:val="24"/>
        </w:rPr>
      </w:pPr>
      <w:r w:rsidRPr="00175A64">
        <w:rPr>
          <w:szCs w:val="24"/>
        </w:rPr>
        <w:t>London, UK: Palgrave Macmillan</w:t>
      </w:r>
    </w:p>
    <w:p w14:paraId="61AA32D1" w14:textId="77777777" w:rsidR="00D75F9C" w:rsidRDefault="00D97468" w:rsidP="00175A64">
      <w:pPr>
        <w:pStyle w:val="ArInTxtArticleIntroText"/>
        <w:rPr>
          <w:rFonts w:eastAsia="Calibri"/>
          <w:szCs w:val="24"/>
          <w:lang w:val="en-US"/>
        </w:rPr>
      </w:pPr>
      <w:r w:rsidRPr="00175A64">
        <w:rPr>
          <w:rFonts w:eastAsia="Calibri"/>
          <w:szCs w:val="24"/>
          <w:lang w:val="en-US"/>
        </w:rPr>
        <w:t xml:space="preserve">Fung, L., &amp; Carter, R. (2007). Discourse markers and spoken English native and learner use in </w:t>
      </w:r>
    </w:p>
    <w:p w14:paraId="7DDD43B5" w14:textId="1F497F6D" w:rsidR="00D97468" w:rsidRPr="00175A64" w:rsidRDefault="00D97468" w:rsidP="00D75F9C">
      <w:pPr>
        <w:pStyle w:val="ArInTxtArticleIntroText"/>
        <w:ind w:firstLine="720"/>
        <w:rPr>
          <w:szCs w:val="24"/>
        </w:rPr>
      </w:pPr>
      <w:r w:rsidRPr="00175A64">
        <w:rPr>
          <w:rFonts w:eastAsia="Calibri"/>
          <w:szCs w:val="24"/>
          <w:lang w:val="en-US"/>
        </w:rPr>
        <w:t>pedagogical settings</w:t>
      </w:r>
      <w:r w:rsidRPr="00175A64">
        <w:rPr>
          <w:rFonts w:eastAsia="Calibri"/>
          <w:i/>
          <w:szCs w:val="24"/>
          <w:lang w:val="en-US"/>
        </w:rPr>
        <w:t>. Applied Linguistics, 28</w:t>
      </w:r>
      <w:r w:rsidRPr="00175A64">
        <w:rPr>
          <w:rFonts w:eastAsia="Calibri"/>
          <w:szCs w:val="24"/>
          <w:lang w:val="en-US"/>
        </w:rPr>
        <w:t>(3), 410</w:t>
      </w:r>
      <w:r w:rsidRPr="00175A64">
        <w:rPr>
          <w:szCs w:val="24"/>
        </w:rPr>
        <w:t>–439. doi:10.1093/</w:t>
      </w:r>
      <w:proofErr w:type="spellStart"/>
      <w:r w:rsidRPr="00175A64">
        <w:rPr>
          <w:szCs w:val="24"/>
        </w:rPr>
        <w:t>applin</w:t>
      </w:r>
      <w:proofErr w:type="spellEnd"/>
      <w:r w:rsidRPr="00175A64">
        <w:rPr>
          <w:szCs w:val="24"/>
        </w:rPr>
        <w:t>/amm030</w:t>
      </w:r>
    </w:p>
    <w:p w14:paraId="2CE968F4" w14:textId="77777777" w:rsidR="00D75F9C" w:rsidRDefault="00D97468" w:rsidP="00175A64">
      <w:pPr>
        <w:pStyle w:val="ArInTxtArticleIntroText"/>
        <w:rPr>
          <w:rStyle w:val="Emphasis"/>
          <w:szCs w:val="24"/>
        </w:rPr>
      </w:pPr>
      <w:r w:rsidRPr="00175A64">
        <w:rPr>
          <w:szCs w:val="24"/>
        </w:rPr>
        <w:t>Gabbard-Alley, A. S. (1995). Health communication and gender: A review and critique.</w:t>
      </w:r>
      <w:r w:rsidRPr="00175A64">
        <w:rPr>
          <w:rStyle w:val="apple-converted-space"/>
          <w:szCs w:val="24"/>
        </w:rPr>
        <w:t> </w:t>
      </w:r>
      <w:r w:rsidRPr="00175A64">
        <w:rPr>
          <w:rStyle w:val="Emphasis"/>
          <w:szCs w:val="24"/>
        </w:rPr>
        <w:t xml:space="preserve">Health </w:t>
      </w:r>
    </w:p>
    <w:p w14:paraId="2C7B6C78" w14:textId="596C5AEF" w:rsidR="00D97468" w:rsidRPr="00175A64" w:rsidRDefault="00D97468" w:rsidP="00D75F9C">
      <w:pPr>
        <w:pStyle w:val="ArInTxtArticleIntroText"/>
        <w:ind w:firstLine="720"/>
        <w:rPr>
          <w:szCs w:val="24"/>
        </w:rPr>
      </w:pPr>
      <w:r w:rsidRPr="00175A64">
        <w:rPr>
          <w:rStyle w:val="Emphasis"/>
          <w:szCs w:val="24"/>
        </w:rPr>
        <w:t>Communication, 7</w:t>
      </w:r>
      <w:r w:rsidRPr="00175A64">
        <w:rPr>
          <w:szCs w:val="24"/>
        </w:rPr>
        <w:t>(1), 35–54.</w:t>
      </w:r>
      <w:r w:rsidRPr="00175A64">
        <w:rPr>
          <w:rStyle w:val="apple-converted-space"/>
          <w:szCs w:val="24"/>
        </w:rPr>
        <w:t> </w:t>
      </w:r>
      <w:r w:rsidRPr="00175A64">
        <w:rPr>
          <w:szCs w:val="24"/>
        </w:rPr>
        <w:t>doi:10.1207/s15327027hc0701_3</w:t>
      </w:r>
    </w:p>
    <w:p w14:paraId="7C69A66A" w14:textId="77777777" w:rsidR="00D75F9C" w:rsidRDefault="00D97468" w:rsidP="00175A64">
      <w:pPr>
        <w:pStyle w:val="ArInTxtArticleIntroText"/>
        <w:rPr>
          <w:szCs w:val="24"/>
        </w:rPr>
      </w:pPr>
      <w:r w:rsidRPr="00175A64">
        <w:rPr>
          <w:szCs w:val="24"/>
        </w:rPr>
        <w:t xml:space="preserve">Greenhalgh, T. (1998). Narrative based medicine in an </w:t>
      </w:r>
      <w:proofErr w:type="gramStart"/>
      <w:r w:rsidRPr="00175A64">
        <w:rPr>
          <w:szCs w:val="24"/>
        </w:rPr>
        <w:t>evidence based</w:t>
      </w:r>
      <w:proofErr w:type="gramEnd"/>
      <w:r w:rsidRPr="00175A64">
        <w:rPr>
          <w:szCs w:val="24"/>
        </w:rPr>
        <w:t xml:space="preserve"> world. In T. Greenhalgh </w:t>
      </w:r>
    </w:p>
    <w:p w14:paraId="15FCF8DC" w14:textId="116C2239" w:rsidR="00D97468" w:rsidRPr="00175A64" w:rsidRDefault="00D97468" w:rsidP="00D75F9C">
      <w:pPr>
        <w:pStyle w:val="ArInTxtArticleIntroText"/>
        <w:ind w:left="720"/>
        <w:rPr>
          <w:szCs w:val="24"/>
        </w:rPr>
      </w:pPr>
      <w:r w:rsidRPr="00175A64">
        <w:rPr>
          <w:szCs w:val="24"/>
        </w:rPr>
        <w:t xml:space="preserve">&amp; B. Hurwitz (Eds.), </w:t>
      </w:r>
      <w:r w:rsidRPr="00175A64">
        <w:rPr>
          <w:i/>
          <w:szCs w:val="24"/>
        </w:rPr>
        <w:t>Narrative based medicine: Dialogue and discourse in clinical practice</w:t>
      </w:r>
      <w:r w:rsidRPr="00175A64">
        <w:rPr>
          <w:szCs w:val="24"/>
        </w:rPr>
        <w:t xml:space="preserve"> (pp. 247–265). London: BMJ Books. </w:t>
      </w:r>
    </w:p>
    <w:p w14:paraId="486B5401" w14:textId="77777777" w:rsidR="00D75F9C" w:rsidRDefault="00D97468" w:rsidP="00175A64">
      <w:pPr>
        <w:pStyle w:val="ArInTxtArticleIntroText"/>
        <w:rPr>
          <w:szCs w:val="24"/>
        </w:rPr>
      </w:pPr>
      <w:proofErr w:type="spellStart"/>
      <w:r w:rsidRPr="00175A64">
        <w:rPr>
          <w:szCs w:val="24"/>
        </w:rPr>
        <w:t>Hak</w:t>
      </w:r>
      <w:proofErr w:type="spellEnd"/>
      <w:r w:rsidRPr="00175A64">
        <w:rPr>
          <w:szCs w:val="24"/>
        </w:rPr>
        <w:t xml:space="preserve">, T. (1999). “Text” and “con-text”: Talk bias in studies of health care work. In S. Sarangi &amp; </w:t>
      </w:r>
    </w:p>
    <w:p w14:paraId="24E3CB6B" w14:textId="7C223C2C" w:rsidR="00D97468" w:rsidRPr="00175A64" w:rsidRDefault="00D97468" w:rsidP="00D75F9C">
      <w:pPr>
        <w:pStyle w:val="ArInTxtArticleIntroText"/>
        <w:ind w:left="720"/>
        <w:rPr>
          <w:szCs w:val="24"/>
        </w:rPr>
      </w:pPr>
      <w:r w:rsidRPr="00175A64">
        <w:rPr>
          <w:szCs w:val="24"/>
        </w:rPr>
        <w:t xml:space="preserve">C. Roberts (Eds.), </w:t>
      </w:r>
      <w:r w:rsidRPr="00175A64">
        <w:rPr>
          <w:i/>
          <w:szCs w:val="24"/>
        </w:rPr>
        <w:t>Talk, work and institutional order: Discourse in medical, mediation, and management settings</w:t>
      </w:r>
      <w:r w:rsidRPr="00175A64">
        <w:rPr>
          <w:szCs w:val="24"/>
        </w:rPr>
        <w:t xml:space="preserve"> (pp. 427–452). Berlin, Germany: Mouton de Gruyter.  </w:t>
      </w:r>
    </w:p>
    <w:p w14:paraId="1F872E0D" w14:textId="77777777" w:rsidR="00D75F9C" w:rsidRDefault="00D97468" w:rsidP="00175A64">
      <w:pPr>
        <w:pStyle w:val="ArInTxtArticleIntroText"/>
        <w:rPr>
          <w:szCs w:val="24"/>
        </w:rPr>
      </w:pPr>
      <w:r w:rsidRPr="00175A64">
        <w:rPr>
          <w:szCs w:val="24"/>
        </w:rPr>
        <w:t xml:space="preserve">Hall, J. A., Epstein, A. M., </w:t>
      </w:r>
      <w:proofErr w:type="spellStart"/>
      <w:r w:rsidRPr="00175A64">
        <w:rPr>
          <w:szCs w:val="24"/>
        </w:rPr>
        <w:t>DeCiantis</w:t>
      </w:r>
      <w:proofErr w:type="spellEnd"/>
      <w:r w:rsidRPr="00175A64">
        <w:rPr>
          <w:szCs w:val="24"/>
        </w:rPr>
        <w:t xml:space="preserve">, M. L., &amp; McNeil, B. J. (1993). Physicians’ liking for </w:t>
      </w:r>
      <w:proofErr w:type="gramStart"/>
      <w:r w:rsidRPr="00175A64">
        <w:rPr>
          <w:szCs w:val="24"/>
        </w:rPr>
        <w:t>their</w:t>
      </w:r>
      <w:proofErr w:type="gramEnd"/>
      <w:r w:rsidRPr="00175A64">
        <w:rPr>
          <w:szCs w:val="24"/>
        </w:rPr>
        <w:t xml:space="preserve"> </w:t>
      </w:r>
    </w:p>
    <w:p w14:paraId="51FF83E3" w14:textId="5882731E" w:rsidR="00D97468" w:rsidRPr="00175A64" w:rsidRDefault="00D97468" w:rsidP="00D75F9C">
      <w:pPr>
        <w:pStyle w:val="ArInTxtArticleIntroText"/>
        <w:ind w:left="720"/>
        <w:rPr>
          <w:szCs w:val="24"/>
        </w:rPr>
      </w:pPr>
      <w:r w:rsidRPr="00175A64">
        <w:rPr>
          <w:szCs w:val="24"/>
        </w:rPr>
        <w:t>patients: More evidence for the role of affect in medical care. </w:t>
      </w:r>
      <w:r w:rsidRPr="00175A64">
        <w:rPr>
          <w:i/>
          <w:iCs/>
          <w:szCs w:val="24"/>
        </w:rPr>
        <w:t>Health Psychology, 12,</w:t>
      </w:r>
      <w:r w:rsidRPr="00175A64">
        <w:rPr>
          <w:szCs w:val="24"/>
        </w:rPr>
        <w:t> 140–146. doi:10.1037/0278-6133.12.2.140</w:t>
      </w:r>
    </w:p>
    <w:p w14:paraId="7EE70262" w14:textId="77777777" w:rsidR="00D75F9C" w:rsidRDefault="00D97468" w:rsidP="00175A64">
      <w:pPr>
        <w:pStyle w:val="ArInTxtArticleIntroText"/>
        <w:rPr>
          <w:szCs w:val="24"/>
          <w:shd w:val="clear" w:color="auto" w:fill="FFFFFF"/>
          <w:lang w:val="en-US"/>
        </w:rPr>
      </w:pPr>
      <w:r w:rsidRPr="00175A64">
        <w:rPr>
          <w:szCs w:val="24"/>
          <w:shd w:val="clear" w:color="auto" w:fill="FFFFFF"/>
          <w:lang w:val="en-US"/>
        </w:rPr>
        <w:t xml:space="preserve">Harvey, K., &amp; </w:t>
      </w:r>
      <w:proofErr w:type="spellStart"/>
      <w:r w:rsidRPr="00175A64">
        <w:rPr>
          <w:szCs w:val="24"/>
          <w:shd w:val="clear" w:color="auto" w:fill="FFFFFF"/>
          <w:lang w:val="en-US"/>
        </w:rPr>
        <w:t>Koteyko</w:t>
      </w:r>
      <w:proofErr w:type="spellEnd"/>
      <w:r w:rsidRPr="00175A64">
        <w:rPr>
          <w:szCs w:val="24"/>
          <w:shd w:val="clear" w:color="auto" w:fill="FFFFFF"/>
          <w:lang w:val="en-US"/>
        </w:rPr>
        <w:t>, N. (2013). </w:t>
      </w:r>
      <w:r w:rsidRPr="00175A64">
        <w:rPr>
          <w:i/>
          <w:iCs/>
          <w:szCs w:val="24"/>
          <w:lang w:val="en-US"/>
        </w:rPr>
        <w:t>Exploring health communication: Language in action</w:t>
      </w:r>
      <w:r w:rsidRPr="00175A64">
        <w:rPr>
          <w:szCs w:val="24"/>
          <w:shd w:val="clear" w:color="auto" w:fill="FFFFFF"/>
          <w:lang w:val="en-US"/>
        </w:rPr>
        <w:t xml:space="preserve">. New </w:t>
      </w:r>
    </w:p>
    <w:p w14:paraId="52738843" w14:textId="1FFE6EA2" w:rsidR="00D97468" w:rsidRPr="00175A64" w:rsidRDefault="00D97468" w:rsidP="00D75F9C">
      <w:pPr>
        <w:pStyle w:val="ArInTxtArticleIntroText"/>
        <w:ind w:firstLine="720"/>
        <w:rPr>
          <w:szCs w:val="24"/>
          <w:shd w:val="clear" w:color="auto" w:fill="FFFFFF"/>
          <w:lang w:val="en-US"/>
        </w:rPr>
      </w:pPr>
      <w:r w:rsidRPr="00175A64">
        <w:rPr>
          <w:szCs w:val="24"/>
          <w:shd w:val="clear" w:color="auto" w:fill="FFFFFF"/>
          <w:lang w:val="en-US"/>
        </w:rPr>
        <w:t>York, NY: Routledge.</w:t>
      </w:r>
    </w:p>
    <w:p w14:paraId="3B8AF28D" w14:textId="77777777" w:rsidR="00D75F9C" w:rsidRDefault="00D97468" w:rsidP="00175A64">
      <w:pPr>
        <w:pStyle w:val="ArInTxtArticleIntroText"/>
        <w:rPr>
          <w:szCs w:val="24"/>
        </w:rPr>
      </w:pPr>
      <w:proofErr w:type="spellStart"/>
      <w:r w:rsidRPr="00175A64">
        <w:rPr>
          <w:szCs w:val="24"/>
        </w:rPr>
        <w:t>Haskard</w:t>
      </w:r>
      <w:proofErr w:type="spellEnd"/>
      <w:r w:rsidRPr="00175A64">
        <w:rPr>
          <w:szCs w:val="24"/>
        </w:rPr>
        <w:t xml:space="preserve">, K. B., </w:t>
      </w:r>
      <w:proofErr w:type="spellStart"/>
      <w:r w:rsidRPr="00175A64">
        <w:rPr>
          <w:szCs w:val="24"/>
        </w:rPr>
        <w:t>DiMatteo</w:t>
      </w:r>
      <w:proofErr w:type="spellEnd"/>
      <w:r w:rsidRPr="00175A64">
        <w:rPr>
          <w:szCs w:val="24"/>
        </w:rPr>
        <w:t xml:space="preserve">, M. R., &amp; Heritage, J. (2009). Affective and instrumental </w:t>
      </w:r>
    </w:p>
    <w:p w14:paraId="353F424A" w14:textId="7F535904" w:rsidR="00D97468" w:rsidRPr="00175A64" w:rsidRDefault="00D97468" w:rsidP="00D75F9C">
      <w:pPr>
        <w:pStyle w:val="ArInTxtArticleIntroText"/>
        <w:ind w:left="720"/>
        <w:rPr>
          <w:szCs w:val="24"/>
          <w:shd w:val="clear" w:color="auto" w:fill="FFFFFF"/>
          <w:lang w:val="en-US"/>
        </w:rPr>
      </w:pPr>
      <w:r w:rsidRPr="00175A64">
        <w:rPr>
          <w:szCs w:val="24"/>
        </w:rPr>
        <w:lastRenderedPageBreak/>
        <w:t xml:space="preserve">communication in primary care interactions: Predicting the satisfaction of nursing staff and patients. </w:t>
      </w:r>
      <w:r w:rsidRPr="00175A64">
        <w:rPr>
          <w:i/>
          <w:szCs w:val="24"/>
        </w:rPr>
        <w:t>Health Communication, 24</w:t>
      </w:r>
      <w:r w:rsidRPr="00175A64">
        <w:rPr>
          <w:szCs w:val="24"/>
        </w:rPr>
        <w:t xml:space="preserve">(1), 21–32. </w:t>
      </w:r>
      <w:proofErr w:type="spellStart"/>
      <w:r w:rsidRPr="00175A64">
        <w:rPr>
          <w:szCs w:val="24"/>
        </w:rPr>
        <w:t>doi</w:t>
      </w:r>
      <w:proofErr w:type="spellEnd"/>
      <w:r w:rsidRPr="00175A64">
        <w:rPr>
          <w:szCs w:val="24"/>
        </w:rPr>
        <w:t>: 10.1080/10410230802606968</w:t>
      </w:r>
    </w:p>
    <w:p w14:paraId="65C458F7" w14:textId="77777777" w:rsidR="00D75F9C" w:rsidRDefault="00D97468" w:rsidP="00175A64">
      <w:pPr>
        <w:pStyle w:val="ArInTxtArticleIntroText"/>
        <w:rPr>
          <w:rStyle w:val="apple-converted-space"/>
          <w:szCs w:val="24"/>
          <w:shd w:val="clear" w:color="auto" w:fill="FFFFFF"/>
        </w:rPr>
      </w:pPr>
      <w:proofErr w:type="spellStart"/>
      <w:r w:rsidRPr="00175A64">
        <w:rPr>
          <w:szCs w:val="24"/>
          <w:shd w:val="clear" w:color="auto" w:fill="FFFFFF"/>
          <w:lang w:val="en-US"/>
        </w:rPr>
        <w:t>Henzl</w:t>
      </w:r>
      <w:proofErr w:type="spellEnd"/>
      <w:r w:rsidRPr="00175A64">
        <w:rPr>
          <w:szCs w:val="24"/>
          <w:shd w:val="clear" w:color="auto" w:fill="FFFFFF"/>
          <w:lang w:val="en-US"/>
        </w:rPr>
        <w:t xml:space="preserve">, V. M. (1989). </w:t>
      </w:r>
      <w:r w:rsidRPr="00175A64">
        <w:rPr>
          <w:szCs w:val="24"/>
          <w:shd w:val="clear" w:color="auto" w:fill="FFFFFF"/>
        </w:rPr>
        <w:t>Linguistic means of social distancing in physician-patient communication.</w:t>
      </w:r>
      <w:r w:rsidRPr="00175A64">
        <w:rPr>
          <w:rStyle w:val="apple-converted-space"/>
          <w:szCs w:val="24"/>
          <w:shd w:val="clear" w:color="auto" w:fill="FFFFFF"/>
        </w:rPr>
        <w:t xml:space="preserve"> </w:t>
      </w:r>
    </w:p>
    <w:p w14:paraId="56DEE374" w14:textId="5C87EE0D" w:rsidR="00D97468" w:rsidRPr="00175A64" w:rsidRDefault="00D97468" w:rsidP="00D75F9C">
      <w:pPr>
        <w:pStyle w:val="ArInTxtArticleIntroText"/>
        <w:ind w:left="720"/>
        <w:rPr>
          <w:szCs w:val="24"/>
          <w:lang w:val="en-US"/>
        </w:rPr>
      </w:pPr>
      <w:r w:rsidRPr="00175A64">
        <w:rPr>
          <w:rStyle w:val="apple-converted-space"/>
          <w:szCs w:val="24"/>
          <w:shd w:val="clear" w:color="auto" w:fill="FFFFFF"/>
        </w:rPr>
        <w:t xml:space="preserve">In W. V. </w:t>
      </w:r>
      <w:proofErr w:type="spellStart"/>
      <w:r w:rsidRPr="00175A64">
        <w:rPr>
          <w:rStyle w:val="apple-converted-space"/>
          <w:szCs w:val="24"/>
          <w:shd w:val="clear" w:color="auto" w:fill="FFFFFF"/>
        </w:rPr>
        <w:t>Raffler</w:t>
      </w:r>
      <w:proofErr w:type="spellEnd"/>
      <w:r w:rsidRPr="00175A64">
        <w:rPr>
          <w:rStyle w:val="apple-converted-space"/>
          <w:szCs w:val="24"/>
          <w:shd w:val="clear" w:color="auto" w:fill="FFFFFF"/>
        </w:rPr>
        <w:t xml:space="preserve">-Engel (Ed.), </w:t>
      </w:r>
      <w:r w:rsidRPr="00175A64">
        <w:rPr>
          <w:i/>
          <w:iCs/>
          <w:szCs w:val="24"/>
        </w:rPr>
        <w:t>Doctor-patient interaction</w:t>
      </w:r>
      <w:r w:rsidRPr="00175A64">
        <w:rPr>
          <w:szCs w:val="24"/>
          <w:shd w:val="clear" w:color="auto" w:fill="FFFFFF"/>
        </w:rPr>
        <w:t xml:space="preserve"> (pp. 77</w:t>
      </w:r>
      <w:r w:rsidRPr="00175A64">
        <w:rPr>
          <w:szCs w:val="24"/>
        </w:rPr>
        <w:t>–</w:t>
      </w:r>
      <w:r w:rsidRPr="00175A64">
        <w:rPr>
          <w:szCs w:val="24"/>
          <w:shd w:val="clear" w:color="auto" w:fill="FFFFFF"/>
        </w:rPr>
        <w:t xml:space="preserve">91). The Netherland, Amsterdam: John </w:t>
      </w:r>
      <w:proofErr w:type="spellStart"/>
      <w:r w:rsidRPr="00175A64">
        <w:rPr>
          <w:szCs w:val="24"/>
          <w:shd w:val="clear" w:color="auto" w:fill="FFFFFF"/>
        </w:rPr>
        <w:t>Benjamins</w:t>
      </w:r>
      <w:proofErr w:type="spellEnd"/>
      <w:r w:rsidRPr="00175A64">
        <w:rPr>
          <w:szCs w:val="24"/>
          <w:shd w:val="clear" w:color="auto" w:fill="FFFFFF"/>
        </w:rPr>
        <w:t xml:space="preserve">. </w:t>
      </w:r>
    </w:p>
    <w:p w14:paraId="67BECD3E" w14:textId="77777777" w:rsidR="00D75F9C" w:rsidRDefault="00D97468" w:rsidP="00175A64">
      <w:pPr>
        <w:pStyle w:val="ArInTxtArticleIntroText"/>
        <w:rPr>
          <w:szCs w:val="24"/>
        </w:rPr>
      </w:pPr>
      <w:r w:rsidRPr="00175A64">
        <w:rPr>
          <w:szCs w:val="24"/>
        </w:rPr>
        <w:t xml:space="preserve">Heritage, J., &amp; </w:t>
      </w:r>
      <w:proofErr w:type="spellStart"/>
      <w:r w:rsidRPr="00175A64">
        <w:rPr>
          <w:szCs w:val="24"/>
        </w:rPr>
        <w:t>Sorjonen</w:t>
      </w:r>
      <w:proofErr w:type="spellEnd"/>
      <w:r w:rsidRPr="00175A64">
        <w:rPr>
          <w:szCs w:val="24"/>
        </w:rPr>
        <w:t xml:space="preserve">, M. L. (1994). Constituting and maintaining activities across sequences: </w:t>
      </w:r>
    </w:p>
    <w:p w14:paraId="3FC8B96C" w14:textId="3895D951" w:rsidR="00D97468" w:rsidRPr="00175A64" w:rsidRDefault="00D97468" w:rsidP="00D75F9C">
      <w:pPr>
        <w:pStyle w:val="ArInTxtArticleIntroText"/>
        <w:ind w:left="720"/>
        <w:rPr>
          <w:szCs w:val="24"/>
          <w:lang w:val="en-US"/>
        </w:rPr>
      </w:pPr>
      <w:r w:rsidRPr="00175A64">
        <w:rPr>
          <w:i/>
          <w:szCs w:val="24"/>
        </w:rPr>
        <w:t>And</w:t>
      </w:r>
      <w:r w:rsidRPr="00175A64">
        <w:rPr>
          <w:szCs w:val="24"/>
        </w:rPr>
        <w:t xml:space="preserve">-prefacing as a feature of question design. </w:t>
      </w:r>
      <w:r w:rsidRPr="00175A64">
        <w:rPr>
          <w:i/>
          <w:iCs/>
          <w:szCs w:val="24"/>
        </w:rPr>
        <w:t>Language in Society</w:t>
      </w:r>
      <w:r w:rsidRPr="00175A64">
        <w:rPr>
          <w:szCs w:val="24"/>
        </w:rPr>
        <w:t xml:space="preserve">, </w:t>
      </w:r>
      <w:r w:rsidRPr="00175A64">
        <w:rPr>
          <w:i/>
          <w:iCs/>
          <w:szCs w:val="24"/>
        </w:rPr>
        <w:t>23</w:t>
      </w:r>
      <w:r w:rsidRPr="00175A64">
        <w:rPr>
          <w:szCs w:val="24"/>
        </w:rPr>
        <w:t xml:space="preserve">(1), 1–29. </w:t>
      </w:r>
      <w:r w:rsidRPr="00175A64">
        <w:rPr>
          <w:szCs w:val="24"/>
          <w:lang w:val="en-US"/>
        </w:rPr>
        <w:t>doi:10.1017/S0047404500017656</w:t>
      </w:r>
    </w:p>
    <w:p w14:paraId="04322198" w14:textId="77777777" w:rsidR="00D75F9C" w:rsidRDefault="00D97468" w:rsidP="00175A64">
      <w:pPr>
        <w:pStyle w:val="ArInTxtArticleIntroText"/>
        <w:rPr>
          <w:szCs w:val="24"/>
        </w:rPr>
      </w:pPr>
      <w:r w:rsidRPr="00175A64">
        <w:rPr>
          <w:szCs w:val="24"/>
        </w:rPr>
        <w:t xml:space="preserve">Holmes, J., &amp; Major, G. (2002). Nurses communicating on the ward: The human face of </w:t>
      </w:r>
    </w:p>
    <w:p w14:paraId="127E4DBD" w14:textId="1DD4B50B" w:rsidR="00D97468" w:rsidRPr="00175A64" w:rsidRDefault="00D97468" w:rsidP="00D75F9C">
      <w:pPr>
        <w:pStyle w:val="ArInTxtArticleIntroText"/>
        <w:ind w:firstLine="720"/>
        <w:rPr>
          <w:szCs w:val="24"/>
        </w:rPr>
      </w:pPr>
      <w:r w:rsidRPr="00175A64">
        <w:rPr>
          <w:szCs w:val="24"/>
        </w:rPr>
        <w:t xml:space="preserve">hospitals. </w:t>
      </w:r>
      <w:r w:rsidRPr="00175A64">
        <w:rPr>
          <w:i/>
          <w:szCs w:val="24"/>
        </w:rPr>
        <w:t>Nursing New Zealand, 8</w:t>
      </w:r>
      <w:r w:rsidRPr="00175A64">
        <w:rPr>
          <w:szCs w:val="24"/>
        </w:rPr>
        <w:t xml:space="preserve">(11), 14–16. </w:t>
      </w:r>
    </w:p>
    <w:p w14:paraId="281EF67E" w14:textId="77777777" w:rsidR="00D75F9C" w:rsidRDefault="00D97468" w:rsidP="00175A64">
      <w:pPr>
        <w:pStyle w:val="ArInTxtArticleIntroText"/>
        <w:rPr>
          <w:rFonts w:eastAsia="Calibri"/>
          <w:szCs w:val="24"/>
          <w:lang w:val="en-US"/>
        </w:rPr>
      </w:pPr>
      <w:proofErr w:type="spellStart"/>
      <w:r w:rsidRPr="00175A64">
        <w:rPr>
          <w:rFonts w:eastAsia="Calibri"/>
          <w:szCs w:val="24"/>
          <w:lang w:val="en-US"/>
        </w:rPr>
        <w:t>Hussin</w:t>
      </w:r>
      <w:proofErr w:type="spellEnd"/>
      <w:r w:rsidRPr="00175A64">
        <w:rPr>
          <w:rFonts w:eastAsia="Calibri"/>
          <w:szCs w:val="24"/>
          <w:lang w:val="en-US"/>
        </w:rPr>
        <w:t xml:space="preserve">, V. (2009). Facilitating success for ESL nursing students in the clinical setting: Models of </w:t>
      </w:r>
    </w:p>
    <w:p w14:paraId="1278F58C" w14:textId="123F7959" w:rsidR="00D97468" w:rsidRPr="00175A64" w:rsidRDefault="00D97468" w:rsidP="00D75F9C">
      <w:pPr>
        <w:pStyle w:val="ArInTxtArticleIntroText"/>
        <w:ind w:left="720"/>
        <w:rPr>
          <w:szCs w:val="24"/>
          <w:lang w:val="en-US"/>
        </w:rPr>
      </w:pPr>
      <w:r w:rsidRPr="00175A64">
        <w:rPr>
          <w:rFonts w:eastAsia="Calibri"/>
          <w:szCs w:val="24"/>
          <w:lang w:val="en-US"/>
        </w:rPr>
        <w:t xml:space="preserve">learning support. In S. Bosher &amp; M. </w:t>
      </w:r>
      <w:proofErr w:type="spellStart"/>
      <w:r w:rsidRPr="00175A64">
        <w:rPr>
          <w:rFonts w:eastAsia="Calibri"/>
          <w:szCs w:val="24"/>
          <w:lang w:val="en-US"/>
        </w:rPr>
        <w:t>Pharris</w:t>
      </w:r>
      <w:proofErr w:type="spellEnd"/>
      <w:r w:rsidRPr="00175A64">
        <w:rPr>
          <w:rFonts w:eastAsia="Calibri"/>
          <w:szCs w:val="24"/>
          <w:lang w:val="en-US"/>
        </w:rPr>
        <w:t xml:space="preserve"> (Eds.), </w:t>
      </w:r>
      <w:r w:rsidRPr="00175A64">
        <w:rPr>
          <w:rFonts w:eastAsia="Calibri"/>
          <w:i/>
          <w:szCs w:val="24"/>
          <w:lang w:val="en-US"/>
        </w:rPr>
        <w:t>Transforming nurse education</w:t>
      </w:r>
      <w:r w:rsidRPr="00175A64">
        <w:rPr>
          <w:rFonts w:eastAsia="Calibri"/>
          <w:szCs w:val="24"/>
          <w:lang w:val="en-US"/>
        </w:rPr>
        <w:t xml:space="preserve"> (pp. 363</w:t>
      </w:r>
      <w:r w:rsidRPr="00175A64">
        <w:rPr>
          <w:szCs w:val="24"/>
        </w:rPr>
        <w:t>–</w:t>
      </w:r>
      <w:r w:rsidRPr="00175A64">
        <w:rPr>
          <w:rFonts w:eastAsia="Calibri"/>
          <w:szCs w:val="24"/>
          <w:lang w:val="en-US"/>
        </w:rPr>
        <w:t>386). New York: Springer.</w:t>
      </w:r>
    </w:p>
    <w:p w14:paraId="0F32868A" w14:textId="77777777" w:rsidR="00D75F9C" w:rsidRDefault="00D97468" w:rsidP="00175A64">
      <w:pPr>
        <w:pStyle w:val="ArInTxtArticleIntroText"/>
        <w:rPr>
          <w:szCs w:val="24"/>
        </w:rPr>
      </w:pPr>
      <w:r w:rsidRPr="00175A64">
        <w:rPr>
          <w:szCs w:val="24"/>
        </w:rPr>
        <w:t xml:space="preserve">Isaacs, T., Laurier, M. D., Turner, C. E., &amp; </w:t>
      </w:r>
      <w:proofErr w:type="spellStart"/>
      <w:r w:rsidRPr="00175A64">
        <w:rPr>
          <w:szCs w:val="24"/>
        </w:rPr>
        <w:t>Segalowitz</w:t>
      </w:r>
      <w:proofErr w:type="spellEnd"/>
      <w:r w:rsidRPr="00175A64">
        <w:rPr>
          <w:szCs w:val="24"/>
        </w:rPr>
        <w:t xml:space="preserve">, N. (2011). Identifying second language </w:t>
      </w:r>
    </w:p>
    <w:p w14:paraId="4570C3F1" w14:textId="46E30B3A" w:rsidR="00D97468" w:rsidRPr="00175A64" w:rsidRDefault="00D97468" w:rsidP="00D75F9C">
      <w:pPr>
        <w:pStyle w:val="ArInTxtArticleIntroText"/>
        <w:ind w:left="720"/>
        <w:rPr>
          <w:szCs w:val="24"/>
        </w:rPr>
      </w:pPr>
      <w:r w:rsidRPr="00175A64">
        <w:rPr>
          <w:szCs w:val="24"/>
        </w:rPr>
        <w:t xml:space="preserve">speech tasks and ability levels for successful nurse oral interaction with patients in a linguistic minority setting: An instrument development project. </w:t>
      </w:r>
      <w:r w:rsidRPr="00175A64">
        <w:rPr>
          <w:i/>
          <w:iCs/>
          <w:szCs w:val="24"/>
        </w:rPr>
        <w:t>Health Communication</w:t>
      </w:r>
      <w:r w:rsidRPr="00175A64">
        <w:rPr>
          <w:szCs w:val="24"/>
        </w:rPr>
        <w:t xml:space="preserve">, </w:t>
      </w:r>
      <w:r w:rsidRPr="00175A64">
        <w:rPr>
          <w:i/>
          <w:iCs/>
          <w:szCs w:val="24"/>
        </w:rPr>
        <w:t>26</w:t>
      </w:r>
      <w:r w:rsidRPr="00175A64">
        <w:rPr>
          <w:szCs w:val="24"/>
        </w:rPr>
        <w:t>(6), 560–570. doi:10.1080/10410236.2011.558336</w:t>
      </w:r>
    </w:p>
    <w:p w14:paraId="23CA3CBD" w14:textId="77777777" w:rsidR="00D75F9C" w:rsidRDefault="00D97468" w:rsidP="00175A64">
      <w:pPr>
        <w:pStyle w:val="ArInTxtArticleIntroText"/>
        <w:rPr>
          <w:szCs w:val="24"/>
        </w:rPr>
      </w:pPr>
      <w:r w:rsidRPr="00175A64">
        <w:rPr>
          <w:szCs w:val="24"/>
        </w:rPr>
        <w:t xml:space="preserve">Jacobs, E., Chen, A. H. M., </w:t>
      </w:r>
      <w:proofErr w:type="spellStart"/>
      <w:r w:rsidRPr="00175A64">
        <w:rPr>
          <w:szCs w:val="24"/>
        </w:rPr>
        <w:t>Karliner</w:t>
      </w:r>
      <w:proofErr w:type="spellEnd"/>
      <w:r w:rsidRPr="00175A64">
        <w:rPr>
          <w:szCs w:val="24"/>
        </w:rPr>
        <w:t xml:space="preserve">, L. S., Agger-Gupta, N., &amp; </w:t>
      </w:r>
      <w:proofErr w:type="spellStart"/>
      <w:r w:rsidRPr="00175A64">
        <w:rPr>
          <w:szCs w:val="24"/>
        </w:rPr>
        <w:t>Mutha</w:t>
      </w:r>
      <w:proofErr w:type="spellEnd"/>
      <w:r w:rsidRPr="00175A64">
        <w:rPr>
          <w:szCs w:val="24"/>
        </w:rPr>
        <w:t xml:space="preserve">, S. (2006). The need for </w:t>
      </w:r>
    </w:p>
    <w:p w14:paraId="1219C45A" w14:textId="20602723" w:rsidR="00D97468" w:rsidRPr="00175A64" w:rsidRDefault="00D97468" w:rsidP="00D75F9C">
      <w:pPr>
        <w:pStyle w:val="ArInTxtArticleIntroText"/>
        <w:ind w:left="720"/>
        <w:rPr>
          <w:bCs/>
          <w:szCs w:val="24"/>
        </w:rPr>
      </w:pPr>
      <w:r w:rsidRPr="00175A64">
        <w:rPr>
          <w:szCs w:val="24"/>
        </w:rPr>
        <w:t xml:space="preserve">more research on language barriers in health care: A proposed research agenda. </w:t>
      </w:r>
      <w:r w:rsidRPr="00175A64">
        <w:rPr>
          <w:i/>
          <w:iCs/>
          <w:szCs w:val="24"/>
        </w:rPr>
        <w:t>The Milbank Quarterly</w:t>
      </w:r>
      <w:r w:rsidRPr="00175A64">
        <w:rPr>
          <w:szCs w:val="24"/>
        </w:rPr>
        <w:t xml:space="preserve">, </w:t>
      </w:r>
      <w:r w:rsidRPr="00175A64">
        <w:rPr>
          <w:i/>
          <w:iCs/>
          <w:szCs w:val="24"/>
        </w:rPr>
        <w:t>84</w:t>
      </w:r>
      <w:r w:rsidRPr="00175A64">
        <w:rPr>
          <w:szCs w:val="24"/>
        </w:rPr>
        <w:t xml:space="preserve">(1), 111–133. </w:t>
      </w:r>
      <w:r w:rsidRPr="00175A64">
        <w:rPr>
          <w:bCs/>
          <w:szCs w:val="24"/>
        </w:rPr>
        <w:t>doi:10.1111/j.1468-0009.</w:t>
      </w:r>
      <w:proofErr w:type="gramStart"/>
      <w:r w:rsidRPr="00175A64">
        <w:rPr>
          <w:bCs/>
          <w:szCs w:val="24"/>
        </w:rPr>
        <w:t>2006.00440.x</w:t>
      </w:r>
      <w:proofErr w:type="gramEnd"/>
    </w:p>
    <w:p w14:paraId="018E7555" w14:textId="77777777" w:rsidR="00D97468" w:rsidRPr="00175A64" w:rsidRDefault="00D97468" w:rsidP="00175A64">
      <w:pPr>
        <w:pStyle w:val="ArInTxtArticleIntroText"/>
        <w:rPr>
          <w:szCs w:val="24"/>
        </w:rPr>
      </w:pPr>
      <w:r w:rsidRPr="00175A64">
        <w:rPr>
          <w:szCs w:val="24"/>
        </w:rPr>
        <w:lastRenderedPageBreak/>
        <w:t xml:space="preserve">JASP Team (2018). JASP (Version </w:t>
      </w:r>
      <w:r w:rsidRPr="00175A64">
        <w:rPr>
          <w:rStyle w:val="jasp-version"/>
          <w:szCs w:val="24"/>
        </w:rPr>
        <w:t>0.9.1</w:t>
      </w:r>
      <w:r w:rsidRPr="00175A64">
        <w:rPr>
          <w:szCs w:val="24"/>
        </w:rPr>
        <w:t>) [Computer software].</w:t>
      </w:r>
    </w:p>
    <w:p w14:paraId="3D6DC951" w14:textId="77777777" w:rsidR="00D75F9C" w:rsidRDefault="00D97468" w:rsidP="00175A64">
      <w:pPr>
        <w:pStyle w:val="ArInTxtArticleIntroText"/>
        <w:rPr>
          <w:szCs w:val="24"/>
        </w:rPr>
      </w:pPr>
      <w:r w:rsidRPr="00175A64">
        <w:rPr>
          <w:szCs w:val="24"/>
        </w:rPr>
        <w:t xml:space="preserve">Jones, A. (2007). Admitting hospital patients: A qualitative study of an everyday nursing task. </w:t>
      </w:r>
    </w:p>
    <w:p w14:paraId="5138000A" w14:textId="2088DC07" w:rsidR="00D97468" w:rsidRPr="00175A64" w:rsidRDefault="00D97468" w:rsidP="00D75F9C">
      <w:pPr>
        <w:pStyle w:val="ArInTxtArticleIntroText"/>
        <w:ind w:firstLine="720"/>
        <w:rPr>
          <w:szCs w:val="24"/>
        </w:rPr>
      </w:pPr>
      <w:r w:rsidRPr="00175A64">
        <w:rPr>
          <w:i/>
          <w:szCs w:val="24"/>
        </w:rPr>
        <w:t>Nursing Inquiry, 14</w:t>
      </w:r>
      <w:r w:rsidRPr="00175A64">
        <w:rPr>
          <w:szCs w:val="24"/>
        </w:rPr>
        <w:t xml:space="preserve">, 212–223. </w:t>
      </w:r>
    </w:p>
    <w:p w14:paraId="6737090C" w14:textId="77777777" w:rsidR="00D75F9C" w:rsidRDefault="00D97468" w:rsidP="00175A64">
      <w:pPr>
        <w:pStyle w:val="ArInTxtArticleIntroText"/>
        <w:rPr>
          <w:szCs w:val="24"/>
        </w:rPr>
      </w:pPr>
      <w:r w:rsidRPr="00175A64">
        <w:rPr>
          <w:szCs w:val="24"/>
        </w:rPr>
        <w:t xml:space="preserve">Jones, R. (2013). </w:t>
      </w:r>
      <w:r w:rsidRPr="00175A64">
        <w:rPr>
          <w:i/>
          <w:iCs/>
          <w:szCs w:val="24"/>
        </w:rPr>
        <w:t>Health and risk communication: An applied linguistic perspective</w:t>
      </w:r>
      <w:r w:rsidRPr="00175A64">
        <w:rPr>
          <w:szCs w:val="24"/>
        </w:rPr>
        <w:t xml:space="preserve">. London: </w:t>
      </w:r>
    </w:p>
    <w:p w14:paraId="6C666862" w14:textId="37D0FAEC" w:rsidR="00D97468" w:rsidRPr="00175A64" w:rsidRDefault="00D97468" w:rsidP="00D75F9C">
      <w:pPr>
        <w:pStyle w:val="ArInTxtArticleIntroText"/>
        <w:ind w:firstLine="720"/>
        <w:rPr>
          <w:szCs w:val="24"/>
        </w:rPr>
      </w:pPr>
      <w:r w:rsidRPr="00175A64">
        <w:rPr>
          <w:szCs w:val="24"/>
        </w:rPr>
        <w:t>Routledge.</w:t>
      </w:r>
    </w:p>
    <w:p w14:paraId="01DCB310" w14:textId="77777777" w:rsidR="00D75F9C" w:rsidRDefault="00D97468" w:rsidP="00175A64">
      <w:pPr>
        <w:pStyle w:val="ArInTxtArticleIntroText"/>
      </w:pPr>
      <w:r w:rsidRPr="00175A64">
        <w:t xml:space="preserve">Knight, D., &amp; </w:t>
      </w:r>
      <w:proofErr w:type="spellStart"/>
      <w:r w:rsidRPr="00175A64">
        <w:t>Adolphs</w:t>
      </w:r>
      <w:proofErr w:type="spellEnd"/>
      <w:r w:rsidRPr="00175A64">
        <w:t xml:space="preserve">, S. (2008). Multi-modal corpus pragmatics: The case of active </w:t>
      </w:r>
    </w:p>
    <w:p w14:paraId="2FBF5A5C" w14:textId="4562FEFB" w:rsidR="00D97468" w:rsidRPr="00175A64" w:rsidRDefault="00D97468" w:rsidP="00D75F9C">
      <w:pPr>
        <w:pStyle w:val="ArInTxtArticleIntroText"/>
        <w:ind w:left="720"/>
      </w:pPr>
      <w:r w:rsidRPr="00175A64">
        <w:t>listenership.</w:t>
      </w:r>
      <w:r w:rsidRPr="00175A64">
        <w:rPr>
          <w:rStyle w:val="apple-converted-space"/>
        </w:rPr>
        <w:t xml:space="preserve"> In J. Romero-Trillo (Ed.), </w:t>
      </w:r>
      <w:r w:rsidRPr="00175A64">
        <w:rPr>
          <w:i/>
          <w:iCs/>
        </w:rPr>
        <w:t>Pragmatics and corpus linguistics</w:t>
      </w:r>
      <w:r w:rsidRPr="00175A64">
        <w:rPr>
          <w:rStyle w:val="apple-converted-space"/>
        </w:rPr>
        <w:t> </w:t>
      </w:r>
      <w:r w:rsidRPr="00175A64">
        <w:t xml:space="preserve">(pp. 175–190). Boston: Mouton de Gruyter. </w:t>
      </w:r>
    </w:p>
    <w:p w14:paraId="1E976122" w14:textId="77777777" w:rsidR="00D75F9C" w:rsidRDefault="00D97468" w:rsidP="00175A64">
      <w:pPr>
        <w:pStyle w:val="ArInTxtArticleIntroText"/>
        <w:rPr>
          <w:szCs w:val="24"/>
        </w:rPr>
      </w:pPr>
      <w:proofErr w:type="spellStart"/>
      <w:r w:rsidRPr="00175A64">
        <w:rPr>
          <w:szCs w:val="24"/>
        </w:rPr>
        <w:t>Koteyko</w:t>
      </w:r>
      <w:proofErr w:type="spellEnd"/>
      <w:r w:rsidRPr="00175A64">
        <w:rPr>
          <w:szCs w:val="24"/>
        </w:rPr>
        <w:t xml:space="preserve">, N., &amp; Carter, R. (2008). Discourse of “transformational leadership” in infection </w:t>
      </w:r>
    </w:p>
    <w:p w14:paraId="5AFA3E7B" w14:textId="0ACE120E" w:rsidR="00D97468" w:rsidRPr="00175A64" w:rsidRDefault="00D97468" w:rsidP="00D75F9C">
      <w:pPr>
        <w:pStyle w:val="ArInTxtArticleIntroText"/>
        <w:ind w:left="720"/>
        <w:rPr>
          <w:szCs w:val="24"/>
        </w:rPr>
      </w:pPr>
      <w:r w:rsidRPr="00175A64">
        <w:rPr>
          <w:szCs w:val="24"/>
        </w:rPr>
        <w:t xml:space="preserve">control. </w:t>
      </w:r>
      <w:r w:rsidRPr="00175A64">
        <w:rPr>
          <w:i/>
          <w:szCs w:val="24"/>
        </w:rPr>
        <w:t>Health: An Interdisciplinary Journal for the Social Study of Health, Illness and Medicine, 12,</w:t>
      </w:r>
      <w:r w:rsidRPr="00175A64">
        <w:rPr>
          <w:szCs w:val="24"/>
        </w:rPr>
        <w:t xml:space="preserve"> 479–499.  </w:t>
      </w:r>
      <w:proofErr w:type="spellStart"/>
      <w:r w:rsidRPr="00175A64">
        <w:rPr>
          <w:szCs w:val="24"/>
        </w:rPr>
        <w:t>doi</w:t>
      </w:r>
      <w:proofErr w:type="spellEnd"/>
      <w:r w:rsidRPr="00175A64">
        <w:rPr>
          <w:szCs w:val="24"/>
        </w:rPr>
        <w:t>:</w:t>
      </w:r>
      <w:r w:rsidRPr="00175A64">
        <w:rPr>
          <w:rFonts w:ascii="Arial" w:hAnsi="Arial" w:cs="Arial"/>
          <w:color w:val="777777"/>
          <w:sz w:val="21"/>
          <w:szCs w:val="21"/>
          <w:lang w:val="en-US"/>
        </w:rPr>
        <w:t xml:space="preserve"> </w:t>
      </w:r>
      <w:r w:rsidRPr="00175A64">
        <w:rPr>
          <w:szCs w:val="24"/>
          <w:lang w:val="en-US"/>
        </w:rPr>
        <w:t>10.1177/1363459308094421</w:t>
      </w:r>
    </w:p>
    <w:p w14:paraId="3B3A42D8" w14:textId="77777777" w:rsidR="00D75F9C" w:rsidRDefault="00D97468" w:rsidP="00175A64">
      <w:pPr>
        <w:pStyle w:val="ArInTxtArticleIntroText"/>
        <w:rPr>
          <w:rStyle w:val="Emphasis"/>
          <w:szCs w:val="24"/>
        </w:rPr>
      </w:pPr>
      <w:proofErr w:type="spellStart"/>
      <w:r w:rsidRPr="00175A64">
        <w:rPr>
          <w:szCs w:val="24"/>
          <w:shd w:val="clear" w:color="auto" w:fill="FFFFFF"/>
        </w:rPr>
        <w:t>Leiberman</w:t>
      </w:r>
      <w:proofErr w:type="spellEnd"/>
      <w:r w:rsidRPr="00175A64">
        <w:rPr>
          <w:szCs w:val="24"/>
          <w:shd w:val="clear" w:color="auto" w:fill="FFFFFF"/>
        </w:rPr>
        <w:t>, J. A. (1996). Compliance issues in primary care.</w:t>
      </w:r>
      <w:r w:rsidRPr="00175A64">
        <w:rPr>
          <w:rStyle w:val="apple-converted-space"/>
          <w:szCs w:val="24"/>
          <w:shd w:val="clear" w:color="auto" w:fill="FFFFFF"/>
        </w:rPr>
        <w:t> </w:t>
      </w:r>
      <w:r w:rsidRPr="00175A64">
        <w:rPr>
          <w:rStyle w:val="Emphasis"/>
          <w:szCs w:val="24"/>
        </w:rPr>
        <w:t xml:space="preserve">Journal of Clinical Psychiatry, 57, </w:t>
      </w:r>
    </w:p>
    <w:p w14:paraId="4D3BE454" w14:textId="307608BF" w:rsidR="00D97468" w:rsidRPr="00175A64" w:rsidRDefault="00D97468" w:rsidP="00D75F9C">
      <w:pPr>
        <w:pStyle w:val="ArInTxtArticleIntroText"/>
        <w:ind w:firstLine="720"/>
        <w:rPr>
          <w:szCs w:val="24"/>
        </w:rPr>
      </w:pPr>
      <w:r w:rsidRPr="00175A64">
        <w:rPr>
          <w:szCs w:val="24"/>
          <w:shd w:val="clear" w:color="auto" w:fill="FFFFFF"/>
        </w:rPr>
        <w:t>76</w:t>
      </w:r>
      <w:r w:rsidRPr="00175A64">
        <w:rPr>
          <w:szCs w:val="24"/>
        </w:rPr>
        <w:t>–</w:t>
      </w:r>
      <w:r w:rsidRPr="00175A64">
        <w:rPr>
          <w:szCs w:val="24"/>
          <w:shd w:val="clear" w:color="auto" w:fill="FFFFFF"/>
        </w:rPr>
        <w:t>85.</w:t>
      </w:r>
    </w:p>
    <w:p w14:paraId="702FFAC9" w14:textId="77777777" w:rsidR="00D75F9C" w:rsidRDefault="00D97468" w:rsidP="00175A64">
      <w:pPr>
        <w:pStyle w:val="ArInTxtArticleIntroText"/>
        <w:rPr>
          <w:i/>
          <w:iCs/>
          <w:szCs w:val="24"/>
        </w:rPr>
      </w:pPr>
      <w:r w:rsidRPr="00175A64">
        <w:rPr>
          <w:szCs w:val="24"/>
        </w:rPr>
        <w:t xml:space="preserve">Liu, B. (2016). Effect of L2 exposure: From a perspective of discourse markers. </w:t>
      </w:r>
      <w:r w:rsidRPr="00175A64">
        <w:rPr>
          <w:i/>
          <w:iCs/>
          <w:szCs w:val="24"/>
        </w:rPr>
        <w:t xml:space="preserve">Applied </w:t>
      </w:r>
    </w:p>
    <w:p w14:paraId="0DB336B9" w14:textId="4523242F" w:rsidR="00D97468" w:rsidRPr="00175A64" w:rsidRDefault="00D97468" w:rsidP="00D75F9C">
      <w:pPr>
        <w:pStyle w:val="ArInTxtArticleIntroText"/>
        <w:ind w:firstLine="720"/>
        <w:rPr>
          <w:szCs w:val="24"/>
        </w:rPr>
      </w:pPr>
      <w:r w:rsidRPr="00175A64">
        <w:rPr>
          <w:i/>
          <w:iCs/>
          <w:szCs w:val="24"/>
        </w:rPr>
        <w:t>Linguistics Review</w:t>
      </w:r>
      <w:r w:rsidRPr="00175A64">
        <w:rPr>
          <w:szCs w:val="24"/>
        </w:rPr>
        <w:t xml:space="preserve">, </w:t>
      </w:r>
      <w:r w:rsidRPr="00175A64">
        <w:rPr>
          <w:i/>
          <w:iCs/>
          <w:szCs w:val="24"/>
        </w:rPr>
        <w:t>7</w:t>
      </w:r>
      <w:r w:rsidRPr="00175A64">
        <w:rPr>
          <w:szCs w:val="24"/>
        </w:rPr>
        <w:t>(1), 73–98. doi.org/10.1515/applirev-2016-0004</w:t>
      </w:r>
    </w:p>
    <w:p w14:paraId="63BA15F1" w14:textId="77777777" w:rsidR="00D75F9C" w:rsidRDefault="00D97468" w:rsidP="00175A64">
      <w:pPr>
        <w:pStyle w:val="ArInTxtArticleIntroText"/>
        <w:rPr>
          <w:szCs w:val="24"/>
        </w:rPr>
      </w:pPr>
      <w:r w:rsidRPr="00175A64">
        <w:rPr>
          <w:szCs w:val="24"/>
        </w:rPr>
        <w:t xml:space="preserve">Malthus, C., Holmes, J., &amp; Major, G. (2005). Completing the circle: Research based classroom </w:t>
      </w:r>
    </w:p>
    <w:p w14:paraId="2F470045" w14:textId="7BB4D771" w:rsidR="00D97468" w:rsidRPr="00175A64" w:rsidRDefault="00D97468" w:rsidP="00D75F9C">
      <w:pPr>
        <w:pStyle w:val="ArInTxtArticleIntroText"/>
        <w:ind w:left="720"/>
        <w:rPr>
          <w:szCs w:val="24"/>
        </w:rPr>
      </w:pPr>
      <w:r w:rsidRPr="00175A64">
        <w:rPr>
          <w:szCs w:val="24"/>
        </w:rPr>
        <w:t xml:space="preserve">practice with EAL nursing students. </w:t>
      </w:r>
      <w:r w:rsidRPr="00175A64">
        <w:rPr>
          <w:i/>
          <w:szCs w:val="24"/>
        </w:rPr>
        <w:t>New Zealand Studies in Applied Linguistics, 11</w:t>
      </w:r>
      <w:r w:rsidRPr="00175A64">
        <w:rPr>
          <w:szCs w:val="24"/>
        </w:rPr>
        <w:t>(1), 65–89.</w:t>
      </w:r>
    </w:p>
    <w:p w14:paraId="1AE2FDBA" w14:textId="77777777" w:rsidR="00D75F9C" w:rsidRDefault="00D97468" w:rsidP="00175A64">
      <w:pPr>
        <w:pStyle w:val="ArInTxtArticleIntroText"/>
        <w:rPr>
          <w:szCs w:val="24"/>
          <w:shd w:val="clear" w:color="auto" w:fill="FFFFFF"/>
        </w:rPr>
      </w:pPr>
      <w:r w:rsidRPr="00175A64">
        <w:rPr>
          <w:szCs w:val="24"/>
          <w:shd w:val="clear" w:color="auto" w:fill="FFFFFF"/>
        </w:rPr>
        <w:t xml:space="preserve">Marvel, M. K., Epstein, R. M., Flowers, K., &amp; Beckman, H. B. (1999). Soliciting the patient’s </w:t>
      </w:r>
    </w:p>
    <w:p w14:paraId="51E21F39" w14:textId="74E89D2F" w:rsidR="00D97468" w:rsidRPr="00175A64" w:rsidRDefault="00D97468" w:rsidP="00D75F9C">
      <w:pPr>
        <w:pStyle w:val="ArInTxtArticleIntroText"/>
        <w:ind w:left="720"/>
        <w:rPr>
          <w:szCs w:val="24"/>
        </w:rPr>
      </w:pPr>
      <w:r w:rsidRPr="00175A64">
        <w:rPr>
          <w:szCs w:val="24"/>
          <w:shd w:val="clear" w:color="auto" w:fill="FFFFFF"/>
        </w:rPr>
        <w:lastRenderedPageBreak/>
        <w:t>agenda: Have we improved?</w:t>
      </w:r>
      <w:r w:rsidRPr="00175A64">
        <w:rPr>
          <w:rStyle w:val="apple-converted-space"/>
          <w:szCs w:val="24"/>
          <w:shd w:val="clear" w:color="auto" w:fill="FFFFFF"/>
        </w:rPr>
        <w:t> </w:t>
      </w:r>
      <w:r w:rsidRPr="00175A64">
        <w:rPr>
          <w:rStyle w:val="Emphasis"/>
          <w:szCs w:val="24"/>
        </w:rPr>
        <w:t>Journal of the American Medical Association, 281,</w:t>
      </w:r>
      <w:r w:rsidRPr="00175A64">
        <w:rPr>
          <w:rStyle w:val="apple-converted-space"/>
          <w:szCs w:val="24"/>
          <w:shd w:val="clear" w:color="auto" w:fill="FFFFFF"/>
        </w:rPr>
        <w:t> </w:t>
      </w:r>
      <w:r w:rsidRPr="00175A64">
        <w:rPr>
          <w:szCs w:val="24"/>
          <w:shd w:val="clear" w:color="auto" w:fill="FFFFFF"/>
        </w:rPr>
        <w:t>283</w:t>
      </w:r>
      <w:r w:rsidRPr="00175A64">
        <w:rPr>
          <w:szCs w:val="24"/>
        </w:rPr>
        <w:t>–</w:t>
      </w:r>
      <w:r w:rsidRPr="00175A64">
        <w:rPr>
          <w:szCs w:val="24"/>
          <w:shd w:val="clear" w:color="auto" w:fill="FFFFFF"/>
        </w:rPr>
        <w:t xml:space="preserve">287. </w:t>
      </w:r>
      <w:r w:rsidRPr="00175A64">
        <w:rPr>
          <w:szCs w:val="24"/>
        </w:rPr>
        <w:t>doi:10.1001/jama.281.3.283</w:t>
      </w:r>
    </w:p>
    <w:p w14:paraId="734C2245" w14:textId="77777777" w:rsidR="00D75F9C" w:rsidRDefault="00D97468" w:rsidP="00175A64">
      <w:pPr>
        <w:pStyle w:val="ArInTxtArticleIntroText"/>
        <w:rPr>
          <w:szCs w:val="24"/>
          <w:lang w:val="en-US"/>
        </w:rPr>
      </w:pPr>
      <w:proofErr w:type="spellStart"/>
      <w:r w:rsidRPr="00175A64">
        <w:rPr>
          <w:szCs w:val="24"/>
          <w:lang w:val="en-US"/>
        </w:rPr>
        <w:t>Melzack</w:t>
      </w:r>
      <w:proofErr w:type="spellEnd"/>
      <w:r w:rsidRPr="00175A64">
        <w:rPr>
          <w:szCs w:val="24"/>
          <w:lang w:val="en-US"/>
        </w:rPr>
        <w:t xml:space="preserve">, R. (1975). The McGill Pain Questionnaire: Major properties and scoring methods. </w:t>
      </w:r>
    </w:p>
    <w:p w14:paraId="6AD4A479" w14:textId="112C808C" w:rsidR="00D97468" w:rsidRPr="00175A64" w:rsidRDefault="00D97468" w:rsidP="00D75F9C">
      <w:pPr>
        <w:pStyle w:val="ArInTxtArticleIntroText"/>
        <w:ind w:firstLine="720"/>
        <w:rPr>
          <w:szCs w:val="24"/>
          <w:lang w:val="en-US"/>
        </w:rPr>
      </w:pPr>
      <w:r w:rsidRPr="00175A64">
        <w:rPr>
          <w:i/>
          <w:szCs w:val="24"/>
          <w:lang w:val="en-US"/>
        </w:rPr>
        <w:t>Pain, 1</w:t>
      </w:r>
      <w:r w:rsidRPr="00175A64">
        <w:rPr>
          <w:szCs w:val="24"/>
          <w:lang w:val="en-US"/>
        </w:rPr>
        <w:t>(3), 277–299. doi:10.1016/0304-3959(75)90044-5</w:t>
      </w:r>
    </w:p>
    <w:p w14:paraId="00BBD414" w14:textId="77777777" w:rsidR="00D75F9C" w:rsidRDefault="00D97468" w:rsidP="00175A64">
      <w:pPr>
        <w:pStyle w:val="ArInTxtArticleIntroText"/>
        <w:rPr>
          <w:szCs w:val="24"/>
        </w:rPr>
      </w:pPr>
      <w:r w:rsidRPr="00175A64">
        <w:rPr>
          <w:szCs w:val="24"/>
        </w:rPr>
        <w:t xml:space="preserve">Mishler, E. G. (1984). </w:t>
      </w:r>
      <w:r w:rsidRPr="00175A64">
        <w:rPr>
          <w:i/>
          <w:szCs w:val="24"/>
        </w:rPr>
        <w:t>The discourse of medicine: Dialectics of medical interviews</w:t>
      </w:r>
      <w:r w:rsidRPr="00175A64">
        <w:rPr>
          <w:szCs w:val="24"/>
        </w:rPr>
        <w:t xml:space="preserve">. New </w:t>
      </w:r>
    </w:p>
    <w:p w14:paraId="7AB69CD5" w14:textId="4ACB9FBC" w:rsidR="00D97468" w:rsidRPr="00175A64" w:rsidRDefault="00D97468" w:rsidP="00D75F9C">
      <w:pPr>
        <w:pStyle w:val="ArInTxtArticleIntroText"/>
        <w:ind w:firstLine="720"/>
        <w:rPr>
          <w:szCs w:val="24"/>
        </w:rPr>
      </w:pPr>
      <w:r w:rsidRPr="00175A64">
        <w:rPr>
          <w:szCs w:val="24"/>
        </w:rPr>
        <w:t xml:space="preserve">Brunswick, NJ: </w:t>
      </w:r>
      <w:proofErr w:type="spellStart"/>
      <w:r w:rsidRPr="00175A64">
        <w:rPr>
          <w:szCs w:val="24"/>
        </w:rPr>
        <w:t>Ablex</w:t>
      </w:r>
      <w:proofErr w:type="spellEnd"/>
      <w:r w:rsidRPr="00175A64">
        <w:rPr>
          <w:szCs w:val="24"/>
        </w:rPr>
        <w:t xml:space="preserve"> Publishing. </w:t>
      </w:r>
    </w:p>
    <w:p w14:paraId="3109B465" w14:textId="77777777" w:rsidR="00D75F9C" w:rsidRDefault="00D97468" w:rsidP="00175A64">
      <w:pPr>
        <w:pStyle w:val="ArInTxtArticleIntroText"/>
        <w:rPr>
          <w:rFonts w:eastAsia="Calibri"/>
          <w:szCs w:val="24"/>
          <w:lang w:val="en-US"/>
        </w:rPr>
      </w:pPr>
      <w:r w:rsidRPr="00175A64">
        <w:rPr>
          <w:rFonts w:eastAsia="Calibri"/>
          <w:szCs w:val="24"/>
          <w:lang w:val="en-US"/>
        </w:rPr>
        <w:t xml:space="preserve">Müller, S. (2005). Discourse markers in native and non-native English discourse. Amsterdam: </w:t>
      </w:r>
    </w:p>
    <w:p w14:paraId="4AAB805A" w14:textId="40C3C281" w:rsidR="00D97468" w:rsidRPr="00175A64" w:rsidRDefault="00D97468" w:rsidP="00D75F9C">
      <w:pPr>
        <w:pStyle w:val="ArInTxtArticleIntroText"/>
        <w:ind w:firstLine="720"/>
        <w:rPr>
          <w:szCs w:val="24"/>
        </w:rPr>
      </w:pPr>
      <w:r w:rsidRPr="00175A64">
        <w:rPr>
          <w:rFonts w:eastAsia="Calibri"/>
          <w:szCs w:val="24"/>
          <w:lang w:val="en-US"/>
        </w:rPr>
        <w:t xml:space="preserve">John Benjamins. </w:t>
      </w:r>
    </w:p>
    <w:p w14:paraId="0EE3395D" w14:textId="77777777" w:rsidR="00D75F9C" w:rsidRDefault="00D97468" w:rsidP="00175A64">
      <w:pPr>
        <w:pStyle w:val="ArInTxtArticleIntroText"/>
        <w:rPr>
          <w:szCs w:val="24"/>
        </w:rPr>
      </w:pPr>
      <w:proofErr w:type="spellStart"/>
      <w:r w:rsidRPr="00175A64">
        <w:rPr>
          <w:szCs w:val="24"/>
        </w:rPr>
        <w:t>Peräkylä</w:t>
      </w:r>
      <w:proofErr w:type="spellEnd"/>
      <w:r w:rsidRPr="00175A64">
        <w:rPr>
          <w:szCs w:val="24"/>
        </w:rPr>
        <w:t xml:space="preserve">, A. (2002). Agency and authority: Extended responses to diagnostic statements in </w:t>
      </w:r>
    </w:p>
    <w:p w14:paraId="3067E8F8" w14:textId="5C5A4A5A" w:rsidR="00D97468" w:rsidRPr="00175A64" w:rsidRDefault="00D97468" w:rsidP="00D75F9C">
      <w:pPr>
        <w:pStyle w:val="ArInTxtArticleIntroText"/>
        <w:ind w:left="720"/>
        <w:rPr>
          <w:szCs w:val="24"/>
        </w:rPr>
      </w:pPr>
      <w:r w:rsidRPr="00175A64">
        <w:rPr>
          <w:szCs w:val="24"/>
        </w:rPr>
        <w:t xml:space="preserve">primary care encounters. </w:t>
      </w:r>
      <w:r w:rsidRPr="00175A64">
        <w:rPr>
          <w:i/>
          <w:szCs w:val="24"/>
        </w:rPr>
        <w:t>Research on Language and Social Interaction, 35</w:t>
      </w:r>
      <w:r w:rsidRPr="00175A64">
        <w:rPr>
          <w:szCs w:val="24"/>
        </w:rPr>
        <w:t xml:space="preserve">(2), 219–247. </w:t>
      </w:r>
      <w:proofErr w:type="spellStart"/>
      <w:r w:rsidRPr="00175A64">
        <w:rPr>
          <w:szCs w:val="24"/>
        </w:rPr>
        <w:t>doi</w:t>
      </w:r>
      <w:proofErr w:type="spellEnd"/>
      <w:r w:rsidRPr="00175A64">
        <w:rPr>
          <w:szCs w:val="24"/>
        </w:rPr>
        <w:t xml:space="preserve">: 10.1207/S15327973RLSI3502_5 </w:t>
      </w:r>
    </w:p>
    <w:p w14:paraId="5F36A23C" w14:textId="77777777" w:rsidR="00D75F9C" w:rsidRDefault="00D97468" w:rsidP="00175A64">
      <w:pPr>
        <w:pStyle w:val="ArInTxtArticleIntroText"/>
        <w:rPr>
          <w:szCs w:val="24"/>
        </w:rPr>
      </w:pPr>
      <w:r w:rsidRPr="00175A64">
        <w:rPr>
          <w:szCs w:val="24"/>
        </w:rPr>
        <w:t xml:space="preserve">Polkinghorne, D. E. (1988). </w:t>
      </w:r>
      <w:r w:rsidRPr="00175A64">
        <w:rPr>
          <w:i/>
          <w:szCs w:val="24"/>
        </w:rPr>
        <w:t>Narrative knowing and the human science</w:t>
      </w:r>
      <w:r w:rsidRPr="00175A64">
        <w:rPr>
          <w:szCs w:val="24"/>
        </w:rPr>
        <w:t xml:space="preserve">. Albany, NY: State </w:t>
      </w:r>
    </w:p>
    <w:p w14:paraId="1D6137A1" w14:textId="3E1C5005" w:rsidR="00D97468" w:rsidRPr="00175A64" w:rsidRDefault="00D97468" w:rsidP="00D75F9C">
      <w:pPr>
        <w:pStyle w:val="ArInTxtArticleIntroText"/>
        <w:ind w:firstLine="720"/>
        <w:rPr>
          <w:szCs w:val="24"/>
        </w:rPr>
      </w:pPr>
      <w:r w:rsidRPr="00175A64">
        <w:rPr>
          <w:szCs w:val="24"/>
        </w:rPr>
        <w:t xml:space="preserve">University of New York Press. </w:t>
      </w:r>
    </w:p>
    <w:p w14:paraId="2A1DD69B" w14:textId="77777777" w:rsidR="00D75F9C" w:rsidRDefault="00D97468" w:rsidP="00175A64">
      <w:pPr>
        <w:pStyle w:val="ArInTxtArticleIntroText"/>
        <w:rPr>
          <w:szCs w:val="24"/>
          <w:lang w:val="en-US"/>
        </w:rPr>
      </w:pPr>
      <w:r w:rsidRPr="00175A64">
        <w:rPr>
          <w:szCs w:val="24"/>
          <w:lang w:val="en-US"/>
        </w:rPr>
        <w:t xml:space="preserve">Pomerantz, A., Gill, V. T., &amp; Denvir, P. (2007). When patients present serious health conditions </w:t>
      </w:r>
    </w:p>
    <w:p w14:paraId="359FE48B" w14:textId="4DFAD081" w:rsidR="00D97468" w:rsidRPr="00175A64" w:rsidRDefault="00D97468" w:rsidP="00D75F9C">
      <w:pPr>
        <w:pStyle w:val="ArInTxtArticleIntroText"/>
        <w:ind w:left="720"/>
        <w:rPr>
          <w:szCs w:val="24"/>
          <w:lang w:val="en-US"/>
        </w:rPr>
      </w:pPr>
      <w:r w:rsidRPr="00175A64">
        <w:rPr>
          <w:szCs w:val="24"/>
          <w:lang w:val="en-US"/>
        </w:rPr>
        <w:t xml:space="preserve">as unlikely: Managing potentially conflicting issues and constraints. </w:t>
      </w:r>
      <w:r w:rsidRPr="00175A64">
        <w:rPr>
          <w:szCs w:val="24"/>
        </w:rPr>
        <w:t xml:space="preserve">In A. Hepburn &amp; S. Wiggins (Eds.), </w:t>
      </w:r>
      <w:r w:rsidRPr="00175A64">
        <w:rPr>
          <w:i/>
          <w:iCs/>
          <w:szCs w:val="24"/>
          <w:lang w:val="en-US"/>
        </w:rPr>
        <w:t>Discursive research in practice: New approaches to psychology and interaction</w:t>
      </w:r>
      <w:r w:rsidRPr="00175A64">
        <w:rPr>
          <w:szCs w:val="24"/>
        </w:rPr>
        <w:t xml:space="preserve"> (pp. </w:t>
      </w:r>
      <w:r w:rsidRPr="00175A64">
        <w:rPr>
          <w:szCs w:val="24"/>
          <w:lang w:val="en-US"/>
        </w:rPr>
        <w:t>127</w:t>
      </w:r>
      <w:r w:rsidRPr="00175A64">
        <w:rPr>
          <w:szCs w:val="24"/>
        </w:rPr>
        <w:t>–1</w:t>
      </w:r>
      <w:r w:rsidRPr="00175A64">
        <w:rPr>
          <w:szCs w:val="24"/>
          <w:lang w:val="en-US"/>
        </w:rPr>
        <w:t>46</w:t>
      </w:r>
      <w:r w:rsidRPr="00175A64">
        <w:rPr>
          <w:szCs w:val="24"/>
        </w:rPr>
        <w:t>)</w:t>
      </w:r>
      <w:r w:rsidRPr="00175A64">
        <w:rPr>
          <w:szCs w:val="24"/>
          <w:lang w:val="en-US"/>
        </w:rPr>
        <w:t>.</w:t>
      </w:r>
      <w:r w:rsidRPr="00175A64">
        <w:rPr>
          <w:szCs w:val="24"/>
        </w:rPr>
        <w:t xml:space="preserve"> Cambridge: Cambridge University Press. </w:t>
      </w:r>
    </w:p>
    <w:p w14:paraId="13041F54" w14:textId="77777777" w:rsidR="00D75F9C" w:rsidRDefault="00D97468" w:rsidP="00175A64">
      <w:pPr>
        <w:pStyle w:val="ArInTxtArticleIntroText"/>
        <w:rPr>
          <w:bCs/>
          <w:szCs w:val="24"/>
        </w:rPr>
      </w:pPr>
      <w:r w:rsidRPr="00175A64">
        <w:rPr>
          <w:bCs/>
          <w:szCs w:val="24"/>
        </w:rPr>
        <w:t xml:space="preserve">Prince, E., </w:t>
      </w:r>
      <w:proofErr w:type="spellStart"/>
      <w:r w:rsidRPr="00175A64">
        <w:rPr>
          <w:bCs/>
          <w:szCs w:val="24"/>
        </w:rPr>
        <w:t>Bosk</w:t>
      </w:r>
      <w:proofErr w:type="spellEnd"/>
      <w:r w:rsidRPr="00175A64">
        <w:rPr>
          <w:bCs/>
          <w:szCs w:val="24"/>
        </w:rPr>
        <w:t xml:space="preserve">, C., &amp; </w:t>
      </w:r>
      <w:proofErr w:type="spellStart"/>
      <w:r w:rsidRPr="00175A64">
        <w:rPr>
          <w:bCs/>
          <w:szCs w:val="24"/>
        </w:rPr>
        <w:t>Frader</w:t>
      </w:r>
      <w:proofErr w:type="spellEnd"/>
      <w:r w:rsidRPr="00175A64">
        <w:rPr>
          <w:bCs/>
          <w:szCs w:val="24"/>
        </w:rPr>
        <w:t xml:space="preserve">, J. (1982). On hedging in physician-physician discourse. In J. di </w:t>
      </w:r>
    </w:p>
    <w:p w14:paraId="520F8628" w14:textId="55BEC7CE" w:rsidR="00D97468" w:rsidRPr="00175A64" w:rsidRDefault="00D97468" w:rsidP="00D75F9C">
      <w:pPr>
        <w:pStyle w:val="ArInTxtArticleIntroText"/>
        <w:ind w:firstLine="720"/>
        <w:rPr>
          <w:bCs/>
          <w:szCs w:val="24"/>
        </w:rPr>
      </w:pPr>
      <w:r w:rsidRPr="00175A64">
        <w:rPr>
          <w:bCs/>
          <w:szCs w:val="24"/>
        </w:rPr>
        <w:t xml:space="preserve">Pietro (Ed.), </w:t>
      </w:r>
      <w:r w:rsidRPr="00175A64">
        <w:rPr>
          <w:bCs/>
          <w:i/>
          <w:szCs w:val="24"/>
        </w:rPr>
        <w:t>Linguistics and the professions</w:t>
      </w:r>
      <w:r w:rsidRPr="00175A64">
        <w:rPr>
          <w:bCs/>
          <w:szCs w:val="24"/>
        </w:rPr>
        <w:t xml:space="preserve"> (pp. 83</w:t>
      </w:r>
      <w:r w:rsidRPr="00175A64">
        <w:rPr>
          <w:szCs w:val="24"/>
        </w:rPr>
        <w:t>–</w:t>
      </w:r>
      <w:r w:rsidRPr="00175A64">
        <w:rPr>
          <w:bCs/>
          <w:szCs w:val="24"/>
        </w:rPr>
        <w:t xml:space="preserve">97). Norwood, NJ: </w:t>
      </w:r>
      <w:proofErr w:type="spellStart"/>
      <w:r w:rsidRPr="00175A64">
        <w:rPr>
          <w:bCs/>
          <w:szCs w:val="24"/>
        </w:rPr>
        <w:t>Ablex</w:t>
      </w:r>
      <w:proofErr w:type="spellEnd"/>
    </w:p>
    <w:p w14:paraId="4D43CA5C" w14:textId="77777777" w:rsidR="00D75F9C" w:rsidRDefault="00D97468" w:rsidP="00175A64">
      <w:pPr>
        <w:pStyle w:val="ArInTxtArticleIntroText"/>
        <w:rPr>
          <w:szCs w:val="24"/>
        </w:rPr>
      </w:pPr>
      <w:r w:rsidRPr="00175A64">
        <w:rPr>
          <w:szCs w:val="24"/>
        </w:rPr>
        <w:lastRenderedPageBreak/>
        <w:t xml:space="preserve">Rieger, C. L. (2003). Disfluencies and hesitation strategies in oral L2 tests. In </w:t>
      </w:r>
      <w:proofErr w:type="spellStart"/>
      <w:r w:rsidRPr="00175A64">
        <w:rPr>
          <w:szCs w:val="24"/>
        </w:rPr>
        <w:t>Ecklund</w:t>
      </w:r>
      <w:proofErr w:type="spellEnd"/>
      <w:r w:rsidRPr="00175A64">
        <w:rPr>
          <w:szCs w:val="24"/>
        </w:rPr>
        <w:t xml:space="preserve">, R. (Ed.), </w:t>
      </w:r>
    </w:p>
    <w:p w14:paraId="389A8852" w14:textId="203285CD" w:rsidR="00D97468" w:rsidRPr="00175A64" w:rsidRDefault="00D97468" w:rsidP="00D75F9C">
      <w:pPr>
        <w:pStyle w:val="ArInTxtArticleIntroText"/>
        <w:ind w:left="720"/>
        <w:rPr>
          <w:szCs w:val="24"/>
        </w:rPr>
      </w:pPr>
      <w:r w:rsidRPr="00175A64">
        <w:rPr>
          <w:i/>
          <w:szCs w:val="24"/>
        </w:rPr>
        <w:t>Proceedings of the 2003 Disfluency in Spontaneous Speech Workshop</w:t>
      </w:r>
      <w:r w:rsidRPr="00175A64">
        <w:rPr>
          <w:szCs w:val="24"/>
        </w:rPr>
        <w:t xml:space="preserve">. Vol. 90 (pp. 41–44). </w:t>
      </w:r>
      <w:proofErr w:type="spellStart"/>
      <w:r w:rsidRPr="00175A64">
        <w:rPr>
          <w:szCs w:val="24"/>
        </w:rPr>
        <w:t>Göteborg</w:t>
      </w:r>
      <w:proofErr w:type="spellEnd"/>
      <w:r w:rsidRPr="00175A64">
        <w:rPr>
          <w:szCs w:val="24"/>
        </w:rPr>
        <w:t xml:space="preserve">: </w:t>
      </w:r>
      <w:proofErr w:type="spellStart"/>
      <w:r w:rsidRPr="00175A64">
        <w:rPr>
          <w:szCs w:val="24"/>
        </w:rPr>
        <w:t>Göteborg</w:t>
      </w:r>
      <w:proofErr w:type="spellEnd"/>
      <w:r w:rsidRPr="00175A64">
        <w:rPr>
          <w:szCs w:val="24"/>
        </w:rPr>
        <w:t xml:space="preserve"> University. </w:t>
      </w:r>
    </w:p>
    <w:p w14:paraId="560C5918" w14:textId="77777777" w:rsidR="00D75F9C" w:rsidRDefault="00D97468" w:rsidP="00175A64">
      <w:pPr>
        <w:pStyle w:val="ArInTxtArticleIntroText"/>
        <w:rPr>
          <w:szCs w:val="24"/>
        </w:rPr>
      </w:pPr>
      <w:r w:rsidRPr="00175A64">
        <w:rPr>
          <w:szCs w:val="24"/>
        </w:rPr>
        <w:t xml:space="preserve">Rees, C. E., &amp; </w:t>
      </w:r>
      <w:proofErr w:type="spellStart"/>
      <w:r w:rsidRPr="00175A64">
        <w:rPr>
          <w:szCs w:val="24"/>
        </w:rPr>
        <w:t>Monrouxe</w:t>
      </w:r>
      <w:proofErr w:type="spellEnd"/>
      <w:r w:rsidRPr="00175A64">
        <w:rPr>
          <w:szCs w:val="24"/>
        </w:rPr>
        <w:t xml:space="preserve">, L. (2008). ‘Is it alright if I-um-we unbutton your pyjama top now?’ </w:t>
      </w:r>
    </w:p>
    <w:p w14:paraId="1B6C78D3" w14:textId="3CB710CD" w:rsidR="00D97468" w:rsidRPr="00175A64" w:rsidRDefault="00D97468" w:rsidP="00D75F9C">
      <w:pPr>
        <w:pStyle w:val="ArInTxtArticleIntroText"/>
        <w:ind w:left="720"/>
        <w:rPr>
          <w:szCs w:val="24"/>
        </w:rPr>
      </w:pPr>
      <w:r w:rsidRPr="00175A64">
        <w:rPr>
          <w:szCs w:val="24"/>
        </w:rPr>
        <w:t xml:space="preserve">Pronominal use in bedside teaching encounters. </w:t>
      </w:r>
      <w:r w:rsidRPr="00175A64">
        <w:rPr>
          <w:i/>
          <w:szCs w:val="24"/>
        </w:rPr>
        <w:t>Communication and Medicine, 5</w:t>
      </w:r>
      <w:r w:rsidRPr="00175A64">
        <w:rPr>
          <w:szCs w:val="24"/>
        </w:rPr>
        <w:t>(2), 171–181. doi:10.1558/</w:t>
      </w:r>
      <w:proofErr w:type="gramStart"/>
      <w:r w:rsidRPr="00175A64">
        <w:rPr>
          <w:szCs w:val="24"/>
        </w:rPr>
        <w:t>cam.v</w:t>
      </w:r>
      <w:proofErr w:type="gramEnd"/>
      <w:r w:rsidRPr="00175A64">
        <w:rPr>
          <w:szCs w:val="24"/>
        </w:rPr>
        <w:t>5i2.171</w:t>
      </w:r>
    </w:p>
    <w:p w14:paraId="77FDED22" w14:textId="77777777" w:rsidR="00D75F9C" w:rsidRDefault="00D97468" w:rsidP="00175A64">
      <w:pPr>
        <w:pStyle w:val="ArInTxtArticleIntroText"/>
        <w:rPr>
          <w:szCs w:val="24"/>
          <w:shd w:val="clear" w:color="auto" w:fill="FFFFFF"/>
        </w:rPr>
      </w:pPr>
      <w:proofErr w:type="spellStart"/>
      <w:r w:rsidRPr="00175A64">
        <w:rPr>
          <w:szCs w:val="24"/>
          <w:shd w:val="clear" w:color="auto" w:fill="FFFFFF"/>
        </w:rPr>
        <w:t>Roter</w:t>
      </w:r>
      <w:proofErr w:type="spellEnd"/>
      <w:r w:rsidRPr="00175A64">
        <w:rPr>
          <w:szCs w:val="24"/>
          <w:shd w:val="clear" w:color="auto" w:fill="FFFFFF"/>
        </w:rPr>
        <w:t xml:space="preserve">, D. L., &amp; Frankel, R. (1992). Quantitative and qualitative approaches to the evaluation of </w:t>
      </w:r>
    </w:p>
    <w:p w14:paraId="2B63F19F" w14:textId="32C2D8A4" w:rsidR="00D97468" w:rsidRPr="00175A64" w:rsidRDefault="00D97468" w:rsidP="00D75F9C">
      <w:pPr>
        <w:pStyle w:val="ArInTxtArticleIntroText"/>
        <w:ind w:left="720"/>
        <w:rPr>
          <w:szCs w:val="24"/>
        </w:rPr>
      </w:pPr>
      <w:r w:rsidRPr="00175A64">
        <w:rPr>
          <w:szCs w:val="24"/>
          <w:shd w:val="clear" w:color="auto" w:fill="FFFFFF"/>
        </w:rPr>
        <w:t>the medical dialogue</w:t>
      </w:r>
      <w:r w:rsidRPr="00175A64">
        <w:rPr>
          <w:rStyle w:val="Emphasis"/>
          <w:szCs w:val="24"/>
        </w:rPr>
        <w:t>. Social Science &amp; Medicine, 34,</w:t>
      </w:r>
      <w:r w:rsidRPr="00175A64">
        <w:rPr>
          <w:rStyle w:val="apple-converted-space"/>
          <w:szCs w:val="24"/>
          <w:shd w:val="clear" w:color="auto" w:fill="FFFFFF"/>
        </w:rPr>
        <w:t> </w:t>
      </w:r>
      <w:r w:rsidRPr="00175A64">
        <w:rPr>
          <w:szCs w:val="24"/>
          <w:shd w:val="clear" w:color="auto" w:fill="FFFFFF"/>
        </w:rPr>
        <w:t>1097</w:t>
      </w:r>
      <w:r w:rsidRPr="00175A64">
        <w:rPr>
          <w:szCs w:val="24"/>
        </w:rPr>
        <w:t>–</w:t>
      </w:r>
      <w:r w:rsidRPr="00175A64">
        <w:rPr>
          <w:szCs w:val="24"/>
          <w:shd w:val="clear" w:color="auto" w:fill="FFFFFF"/>
        </w:rPr>
        <w:t xml:space="preserve">1103. </w:t>
      </w:r>
      <w:proofErr w:type="spellStart"/>
      <w:r w:rsidRPr="00175A64">
        <w:rPr>
          <w:szCs w:val="24"/>
        </w:rPr>
        <w:t>doi</w:t>
      </w:r>
      <w:proofErr w:type="spellEnd"/>
      <w:r w:rsidRPr="00175A64">
        <w:rPr>
          <w:szCs w:val="24"/>
        </w:rPr>
        <w:t>: 10.1016/0277-9536(92)90283-V</w:t>
      </w:r>
    </w:p>
    <w:p w14:paraId="260F28B5" w14:textId="77777777" w:rsidR="00D75F9C" w:rsidRDefault="00D97468" w:rsidP="00175A64">
      <w:pPr>
        <w:pStyle w:val="ArInTxtArticleIntroText"/>
        <w:rPr>
          <w:szCs w:val="24"/>
          <w:shd w:val="clear" w:color="auto" w:fill="FFFFFF"/>
        </w:rPr>
      </w:pPr>
      <w:r w:rsidRPr="00175A64">
        <w:rPr>
          <w:szCs w:val="24"/>
          <w:shd w:val="clear" w:color="auto" w:fill="FFFFFF"/>
        </w:rPr>
        <w:t xml:space="preserve">Sacks, H., </w:t>
      </w:r>
      <w:proofErr w:type="spellStart"/>
      <w:r w:rsidRPr="00175A64">
        <w:rPr>
          <w:szCs w:val="24"/>
          <w:shd w:val="clear" w:color="auto" w:fill="FFFFFF"/>
        </w:rPr>
        <w:t>Schegloff</w:t>
      </w:r>
      <w:proofErr w:type="spellEnd"/>
      <w:r w:rsidRPr="00175A64">
        <w:rPr>
          <w:szCs w:val="24"/>
          <w:shd w:val="clear" w:color="auto" w:fill="FFFFFF"/>
        </w:rPr>
        <w:t xml:space="preserve">, E. A., &amp; Jefferson, G. (1978). A simplest systematics for the organization </w:t>
      </w:r>
    </w:p>
    <w:p w14:paraId="343938BB" w14:textId="41C7B8F3" w:rsidR="00D97468" w:rsidRPr="00175A64" w:rsidRDefault="00D97468" w:rsidP="00D75F9C">
      <w:pPr>
        <w:pStyle w:val="ArInTxtArticleIntroText"/>
        <w:ind w:left="720"/>
        <w:rPr>
          <w:szCs w:val="24"/>
        </w:rPr>
      </w:pPr>
      <w:r w:rsidRPr="00175A64">
        <w:rPr>
          <w:szCs w:val="24"/>
          <w:shd w:val="clear" w:color="auto" w:fill="FFFFFF"/>
        </w:rPr>
        <w:t>of turn taking for conversation. In</w:t>
      </w:r>
      <w:r w:rsidRPr="00175A64">
        <w:rPr>
          <w:rStyle w:val="apple-converted-space"/>
          <w:szCs w:val="24"/>
          <w:shd w:val="clear" w:color="auto" w:fill="FFFFFF"/>
        </w:rPr>
        <w:t xml:space="preserve"> J. </w:t>
      </w:r>
      <w:proofErr w:type="spellStart"/>
      <w:r w:rsidRPr="00175A64">
        <w:rPr>
          <w:rStyle w:val="apple-converted-space"/>
          <w:szCs w:val="24"/>
          <w:shd w:val="clear" w:color="auto" w:fill="FFFFFF"/>
        </w:rPr>
        <w:t>Schenkein</w:t>
      </w:r>
      <w:proofErr w:type="spellEnd"/>
      <w:r w:rsidRPr="00175A64">
        <w:rPr>
          <w:rStyle w:val="apple-converted-space"/>
          <w:szCs w:val="24"/>
          <w:shd w:val="clear" w:color="auto" w:fill="FFFFFF"/>
        </w:rPr>
        <w:t xml:space="preserve"> (Ed.), </w:t>
      </w:r>
      <w:r w:rsidRPr="00175A64">
        <w:rPr>
          <w:i/>
          <w:iCs/>
          <w:szCs w:val="24"/>
        </w:rPr>
        <w:t>Studies in the organization of conversational interaction</w:t>
      </w:r>
      <w:r w:rsidRPr="00175A64">
        <w:rPr>
          <w:rStyle w:val="apple-converted-space"/>
          <w:szCs w:val="24"/>
          <w:shd w:val="clear" w:color="auto" w:fill="FFFFFF"/>
        </w:rPr>
        <w:t> </w:t>
      </w:r>
      <w:r w:rsidRPr="00175A64">
        <w:rPr>
          <w:szCs w:val="24"/>
          <w:shd w:val="clear" w:color="auto" w:fill="FFFFFF"/>
        </w:rPr>
        <w:t>(pp. 7</w:t>
      </w:r>
      <w:r w:rsidRPr="00175A64">
        <w:rPr>
          <w:szCs w:val="24"/>
        </w:rPr>
        <w:t>–</w:t>
      </w:r>
      <w:r w:rsidRPr="00175A64">
        <w:rPr>
          <w:szCs w:val="24"/>
          <w:shd w:val="clear" w:color="auto" w:fill="FFFFFF"/>
        </w:rPr>
        <w:t>55). Los Angeles: Academic Press.</w:t>
      </w:r>
    </w:p>
    <w:p w14:paraId="4E0B440F" w14:textId="77777777" w:rsidR="00D75F9C" w:rsidRDefault="00D97468" w:rsidP="00175A64">
      <w:pPr>
        <w:pStyle w:val="ArInTxtArticleIntroText"/>
        <w:rPr>
          <w:szCs w:val="24"/>
        </w:rPr>
      </w:pPr>
      <w:proofErr w:type="spellStart"/>
      <w:r w:rsidRPr="00175A64">
        <w:rPr>
          <w:szCs w:val="24"/>
        </w:rPr>
        <w:t>Sankoff</w:t>
      </w:r>
      <w:proofErr w:type="spellEnd"/>
      <w:r w:rsidRPr="00175A64">
        <w:rPr>
          <w:szCs w:val="24"/>
        </w:rPr>
        <w:t xml:space="preserve">, G., Thibault, P., Nagy, N., </w:t>
      </w:r>
      <w:proofErr w:type="spellStart"/>
      <w:r w:rsidRPr="00175A64">
        <w:rPr>
          <w:szCs w:val="24"/>
        </w:rPr>
        <w:t>Blondeau</w:t>
      </w:r>
      <w:proofErr w:type="spellEnd"/>
      <w:r w:rsidRPr="00175A64">
        <w:rPr>
          <w:szCs w:val="24"/>
        </w:rPr>
        <w:t xml:space="preserve">, H., </w:t>
      </w:r>
      <w:proofErr w:type="spellStart"/>
      <w:r w:rsidRPr="00175A64">
        <w:rPr>
          <w:szCs w:val="24"/>
        </w:rPr>
        <w:t>Fonollosa</w:t>
      </w:r>
      <w:proofErr w:type="spellEnd"/>
      <w:r w:rsidRPr="00175A64">
        <w:rPr>
          <w:szCs w:val="24"/>
        </w:rPr>
        <w:t xml:space="preserve">, M. O., &amp; Gagnon, L. (1997). </w:t>
      </w:r>
    </w:p>
    <w:p w14:paraId="12421ADA" w14:textId="2E9966D8" w:rsidR="00D97468" w:rsidRPr="00175A64" w:rsidRDefault="00D97468" w:rsidP="00D75F9C">
      <w:pPr>
        <w:pStyle w:val="ArInTxtArticleIntroText"/>
        <w:ind w:left="720"/>
        <w:rPr>
          <w:szCs w:val="24"/>
        </w:rPr>
      </w:pPr>
      <w:r w:rsidRPr="00175A64">
        <w:rPr>
          <w:szCs w:val="24"/>
        </w:rPr>
        <w:t xml:space="preserve">Variation in the use of discourse markers in a language contact situation. </w:t>
      </w:r>
      <w:r w:rsidRPr="00175A64">
        <w:rPr>
          <w:i/>
          <w:iCs/>
          <w:szCs w:val="24"/>
        </w:rPr>
        <w:t>Language Variation and Change</w:t>
      </w:r>
      <w:r w:rsidRPr="00175A64">
        <w:rPr>
          <w:szCs w:val="24"/>
        </w:rPr>
        <w:t xml:space="preserve">, </w:t>
      </w:r>
      <w:r w:rsidRPr="00175A64">
        <w:rPr>
          <w:i/>
          <w:iCs/>
          <w:szCs w:val="24"/>
        </w:rPr>
        <w:t>9</w:t>
      </w:r>
      <w:r w:rsidRPr="00175A64">
        <w:rPr>
          <w:szCs w:val="24"/>
        </w:rPr>
        <w:t>, 191–217. doi:10.1017/S0954394500001873</w:t>
      </w:r>
    </w:p>
    <w:p w14:paraId="0D0CEA86" w14:textId="77777777" w:rsidR="00D97468" w:rsidRPr="00175A64" w:rsidRDefault="00D97468" w:rsidP="00175A64">
      <w:pPr>
        <w:pStyle w:val="ArInTxtArticleIntroText"/>
        <w:rPr>
          <w:szCs w:val="24"/>
        </w:rPr>
      </w:pPr>
      <w:r w:rsidRPr="00175A64">
        <w:rPr>
          <w:szCs w:val="24"/>
        </w:rPr>
        <w:t xml:space="preserve">Sarangi, S. (2008). Editorial: Narrative practice, competence, and understanding. </w:t>
      </w:r>
      <w:r w:rsidRPr="00175A64">
        <w:rPr>
          <w:i/>
          <w:szCs w:val="24"/>
        </w:rPr>
        <w:t>Text &amp; Talk</w:t>
      </w:r>
      <w:r w:rsidRPr="00175A64">
        <w:rPr>
          <w:szCs w:val="24"/>
        </w:rPr>
        <w:t>,</w:t>
      </w:r>
    </w:p>
    <w:p w14:paraId="438DDB8A" w14:textId="213EDA41" w:rsidR="00D97468" w:rsidRPr="00175A64" w:rsidRDefault="00D97468" w:rsidP="00D75F9C">
      <w:pPr>
        <w:pStyle w:val="ArInTxtArticleIntroText"/>
        <w:ind w:firstLine="720"/>
        <w:rPr>
          <w:szCs w:val="24"/>
        </w:rPr>
      </w:pPr>
      <w:r w:rsidRPr="00175A64">
        <w:rPr>
          <w:i/>
          <w:szCs w:val="24"/>
        </w:rPr>
        <w:t>28</w:t>
      </w:r>
      <w:r w:rsidRPr="00175A64">
        <w:rPr>
          <w:szCs w:val="24"/>
        </w:rPr>
        <w:t xml:space="preserve">(3), 271–274. </w:t>
      </w:r>
      <w:proofErr w:type="spellStart"/>
      <w:r w:rsidRPr="00175A64">
        <w:rPr>
          <w:szCs w:val="24"/>
        </w:rPr>
        <w:t>doi</w:t>
      </w:r>
      <w:proofErr w:type="spellEnd"/>
      <w:r w:rsidRPr="00175A64">
        <w:rPr>
          <w:szCs w:val="24"/>
        </w:rPr>
        <w:t>: 10.1515/TEXT.2008.012</w:t>
      </w:r>
    </w:p>
    <w:p w14:paraId="342C1433" w14:textId="77777777" w:rsidR="00D97468" w:rsidRPr="00175A64" w:rsidRDefault="00D97468" w:rsidP="00175A64">
      <w:pPr>
        <w:pStyle w:val="ArInTxtArticleIntroText"/>
        <w:rPr>
          <w:szCs w:val="24"/>
        </w:rPr>
      </w:pPr>
      <w:proofErr w:type="spellStart"/>
      <w:r w:rsidRPr="00175A64">
        <w:rPr>
          <w:szCs w:val="24"/>
        </w:rPr>
        <w:t>Schiffrin</w:t>
      </w:r>
      <w:proofErr w:type="spellEnd"/>
      <w:r w:rsidRPr="00175A64">
        <w:rPr>
          <w:szCs w:val="24"/>
        </w:rPr>
        <w:t xml:space="preserve">, D. (1987). </w:t>
      </w:r>
      <w:r w:rsidRPr="00175A64">
        <w:rPr>
          <w:i/>
          <w:iCs/>
          <w:szCs w:val="24"/>
          <w:bdr w:val="none" w:sz="0" w:space="0" w:color="auto" w:frame="1"/>
        </w:rPr>
        <w:t xml:space="preserve">Discourse markers. </w:t>
      </w:r>
      <w:r w:rsidRPr="00175A64">
        <w:rPr>
          <w:szCs w:val="24"/>
        </w:rPr>
        <w:t xml:space="preserve">Cambridge: Cambridge University Press. </w:t>
      </w:r>
    </w:p>
    <w:p w14:paraId="73594120" w14:textId="77777777" w:rsidR="00D75F9C" w:rsidRDefault="00D97468" w:rsidP="00175A64">
      <w:pPr>
        <w:pStyle w:val="ArInTxtArticleIntroText"/>
        <w:rPr>
          <w:szCs w:val="24"/>
        </w:rPr>
      </w:pPr>
      <w:proofErr w:type="spellStart"/>
      <w:r w:rsidRPr="00175A64">
        <w:rPr>
          <w:szCs w:val="24"/>
        </w:rPr>
        <w:t>Schiffrin</w:t>
      </w:r>
      <w:proofErr w:type="spellEnd"/>
      <w:r w:rsidRPr="00175A64">
        <w:rPr>
          <w:szCs w:val="24"/>
        </w:rPr>
        <w:t xml:space="preserve">, D. (2001). Discourse markers: Language, Meaning, and context. In D. </w:t>
      </w:r>
      <w:proofErr w:type="spellStart"/>
      <w:r w:rsidRPr="00175A64">
        <w:rPr>
          <w:szCs w:val="24"/>
        </w:rPr>
        <w:t>Schiffrin</w:t>
      </w:r>
      <w:proofErr w:type="spellEnd"/>
      <w:r w:rsidRPr="00175A64">
        <w:rPr>
          <w:szCs w:val="24"/>
        </w:rPr>
        <w:t xml:space="preserve">, D. </w:t>
      </w:r>
    </w:p>
    <w:p w14:paraId="1A0FC4EB" w14:textId="6F7EED0F" w:rsidR="00D97468" w:rsidRPr="00175A64" w:rsidRDefault="00D97468" w:rsidP="00D75F9C">
      <w:pPr>
        <w:pStyle w:val="ArInTxtArticleIntroText"/>
        <w:ind w:left="720"/>
        <w:rPr>
          <w:szCs w:val="24"/>
        </w:rPr>
      </w:pPr>
      <w:r w:rsidRPr="00175A64">
        <w:rPr>
          <w:szCs w:val="24"/>
        </w:rPr>
        <w:lastRenderedPageBreak/>
        <w:t xml:space="preserve">Tannen, &amp; H. E. Hamilton, (Eds.), </w:t>
      </w:r>
      <w:r w:rsidRPr="00175A64">
        <w:rPr>
          <w:i/>
          <w:szCs w:val="24"/>
        </w:rPr>
        <w:t xml:space="preserve">The handbook of discourse analysis </w:t>
      </w:r>
      <w:r w:rsidRPr="00175A64">
        <w:rPr>
          <w:szCs w:val="24"/>
        </w:rPr>
        <w:t xml:space="preserve">(pp. 54-75). Oxford: UK: </w:t>
      </w:r>
      <w:proofErr w:type="spellStart"/>
      <w:r w:rsidRPr="00175A64">
        <w:rPr>
          <w:szCs w:val="24"/>
        </w:rPr>
        <w:t>Blackwells</w:t>
      </w:r>
      <w:proofErr w:type="spellEnd"/>
      <w:r w:rsidRPr="00175A64">
        <w:rPr>
          <w:szCs w:val="24"/>
        </w:rPr>
        <w:t>.</w:t>
      </w:r>
    </w:p>
    <w:p w14:paraId="061C09B4" w14:textId="77777777" w:rsidR="00D75F9C" w:rsidRDefault="00D97468" w:rsidP="00175A64">
      <w:pPr>
        <w:pStyle w:val="ArInTxtArticleIntroText"/>
        <w:rPr>
          <w:szCs w:val="24"/>
        </w:rPr>
      </w:pPr>
      <w:proofErr w:type="spellStart"/>
      <w:r w:rsidRPr="00175A64">
        <w:rPr>
          <w:szCs w:val="24"/>
        </w:rPr>
        <w:t>Segalowitz</w:t>
      </w:r>
      <w:proofErr w:type="spellEnd"/>
      <w:r w:rsidRPr="00175A64">
        <w:rPr>
          <w:szCs w:val="24"/>
        </w:rPr>
        <w:t xml:space="preserve">, N., &amp; </w:t>
      </w:r>
      <w:proofErr w:type="spellStart"/>
      <w:r w:rsidRPr="00175A64">
        <w:rPr>
          <w:szCs w:val="24"/>
        </w:rPr>
        <w:t>Kehayia</w:t>
      </w:r>
      <w:proofErr w:type="spellEnd"/>
      <w:r w:rsidRPr="00175A64">
        <w:rPr>
          <w:szCs w:val="24"/>
        </w:rPr>
        <w:t xml:space="preserve">, E. (2011). Exploring the determinants of language barriers in health </w:t>
      </w:r>
    </w:p>
    <w:p w14:paraId="6A021D6C" w14:textId="42244FF4" w:rsidR="00D97468" w:rsidRPr="00175A64" w:rsidRDefault="00D97468" w:rsidP="00D75F9C">
      <w:pPr>
        <w:pStyle w:val="ArInTxtArticleIntroText"/>
        <w:ind w:left="720"/>
        <w:rPr>
          <w:szCs w:val="24"/>
        </w:rPr>
      </w:pPr>
      <w:r w:rsidRPr="00175A64">
        <w:rPr>
          <w:szCs w:val="24"/>
        </w:rPr>
        <w:t xml:space="preserve">care (LBHC): Toward a research agenda for the language sciences. </w:t>
      </w:r>
      <w:r w:rsidRPr="00175A64">
        <w:rPr>
          <w:i/>
          <w:iCs/>
          <w:szCs w:val="24"/>
        </w:rPr>
        <w:t>Canadian Modern Language Review</w:t>
      </w:r>
      <w:r w:rsidRPr="00175A64">
        <w:rPr>
          <w:szCs w:val="24"/>
        </w:rPr>
        <w:t xml:space="preserve">, </w:t>
      </w:r>
      <w:r w:rsidRPr="00175A64">
        <w:rPr>
          <w:i/>
          <w:iCs/>
          <w:szCs w:val="24"/>
        </w:rPr>
        <w:t>67</w:t>
      </w:r>
      <w:r w:rsidRPr="00175A64">
        <w:rPr>
          <w:szCs w:val="24"/>
        </w:rPr>
        <w:t xml:space="preserve">(4), 480–507. doi:10.3138/cmlr.67.4.480 </w:t>
      </w:r>
    </w:p>
    <w:p w14:paraId="10D34E51" w14:textId="77777777" w:rsidR="00D75F9C" w:rsidRDefault="00D97468" w:rsidP="00175A64">
      <w:pPr>
        <w:pStyle w:val="ArInTxtArticleIntroText"/>
        <w:rPr>
          <w:szCs w:val="24"/>
        </w:rPr>
      </w:pPr>
      <w:r w:rsidRPr="00175A64">
        <w:rPr>
          <w:szCs w:val="24"/>
        </w:rPr>
        <w:t xml:space="preserve">Skelton, J. R., &amp; Hobbs, F. D. R. (1999). Descriptive study of cooperative language in primary </w:t>
      </w:r>
    </w:p>
    <w:p w14:paraId="6E2F9EF5" w14:textId="7CACEB7E" w:rsidR="00D97468" w:rsidRPr="00175A64" w:rsidRDefault="00D97468" w:rsidP="00D75F9C">
      <w:pPr>
        <w:pStyle w:val="ArInTxtArticleIntroText"/>
        <w:ind w:left="720"/>
        <w:rPr>
          <w:szCs w:val="24"/>
          <w:lang w:val="en-US"/>
        </w:rPr>
      </w:pPr>
      <w:r w:rsidRPr="00175A64">
        <w:rPr>
          <w:szCs w:val="24"/>
        </w:rPr>
        <w:t xml:space="preserve">care consultations by male and female doctors. </w:t>
      </w:r>
      <w:r w:rsidRPr="00175A64">
        <w:rPr>
          <w:i/>
          <w:iCs/>
          <w:szCs w:val="24"/>
        </w:rPr>
        <w:t>British Medical Journal</w:t>
      </w:r>
      <w:r w:rsidRPr="00175A64">
        <w:rPr>
          <w:szCs w:val="24"/>
        </w:rPr>
        <w:t xml:space="preserve">, </w:t>
      </w:r>
      <w:r w:rsidRPr="00175A64">
        <w:rPr>
          <w:i/>
          <w:iCs/>
          <w:szCs w:val="24"/>
        </w:rPr>
        <w:t>318</w:t>
      </w:r>
      <w:r w:rsidRPr="00175A64">
        <w:rPr>
          <w:szCs w:val="24"/>
        </w:rPr>
        <w:t xml:space="preserve">, 576–579. </w:t>
      </w:r>
      <w:proofErr w:type="spellStart"/>
      <w:r w:rsidRPr="00175A64">
        <w:rPr>
          <w:szCs w:val="24"/>
        </w:rPr>
        <w:t>doi</w:t>
      </w:r>
      <w:proofErr w:type="spellEnd"/>
      <w:r w:rsidRPr="00175A64">
        <w:rPr>
          <w:szCs w:val="24"/>
        </w:rPr>
        <w:t>:</w:t>
      </w:r>
      <w:r w:rsidRPr="00175A64">
        <w:rPr>
          <w:szCs w:val="24"/>
          <w:lang w:val="en-US"/>
        </w:rPr>
        <w:t>10.1136/bmj.318.7183.576 </w:t>
      </w:r>
    </w:p>
    <w:p w14:paraId="0C29A393" w14:textId="77777777" w:rsidR="00D75F9C" w:rsidRDefault="00D97468" w:rsidP="00175A64">
      <w:pPr>
        <w:pStyle w:val="ArInTxtArticleIntroText"/>
        <w:rPr>
          <w:szCs w:val="24"/>
        </w:rPr>
      </w:pPr>
      <w:r w:rsidRPr="00175A64">
        <w:rPr>
          <w:szCs w:val="24"/>
        </w:rPr>
        <w:t>Staples, S. (2015a). Examining the linguistic needs of internationally educated nurses: A corpus-</w:t>
      </w:r>
    </w:p>
    <w:p w14:paraId="33F21E55" w14:textId="1570318D" w:rsidR="00D97468" w:rsidRPr="00175A64" w:rsidRDefault="00D97468" w:rsidP="00D75F9C">
      <w:pPr>
        <w:pStyle w:val="ArInTxtArticleIntroText"/>
        <w:ind w:left="720"/>
        <w:rPr>
          <w:szCs w:val="24"/>
        </w:rPr>
      </w:pPr>
      <w:r w:rsidRPr="00175A64">
        <w:rPr>
          <w:szCs w:val="24"/>
        </w:rPr>
        <w:t xml:space="preserve">based study of </w:t>
      </w:r>
      <w:proofErr w:type="spellStart"/>
      <w:r w:rsidRPr="00175A64">
        <w:rPr>
          <w:szCs w:val="24"/>
        </w:rPr>
        <w:t>lexico</w:t>
      </w:r>
      <w:proofErr w:type="spellEnd"/>
      <w:r w:rsidRPr="00175A64">
        <w:rPr>
          <w:szCs w:val="24"/>
        </w:rPr>
        <w:t xml:space="preserve">-grammatical features in nurse–patient interactions. </w:t>
      </w:r>
      <w:r w:rsidRPr="00175A64">
        <w:rPr>
          <w:i/>
          <w:iCs/>
          <w:szCs w:val="24"/>
        </w:rPr>
        <w:t>English for Specific Purposes</w:t>
      </w:r>
      <w:r w:rsidRPr="00175A64">
        <w:rPr>
          <w:szCs w:val="24"/>
        </w:rPr>
        <w:t xml:space="preserve">, </w:t>
      </w:r>
      <w:r w:rsidRPr="00175A64">
        <w:rPr>
          <w:i/>
          <w:iCs/>
          <w:szCs w:val="24"/>
        </w:rPr>
        <w:t>37</w:t>
      </w:r>
      <w:r w:rsidRPr="00175A64">
        <w:rPr>
          <w:szCs w:val="24"/>
        </w:rPr>
        <w:t xml:space="preserve">, 122–136. </w:t>
      </w:r>
      <w:proofErr w:type="gramStart"/>
      <w:r w:rsidRPr="00175A64">
        <w:rPr>
          <w:szCs w:val="24"/>
        </w:rPr>
        <w:t>doi:10.1016/j.esp</w:t>
      </w:r>
      <w:proofErr w:type="gramEnd"/>
      <w:r w:rsidRPr="00175A64">
        <w:rPr>
          <w:szCs w:val="24"/>
        </w:rPr>
        <w:t>.2014.09.002</w:t>
      </w:r>
    </w:p>
    <w:p w14:paraId="075300B0" w14:textId="77777777" w:rsidR="00D75F9C" w:rsidRDefault="00D97468" w:rsidP="00175A64">
      <w:pPr>
        <w:pStyle w:val="ArInTxtArticleIntroText"/>
        <w:rPr>
          <w:i/>
          <w:szCs w:val="24"/>
        </w:rPr>
      </w:pPr>
      <w:r w:rsidRPr="00175A64">
        <w:rPr>
          <w:szCs w:val="24"/>
        </w:rPr>
        <w:t xml:space="preserve">Staples, S. (2015b). </w:t>
      </w:r>
      <w:r w:rsidRPr="00175A64">
        <w:rPr>
          <w:i/>
          <w:szCs w:val="24"/>
        </w:rPr>
        <w:t>The discourse of nurse-patient interactions</w:t>
      </w:r>
      <w:r w:rsidRPr="00175A64">
        <w:rPr>
          <w:szCs w:val="24"/>
        </w:rPr>
        <w:t xml:space="preserve">: </w:t>
      </w:r>
      <w:r w:rsidRPr="00175A64">
        <w:rPr>
          <w:i/>
          <w:szCs w:val="24"/>
        </w:rPr>
        <w:t xml:space="preserve">Contrasting the communicative </w:t>
      </w:r>
    </w:p>
    <w:p w14:paraId="6A826A22" w14:textId="5A4B0696" w:rsidR="00D97468" w:rsidRPr="00175A64" w:rsidRDefault="00D97468" w:rsidP="00D75F9C">
      <w:pPr>
        <w:pStyle w:val="ArInTxtArticleIntroText"/>
        <w:ind w:left="720"/>
        <w:rPr>
          <w:szCs w:val="24"/>
        </w:rPr>
      </w:pPr>
      <w:r w:rsidRPr="00175A64">
        <w:rPr>
          <w:i/>
          <w:szCs w:val="24"/>
        </w:rPr>
        <w:t xml:space="preserve">styles of U.S. and international nurses. </w:t>
      </w:r>
      <w:r w:rsidRPr="00175A64">
        <w:rPr>
          <w:szCs w:val="24"/>
        </w:rPr>
        <w:t xml:space="preserve">John </w:t>
      </w:r>
      <w:proofErr w:type="spellStart"/>
      <w:r w:rsidRPr="00175A64">
        <w:rPr>
          <w:szCs w:val="24"/>
        </w:rPr>
        <w:t>Benjamins</w:t>
      </w:r>
      <w:proofErr w:type="spellEnd"/>
      <w:r w:rsidRPr="00175A64">
        <w:rPr>
          <w:szCs w:val="24"/>
        </w:rPr>
        <w:t xml:space="preserve">. </w:t>
      </w:r>
      <w:proofErr w:type="spellStart"/>
      <w:r w:rsidRPr="00175A64">
        <w:rPr>
          <w:szCs w:val="24"/>
        </w:rPr>
        <w:t>doi</w:t>
      </w:r>
      <w:proofErr w:type="spellEnd"/>
      <w:r w:rsidRPr="00175A64">
        <w:rPr>
          <w:szCs w:val="24"/>
        </w:rPr>
        <w:t>:</w:t>
      </w:r>
      <w:r w:rsidR="00D75F9C">
        <w:rPr>
          <w:szCs w:val="24"/>
        </w:rPr>
        <w:t xml:space="preserve"> </w:t>
      </w:r>
      <w:r w:rsidRPr="00175A64">
        <w:rPr>
          <w:szCs w:val="24"/>
        </w:rPr>
        <w:t xml:space="preserve">10.1075/scl.72 </w:t>
      </w:r>
    </w:p>
    <w:p w14:paraId="79F5EEF1" w14:textId="77777777" w:rsidR="00D75F9C" w:rsidRDefault="00D97468" w:rsidP="00175A64">
      <w:pPr>
        <w:pStyle w:val="ArInTxtArticleIntroText"/>
        <w:rPr>
          <w:color w:val="000000"/>
          <w:szCs w:val="24"/>
        </w:rPr>
      </w:pPr>
      <w:r w:rsidRPr="00175A64">
        <w:rPr>
          <w:color w:val="000000"/>
          <w:szCs w:val="24"/>
        </w:rPr>
        <w:t xml:space="preserve">Statistics Canada. (2016). Census profile, 2016 census, Montréal, </w:t>
      </w:r>
      <w:proofErr w:type="spellStart"/>
      <w:r w:rsidRPr="00175A64">
        <w:rPr>
          <w:color w:val="000000"/>
          <w:szCs w:val="24"/>
        </w:rPr>
        <w:t>Territoire</w:t>
      </w:r>
      <w:proofErr w:type="spellEnd"/>
      <w:r w:rsidRPr="00175A64">
        <w:rPr>
          <w:color w:val="000000"/>
          <w:szCs w:val="24"/>
        </w:rPr>
        <w:t xml:space="preserve"> </w:t>
      </w:r>
      <w:proofErr w:type="spellStart"/>
      <w:r w:rsidRPr="00175A64">
        <w:rPr>
          <w:color w:val="000000"/>
          <w:szCs w:val="24"/>
        </w:rPr>
        <w:t>équivalant</w:t>
      </w:r>
      <w:proofErr w:type="spellEnd"/>
      <w:r w:rsidRPr="00175A64">
        <w:rPr>
          <w:color w:val="000000"/>
          <w:szCs w:val="24"/>
        </w:rPr>
        <w:t xml:space="preserve"> [Census </w:t>
      </w:r>
    </w:p>
    <w:p w14:paraId="282E9097" w14:textId="0B48912C" w:rsidR="00D97468" w:rsidRPr="00175A64" w:rsidRDefault="00D97468" w:rsidP="00D75F9C">
      <w:pPr>
        <w:pStyle w:val="ArInTxtArticleIntroText"/>
        <w:ind w:left="720"/>
        <w:rPr>
          <w:color w:val="000000"/>
          <w:szCs w:val="24"/>
        </w:rPr>
      </w:pPr>
      <w:r w:rsidRPr="00175A64">
        <w:rPr>
          <w:color w:val="000000"/>
          <w:szCs w:val="24"/>
        </w:rPr>
        <w:t xml:space="preserve">division], Quebec and Quebec [Province] Retrieved from </w:t>
      </w:r>
      <w:r w:rsidRPr="00175A64">
        <w:rPr>
          <w:szCs w:val="24"/>
        </w:rPr>
        <w:t>https://www12.statcan.gc.ca/census-recensement/2016/dp-pd/prof/details/page.cfm?Lang=E&amp;Geo1=CD&amp;Code1=2466&amp;Geo2=PR&amp;Code2=24&amp;Data=Count&amp;SearchText=&amp;SearchType=Begins&amp;SearchPR=01&amp;B1=Language&amp;TABID=1</w:t>
      </w:r>
    </w:p>
    <w:p w14:paraId="297F377C" w14:textId="77777777" w:rsidR="00D75F9C" w:rsidRDefault="00D97468" w:rsidP="00175A64">
      <w:pPr>
        <w:pStyle w:val="ArInTxtArticleIntroText"/>
        <w:rPr>
          <w:szCs w:val="24"/>
        </w:rPr>
      </w:pPr>
      <w:r w:rsidRPr="00175A64">
        <w:rPr>
          <w:szCs w:val="24"/>
        </w:rPr>
        <w:t xml:space="preserve">Stivers, T., &amp; Heritage, J. (2001). Breaking the sequential </w:t>
      </w:r>
      <w:proofErr w:type="spellStart"/>
      <w:r w:rsidRPr="00175A64">
        <w:rPr>
          <w:szCs w:val="24"/>
        </w:rPr>
        <w:t>mold</w:t>
      </w:r>
      <w:proofErr w:type="spellEnd"/>
      <w:r w:rsidRPr="00175A64">
        <w:rPr>
          <w:szCs w:val="24"/>
        </w:rPr>
        <w:t xml:space="preserve">: Answering ‘more than the </w:t>
      </w:r>
    </w:p>
    <w:p w14:paraId="1D6DBC76" w14:textId="6ADC88F6" w:rsidR="00D97468" w:rsidRPr="00175A64" w:rsidRDefault="00D97468" w:rsidP="00D75F9C">
      <w:pPr>
        <w:pStyle w:val="ArInTxtArticleIntroText"/>
        <w:ind w:left="720"/>
        <w:rPr>
          <w:szCs w:val="24"/>
        </w:rPr>
      </w:pPr>
      <w:r w:rsidRPr="00175A64">
        <w:rPr>
          <w:szCs w:val="24"/>
        </w:rPr>
        <w:lastRenderedPageBreak/>
        <w:t xml:space="preserve">question’ during comprehensive history taking. </w:t>
      </w:r>
      <w:r w:rsidRPr="00175A64">
        <w:rPr>
          <w:i/>
          <w:szCs w:val="24"/>
        </w:rPr>
        <w:t>Text - interdisciplinary Journal for the Study of Discourse, 21</w:t>
      </w:r>
      <w:r w:rsidRPr="00175A64">
        <w:rPr>
          <w:szCs w:val="24"/>
        </w:rPr>
        <w:t xml:space="preserve">, 151–185. </w:t>
      </w:r>
      <w:proofErr w:type="spellStart"/>
      <w:r w:rsidRPr="00175A64">
        <w:rPr>
          <w:szCs w:val="24"/>
        </w:rPr>
        <w:t>doi</w:t>
      </w:r>
      <w:proofErr w:type="spellEnd"/>
      <w:r w:rsidRPr="00175A64">
        <w:rPr>
          <w:szCs w:val="24"/>
        </w:rPr>
        <w:t>:</w:t>
      </w:r>
      <w:r w:rsidRPr="00175A64">
        <w:t xml:space="preserve"> </w:t>
      </w:r>
      <w:r w:rsidRPr="00175A64">
        <w:rPr>
          <w:szCs w:val="24"/>
        </w:rPr>
        <w:t>10.1515/text.1.21.1-2.151</w:t>
      </w:r>
    </w:p>
    <w:p w14:paraId="275A12EF" w14:textId="77777777" w:rsidR="00D75F9C" w:rsidRDefault="00D97468" w:rsidP="00175A64">
      <w:pPr>
        <w:pStyle w:val="ArInTxtArticleIntroText"/>
        <w:rPr>
          <w:szCs w:val="24"/>
        </w:rPr>
      </w:pPr>
      <w:r w:rsidRPr="00175A64">
        <w:rPr>
          <w:szCs w:val="24"/>
        </w:rPr>
        <w:t xml:space="preserve">Street, R. L. (2002). Gender differences in health care provider-patient communication: Are they </w:t>
      </w:r>
    </w:p>
    <w:p w14:paraId="15E3B8E9" w14:textId="10805C1A" w:rsidR="00D97468" w:rsidRPr="00175A64" w:rsidRDefault="00D97468" w:rsidP="00D75F9C">
      <w:pPr>
        <w:pStyle w:val="ArInTxtArticleIntroText"/>
        <w:ind w:left="720"/>
        <w:rPr>
          <w:szCs w:val="24"/>
        </w:rPr>
      </w:pPr>
      <w:r w:rsidRPr="00175A64">
        <w:rPr>
          <w:szCs w:val="24"/>
        </w:rPr>
        <w:t xml:space="preserve">due to style, stereotypes, or accommodation? </w:t>
      </w:r>
      <w:r w:rsidRPr="00175A64">
        <w:rPr>
          <w:i/>
          <w:szCs w:val="24"/>
        </w:rPr>
        <w:t xml:space="preserve">Patient Education and </w:t>
      </w:r>
      <w:proofErr w:type="spellStart"/>
      <w:r w:rsidRPr="00175A64">
        <w:rPr>
          <w:i/>
          <w:szCs w:val="24"/>
        </w:rPr>
        <w:t>Counseling</w:t>
      </w:r>
      <w:proofErr w:type="spellEnd"/>
      <w:r w:rsidRPr="00175A64">
        <w:rPr>
          <w:i/>
          <w:szCs w:val="24"/>
        </w:rPr>
        <w:t>, 48</w:t>
      </w:r>
      <w:r w:rsidRPr="00175A64">
        <w:rPr>
          <w:szCs w:val="24"/>
        </w:rPr>
        <w:t>(3), 201–206. doi:10.1016/S0738-3991(02)00171-4</w:t>
      </w:r>
    </w:p>
    <w:p w14:paraId="06A7FFBB" w14:textId="77777777" w:rsidR="00D75F9C" w:rsidRDefault="00D97468" w:rsidP="00175A64">
      <w:pPr>
        <w:pStyle w:val="ArInTxtArticleIntroText"/>
        <w:rPr>
          <w:i/>
          <w:iCs/>
          <w:szCs w:val="24"/>
        </w:rPr>
      </w:pPr>
      <w:r w:rsidRPr="00175A64">
        <w:rPr>
          <w:szCs w:val="24"/>
        </w:rPr>
        <w:t xml:space="preserve">Street, R. L., &amp; Millay, B. (2001). </w:t>
      </w:r>
      <w:proofErr w:type="spellStart"/>
      <w:r w:rsidRPr="00175A64">
        <w:rPr>
          <w:szCs w:val="24"/>
        </w:rPr>
        <w:t>Analyzing</w:t>
      </w:r>
      <w:proofErr w:type="spellEnd"/>
      <w:r w:rsidRPr="00175A64">
        <w:rPr>
          <w:szCs w:val="24"/>
        </w:rPr>
        <w:t xml:space="preserve"> patient participation in medical encounters. </w:t>
      </w:r>
      <w:r w:rsidRPr="00175A64">
        <w:rPr>
          <w:i/>
          <w:iCs/>
          <w:szCs w:val="24"/>
        </w:rPr>
        <w:t xml:space="preserve">Health </w:t>
      </w:r>
    </w:p>
    <w:p w14:paraId="5C398567" w14:textId="45952B39" w:rsidR="00D97468" w:rsidRPr="00175A64" w:rsidRDefault="00D97468" w:rsidP="00D75F9C">
      <w:pPr>
        <w:pStyle w:val="ArInTxtArticleIntroText"/>
        <w:ind w:firstLine="720"/>
        <w:rPr>
          <w:szCs w:val="24"/>
        </w:rPr>
      </w:pPr>
      <w:r w:rsidRPr="00175A64">
        <w:rPr>
          <w:i/>
          <w:iCs/>
          <w:szCs w:val="24"/>
        </w:rPr>
        <w:t>Communication</w:t>
      </w:r>
      <w:r w:rsidRPr="00175A64">
        <w:rPr>
          <w:szCs w:val="24"/>
        </w:rPr>
        <w:t xml:space="preserve">, </w:t>
      </w:r>
      <w:r w:rsidRPr="00175A64">
        <w:rPr>
          <w:i/>
          <w:iCs/>
          <w:szCs w:val="24"/>
        </w:rPr>
        <w:t>13</w:t>
      </w:r>
      <w:r w:rsidRPr="00175A64">
        <w:rPr>
          <w:szCs w:val="24"/>
        </w:rPr>
        <w:t>(1), 61–73. doi:10.1207/S15327027HC1301_06</w:t>
      </w:r>
    </w:p>
    <w:p w14:paraId="03CA9960" w14:textId="77777777" w:rsidR="00D75F9C" w:rsidRDefault="00D97468" w:rsidP="00175A64">
      <w:pPr>
        <w:pStyle w:val="ArInTxtArticleIntroText"/>
        <w:rPr>
          <w:i/>
          <w:iCs/>
          <w:szCs w:val="24"/>
          <w:lang w:val="en-US"/>
        </w:rPr>
      </w:pPr>
      <w:r w:rsidRPr="00175A64">
        <w:rPr>
          <w:szCs w:val="24"/>
        </w:rPr>
        <w:t xml:space="preserve">ten Have, P. (1989). The consultation as a genre. In B. Torode (Ed.), </w:t>
      </w:r>
      <w:r w:rsidRPr="00175A64">
        <w:rPr>
          <w:i/>
          <w:iCs/>
          <w:szCs w:val="24"/>
          <w:lang w:val="en-US"/>
        </w:rPr>
        <w:t xml:space="preserve">Text and talk as social </w:t>
      </w:r>
    </w:p>
    <w:p w14:paraId="25BFBA8E" w14:textId="760A4A20" w:rsidR="00D97468" w:rsidRPr="00175A64" w:rsidRDefault="00D97468" w:rsidP="00D75F9C">
      <w:pPr>
        <w:pStyle w:val="ArInTxtArticleIntroText"/>
        <w:ind w:left="720"/>
        <w:rPr>
          <w:szCs w:val="24"/>
          <w:lang w:val="en-US"/>
        </w:rPr>
      </w:pPr>
      <w:r w:rsidRPr="00175A64">
        <w:rPr>
          <w:i/>
          <w:iCs/>
          <w:szCs w:val="24"/>
          <w:lang w:val="en-US"/>
        </w:rPr>
        <w:t>practice: Discourse difference and division in speech and writing</w:t>
      </w:r>
      <w:r w:rsidRPr="00175A64">
        <w:rPr>
          <w:szCs w:val="24"/>
          <w:lang w:val="en-US"/>
        </w:rPr>
        <w:t> (pp. 115–135).</w:t>
      </w:r>
      <w:r w:rsidRPr="00175A64">
        <w:rPr>
          <w:szCs w:val="24"/>
          <w:shd w:val="clear" w:color="auto" w:fill="F5F5F5"/>
          <w:lang w:val="en-US"/>
        </w:rPr>
        <w:t xml:space="preserve"> </w:t>
      </w:r>
      <w:r w:rsidRPr="00175A64">
        <w:rPr>
          <w:szCs w:val="24"/>
          <w:lang w:val="en-US"/>
        </w:rPr>
        <w:t>Boston:</w:t>
      </w:r>
      <w:r w:rsidRPr="00175A64">
        <w:rPr>
          <w:szCs w:val="24"/>
          <w:shd w:val="clear" w:color="auto" w:fill="F5F5F5"/>
          <w:lang w:val="en-US"/>
        </w:rPr>
        <w:t xml:space="preserve"> </w:t>
      </w:r>
      <w:r w:rsidRPr="00175A64">
        <w:rPr>
          <w:szCs w:val="24"/>
          <w:lang w:val="en-US"/>
        </w:rPr>
        <w:t>De Gruyter. doi:10.1515/9783111684369-008</w:t>
      </w:r>
    </w:p>
    <w:p w14:paraId="47648FE9" w14:textId="77777777" w:rsidR="00D97468" w:rsidRPr="00175A64" w:rsidRDefault="00D97468" w:rsidP="00175A64">
      <w:pPr>
        <w:pStyle w:val="ArInTxtArticleIntroText"/>
        <w:rPr>
          <w:szCs w:val="24"/>
          <w:lang w:val="en-US"/>
        </w:rPr>
      </w:pPr>
      <w:proofErr w:type="spellStart"/>
      <w:r w:rsidRPr="00175A64">
        <w:rPr>
          <w:szCs w:val="24"/>
          <w:lang w:val="en-US"/>
        </w:rPr>
        <w:t>Tomasello</w:t>
      </w:r>
      <w:proofErr w:type="spellEnd"/>
      <w:r w:rsidRPr="00175A64">
        <w:rPr>
          <w:szCs w:val="24"/>
          <w:lang w:val="en-US"/>
        </w:rPr>
        <w:t xml:space="preserve">, M. (2003). </w:t>
      </w:r>
      <w:r w:rsidRPr="00175A64">
        <w:rPr>
          <w:i/>
          <w:szCs w:val="24"/>
          <w:lang w:val="en-US"/>
        </w:rPr>
        <w:t>Constructing a language</w:t>
      </w:r>
      <w:r w:rsidRPr="00175A64">
        <w:rPr>
          <w:szCs w:val="24"/>
          <w:lang w:val="en-US"/>
        </w:rPr>
        <w:t>. Cambridge, MA: Harvard University Press.</w:t>
      </w:r>
    </w:p>
    <w:p w14:paraId="2E675FEB" w14:textId="77777777" w:rsidR="00D75F9C" w:rsidRDefault="00D97468" w:rsidP="00175A64">
      <w:pPr>
        <w:pStyle w:val="ArInTxtArticleIntroText"/>
        <w:rPr>
          <w:i/>
          <w:iCs/>
          <w:szCs w:val="24"/>
        </w:rPr>
      </w:pPr>
      <w:r w:rsidRPr="00175A64">
        <w:rPr>
          <w:szCs w:val="24"/>
        </w:rPr>
        <w:t>Torres, L. (2002). Bilingual discourse markers in Puerto Rican Spanish. </w:t>
      </w:r>
      <w:r w:rsidRPr="00175A64">
        <w:rPr>
          <w:i/>
          <w:iCs/>
          <w:szCs w:val="24"/>
        </w:rPr>
        <w:t xml:space="preserve">Language in </w:t>
      </w:r>
    </w:p>
    <w:p w14:paraId="77F1AB91" w14:textId="0E6AB326" w:rsidR="00D97468" w:rsidRPr="00175A64" w:rsidRDefault="00D97468" w:rsidP="00D75F9C">
      <w:pPr>
        <w:pStyle w:val="ArInTxtArticleIntroText"/>
        <w:ind w:firstLine="720"/>
        <w:rPr>
          <w:szCs w:val="24"/>
        </w:rPr>
      </w:pPr>
      <w:r w:rsidRPr="00175A64">
        <w:rPr>
          <w:i/>
          <w:iCs/>
          <w:szCs w:val="24"/>
        </w:rPr>
        <w:t>Society,</w:t>
      </w:r>
      <w:r w:rsidRPr="00175A64">
        <w:rPr>
          <w:szCs w:val="24"/>
        </w:rPr>
        <w:t> </w:t>
      </w:r>
      <w:r w:rsidRPr="00175A64">
        <w:rPr>
          <w:i/>
          <w:iCs/>
          <w:szCs w:val="24"/>
        </w:rPr>
        <w:t>31</w:t>
      </w:r>
      <w:r w:rsidRPr="00175A64">
        <w:rPr>
          <w:szCs w:val="24"/>
        </w:rPr>
        <w:t>(1), 65</w:t>
      </w:r>
      <w:r w:rsidRPr="00175A64">
        <w:rPr>
          <w:szCs w:val="24"/>
          <w:lang w:val="en-US"/>
        </w:rPr>
        <w:t>–</w:t>
      </w:r>
      <w:r w:rsidRPr="00175A64">
        <w:rPr>
          <w:szCs w:val="24"/>
        </w:rPr>
        <w:t>83. doi:10.1017/S0047404502001033</w:t>
      </w:r>
    </w:p>
    <w:p w14:paraId="3E4F7972" w14:textId="77777777" w:rsidR="00D75F9C" w:rsidRDefault="00D97468" w:rsidP="00175A64">
      <w:pPr>
        <w:pStyle w:val="ArInTxtArticleIntroText"/>
        <w:rPr>
          <w:szCs w:val="24"/>
        </w:rPr>
      </w:pPr>
      <w:r w:rsidRPr="00175A64">
        <w:rPr>
          <w:szCs w:val="24"/>
        </w:rPr>
        <w:t xml:space="preserve">Trillo, J. R. (2002). The pragmatic fossilization of discourse markers in non-native speakers of </w:t>
      </w:r>
    </w:p>
    <w:p w14:paraId="0D4FD649" w14:textId="4ED78D2B" w:rsidR="00D97468" w:rsidRPr="00175A64" w:rsidRDefault="00D97468" w:rsidP="00D75F9C">
      <w:pPr>
        <w:pStyle w:val="ArInTxtArticleIntroText"/>
        <w:ind w:firstLine="720"/>
        <w:rPr>
          <w:szCs w:val="24"/>
        </w:rPr>
      </w:pPr>
      <w:r w:rsidRPr="00175A64">
        <w:rPr>
          <w:szCs w:val="24"/>
        </w:rPr>
        <w:t>English. </w:t>
      </w:r>
      <w:r w:rsidRPr="00175A64">
        <w:rPr>
          <w:i/>
          <w:iCs/>
          <w:szCs w:val="24"/>
        </w:rPr>
        <w:t>Journal of pragmatics</w:t>
      </w:r>
      <w:r w:rsidRPr="00175A64">
        <w:rPr>
          <w:szCs w:val="24"/>
        </w:rPr>
        <w:t>, </w:t>
      </w:r>
      <w:r w:rsidRPr="00175A64">
        <w:rPr>
          <w:i/>
          <w:iCs/>
          <w:szCs w:val="24"/>
        </w:rPr>
        <w:t>34</w:t>
      </w:r>
      <w:r w:rsidRPr="00175A64">
        <w:rPr>
          <w:szCs w:val="24"/>
        </w:rPr>
        <w:t>(6), 769-784.</w:t>
      </w:r>
    </w:p>
    <w:p w14:paraId="46A9DD98" w14:textId="77777777" w:rsidR="00D75F9C" w:rsidRDefault="00D97468" w:rsidP="00175A64">
      <w:pPr>
        <w:pStyle w:val="ArInTxtArticleIntroText"/>
        <w:rPr>
          <w:szCs w:val="24"/>
        </w:rPr>
      </w:pPr>
      <w:r w:rsidRPr="00175A64">
        <w:rPr>
          <w:szCs w:val="24"/>
        </w:rPr>
        <w:t xml:space="preserve">Vickers, C. H., &amp; Goble, R. (2011). </w:t>
      </w:r>
      <w:r w:rsidRPr="00175A64">
        <w:rPr>
          <w:i/>
          <w:szCs w:val="24"/>
        </w:rPr>
        <w:t xml:space="preserve">Well, Now, </w:t>
      </w:r>
      <w:proofErr w:type="spellStart"/>
      <w:r w:rsidRPr="00175A64">
        <w:rPr>
          <w:i/>
          <w:szCs w:val="24"/>
        </w:rPr>
        <w:t>Okey</w:t>
      </w:r>
      <w:proofErr w:type="spellEnd"/>
      <w:r w:rsidRPr="00175A64">
        <w:rPr>
          <w:i/>
          <w:szCs w:val="24"/>
        </w:rPr>
        <w:t xml:space="preserve"> </w:t>
      </w:r>
      <w:proofErr w:type="spellStart"/>
      <w:r w:rsidRPr="00175A64">
        <w:rPr>
          <w:i/>
          <w:szCs w:val="24"/>
        </w:rPr>
        <w:t>Dokey</w:t>
      </w:r>
      <w:proofErr w:type="spellEnd"/>
      <w:r w:rsidRPr="00175A64">
        <w:rPr>
          <w:szCs w:val="24"/>
        </w:rPr>
        <w:t xml:space="preserve">: English Discourse Markers in </w:t>
      </w:r>
    </w:p>
    <w:p w14:paraId="4ADC64B1" w14:textId="09F2E78E" w:rsidR="00D97468" w:rsidRPr="00175A64" w:rsidRDefault="00D97468" w:rsidP="00D75F9C">
      <w:pPr>
        <w:pStyle w:val="ArInTxtArticleIntroText"/>
        <w:ind w:left="720"/>
        <w:rPr>
          <w:szCs w:val="24"/>
          <w:lang w:val="en-US"/>
        </w:rPr>
      </w:pPr>
      <w:r w:rsidRPr="00175A64">
        <w:rPr>
          <w:szCs w:val="24"/>
        </w:rPr>
        <w:t xml:space="preserve">Spanish-Language Medical Consultations. </w:t>
      </w:r>
      <w:r w:rsidRPr="00175A64">
        <w:rPr>
          <w:i/>
          <w:szCs w:val="24"/>
        </w:rPr>
        <w:t xml:space="preserve">The </w:t>
      </w:r>
      <w:r w:rsidRPr="00175A64">
        <w:rPr>
          <w:i/>
          <w:iCs/>
          <w:szCs w:val="24"/>
        </w:rPr>
        <w:t>Canadian Modern Language Review</w:t>
      </w:r>
      <w:r w:rsidRPr="00175A64">
        <w:rPr>
          <w:szCs w:val="24"/>
          <w:lang w:val="en-US"/>
        </w:rPr>
        <w:t xml:space="preserve">, </w:t>
      </w:r>
      <w:r w:rsidRPr="00175A64">
        <w:rPr>
          <w:i/>
          <w:iCs/>
          <w:szCs w:val="24"/>
        </w:rPr>
        <w:t>67</w:t>
      </w:r>
      <w:r w:rsidRPr="00175A64">
        <w:rPr>
          <w:szCs w:val="24"/>
        </w:rPr>
        <w:t xml:space="preserve">(4), 536–567. </w:t>
      </w:r>
      <w:proofErr w:type="spellStart"/>
      <w:r w:rsidRPr="00175A64">
        <w:rPr>
          <w:szCs w:val="24"/>
        </w:rPr>
        <w:t>doi</w:t>
      </w:r>
      <w:proofErr w:type="spellEnd"/>
      <w:r w:rsidRPr="00175A64">
        <w:rPr>
          <w:szCs w:val="24"/>
        </w:rPr>
        <w:t>:</w:t>
      </w:r>
      <w:r w:rsidRPr="00175A64">
        <w:rPr>
          <w:rFonts w:ascii="Times" w:hAnsi="Times"/>
          <w:sz w:val="11"/>
          <w:szCs w:val="11"/>
          <w:lang w:val="en-US"/>
        </w:rPr>
        <w:t xml:space="preserve"> </w:t>
      </w:r>
      <w:r w:rsidRPr="00175A64">
        <w:rPr>
          <w:szCs w:val="24"/>
          <w:lang w:val="en-US"/>
        </w:rPr>
        <w:t>10.3138/cmlr.67.4.536</w:t>
      </w:r>
    </w:p>
    <w:p w14:paraId="08EF41CC" w14:textId="77777777" w:rsidR="00D75F9C" w:rsidRDefault="00D97468" w:rsidP="00175A64">
      <w:pPr>
        <w:pStyle w:val="ArInTxtArticleIntroText"/>
        <w:rPr>
          <w:szCs w:val="24"/>
        </w:rPr>
      </w:pPr>
      <w:r w:rsidRPr="00175A64">
        <w:rPr>
          <w:szCs w:val="24"/>
        </w:rPr>
        <w:t xml:space="preserve">Walker, N. R., </w:t>
      </w:r>
      <w:proofErr w:type="spellStart"/>
      <w:r w:rsidRPr="00175A64">
        <w:rPr>
          <w:szCs w:val="24"/>
        </w:rPr>
        <w:t>Trofimovich</w:t>
      </w:r>
      <w:proofErr w:type="spellEnd"/>
      <w:r w:rsidRPr="00175A64">
        <w:rPr>
          <w:szCs w:val="24"/>
        </w:rPr>
        <w:t xml:space="preserve">, P., </w:t>
      </w:r>
      <w:proofErr w:type="spellStart"/>
      <w:r w:rsidRPr="00175A64">
        <w:rPr>
          <w:szCs w:val="24"/>
        </w:rPr>
        <w:t>Cedergren</w:t>
      </w:r>
      <w:proofErr w:type="spellEnd"/>
      <w:r w:rsidRPr="00175A64">
        <w:rPr>
          <w:szCs w:val="24"/>
        </w:rPr>
        <w:t xml:space="preserve">, H., &amp; </w:t>
      </w:r>
      <w:proofErr w:type="spellStart"/>
      <w:r w:rsidRPr="00175A64">
        <w:rPr>
          <w:szCs w:val="24"/>
        </w:rPr>
        <w:t>Gatbonton</w:t>
      </w:r>
      <w:proofErr w:type="spellEnd"/>
      <w:r w:rsidRPr="00175A64">
        <w:rPr>
          <w:szCs w:val="24"/>
        </w:rPr>
        <w:t xml:space="preserve">, E. (2011). Using ASR technology </w:t>
      </w:r>
    </w:p>
    <w:p w14:paraId="040FC0A8" w14:textId="7DA6F418" w:rsidR="00D97468" w:rsidRPr="00175A64" w:rsidRDefault="00D97468" w:rsidP="00D75F9C">
      <w:pPr>
        <w:pStyle w:val="ArInTxtArticleIntroText"/>
        <w:ind w:left="720"/>
        <w:rPr>
          <w:szCs w:val="24"/>
          <w:lang w:val="en-US"/>
        </w:rPr>
      </w:pPr>
      <w:r w:rsidRPr="00175A64">
        <w:rPr>
          <w:szCs w:val="24"/>
        </w:rPr>
        <w:lastRenderedPageBreak/>
        <w:t xml:space="preserve">in language training for specific purposes: A perspective from Quebec, Canada. </w:t>
      </w:r>
      <w:r w:rsidRPr="00175A64">
        <w:rPr>
          <w:i/>
          <w:iCs/>
          <w:szCs w:val="24"/>
        </w:rPr>
        <w:t>CALICO Journal</w:t>
      </w:r>
      <w:r w:rsidRPr="00175A64">
        <w:rPr>
          <w:szCs w:val="24"/>
        </w:rPr>
        <w:t xml:space="preserve">, </w:t>
      </w:r>
      <w:r w:rsidRPr="00175A64">
        <w:rPr>
          <w:i/>
          <w:iCs/>
          <w:szCs w:val="24"/>
        </w:rPr>
        <w:t>28</w:t>
      </w:r>
      <w:r w:rsidRPr="00175A64">
        <w:rPr>
          <w:szCs w:val="24"/>
        </w:rPr>
        <w:t xml:space="preserve">(3), 721–744. </w:t>
      </w:r>
      <w:proofErr w:type="spellStart"/>
      <w:r w:rsidRPr="00175A64">
        <w:rPr>
          <w:szCs w:val="24"/>
        </w:rPr>
        <w:t>doi</w:t>
      </w:r>
      <w:proofErr w:type="spellEnd"/>
      <w:r w:rsidRPr="00175A64">
        <w:rPr>
          <w:szCs w:val="24"/>
        </w:rPr>
        <w:t>:</w:t>
      </w:r>
      <w:r w:rsidRPr="00175A64">
        <w:rPr>
          <w:rFonts w:ascii="Arial" w:hAnsi="Arial" w:cs="Arial"/>
          <w:color w:val="777777"/>
          <w:sz w:val="21"/>
          <w:szCs w:val="21"/>
          <w:lang w:val="en-US"/>
        </w:rPr>
        <w:t xml:space="preserve"> </w:t>
      </w:r>
      <w:r w:rsidRPr="00175A64">
        <w:rPr>
          <w:szCs w:val="24"/>
          <w:lang w:val="en-US"/>
        </w:rPr>
        <w:t>10.11139/cj.28.3.721-743</w:t>
      </w:r>
    </w:p>
    <w:p w14:paraId="099A8111" w14:textId="77777777" w:rsidR="00D75F9C" w:rsidRDefault="00D97468" w:rsidP="00175A64">
      <w:pPr>
        <w:pStyle w:val="ArInTxtArticleIntroText"/>
        <w:rPr>
          <w:color w:val="333333"/>
          <w:spacing w:val="2"/>
          <w:szCs w:val="24"/>
          <w:shd w:val="clear" w:color="auto" w:fill="FCFCFC"/>
        </w:rPr>
      </w:pPr>
      <w:proofErr w:type="spellStart"/>
      <w:r w:rsidRPr="00175A64">
        <w:rPr>
          <w:color w:val="333333"/>
          <w:spacing w:val="2"/>
          <w:szCs w:val="24"/>
          <w:shd w:val="clear" w:color="auto" w:fill="FCFCFC"/>
        </w:rPr>
        <w:t>Wetzels</w:t>
      </w:r>
      <w:proofErr w:type="spellEnd"/>
      <w:r w:rsidRPr="00175A64">
        <w:rPr>
          <w:color w:val="333333"/>
          <w:spacing w:val="2"/>
          <w:szCs w:val="24"/>
          <w:shd w:val="clear" w:color="auto" w:fill="FCFCFC"/>
        </w:rPr>
        <w:t xml:space="preserve">, R., Matzke, D., Lee, M. D., </w:t>
      </w:r>
      <w:proofErr w:type="spellStart"/>
      <w:r w:rsidRPr="00175A64">
        <w:rPr>
          <w:color w:val="333333"/>
          <w:spacing w:val="2"/>
          <w:szCs w:val="24"/>
          <w:shd w:val="clear" w:color="auto" w:fill="FCFCFC"/>
        </w:rPr>
        <w:t>Rouder</w:t>
      </w:r>
      <w:proofErr w:type="spellEnd"/>
      <w:r w:rsidRPr="00175A64">
        <w:rPr>
          <w:color w:val="333333"/>
          <w:spacing w:val="2"/>
          <w:szCs w:val="24"/>
          <w:shd w:val="clear" w:color="auto" w:fill="FCFCFC"/>
        </w:rPr>
        <w:t xml:space="preserve">, J. N., Iverson, G. J., &amp; </w:t>
      </w:r>
      <w:proofErr w:type="spellStart"/>
      <w:r w:rsidRPr="00175A64">
        <w:rPr>
          <w:color w:val="333333"/>
          <w:spacing w:val="2"/>
          <w:szCs w:val="24"/>
          <w:shd w:val="clear" w:color="auto" w:fill="FCFCFC"/>
        </w:rPr>
        <w:t>Wagenmakers</w:t>
      </w:r>
      <w:proofErr w:type="spellEnd"/>
      <w:r w:rsidRPr="00175A64">
        <w:rPr>
          <w:color w:val="333333"/>
          <w:spacing w:val="2"/>
          <w:szCs w:val="24"/>
          <w:shd w:val="clear" w:color="auto" w:fill="FCFCFC"/>
        </w:rPr>
        <w:t xml:space="preserve">, E. -J. </w:t>
      </w:r>
    </w:p>
    <w:p w14:paraId="28F2A4E2" w14:textId="656461D1" w:rsidR="00D97468" w:rsidRPr="00175A64" w:rsidRDefault="00D97468" w:rsidP="00E3390A">
      <w:pPr>
        <w:pStyle w:val="ArInTxtArticleIntroText"/>
        <w:ind w:left="720"/>
        <w:rPr>
          <w:color w:val="333333"/>
          <w:spacing w:val="2"/>
          <w:szCs w:val="24"/>
          <w:shd w:val="clear" w:color="auto" w:fill="FCFCFC"/>
        </w:rPr>
      </w:pPr>
      <w:r w:rsidRPr="00175A64">
        <w:rPr>
          <w:color w:val="333333"/>
          <w:spacing w:val="2"/>
          <w:szCs w:val="24"/>
          <w:shd w:val="clear" w:color="auto" w:fill="FCFCFC"/>
        </w:rPr>
        <w:t>(2011). Statistical evidence in experimental psychology: An empirical comparison using 855 </w:t>
      </w:r>
      <w:r w:rsidRPr="00175A64">
        <w:rPr>
          <w:i/>
          <w:iCs/>
          <w:color w:val="333333"/>
          <w:spacing w:val="2"/>
          <w:szCs w:val="24"/>
          <w:shd w:val="clear" w:color="auto" w:fill="FCFCFC"/>
        </w:rPr>
        <w:t>t</w:t>
      </w:r>
      <w:r w:rsidRPr="00175A64">
        <w:rPr>
          <w:color w:val="333333"/>
          <w:spacing w:val="2"/>
          <w:szCs w:val="24"/>
          <w:shd w:val="clear" w:color="auto" w:fill="FCFCFC"/>
        </w:rPr>
        <w:t> tests. </w:t>
      </w:r>
      <w:r w:rsidRPr="00175A64">
        <w:rPr>
          <w:i/>
          <w:iCs/>
          <w:color w:val="333333"/>
          <w:spacing w:val="2"/>
          <w:szCs w:val="24"/>
          <w:shd w:val="clear" w:color="auto" w:fill="FCFCFC"/>
        </w:rPr>
        <w:t>Perspectives on Psychological Science</w:t>
      </w:r>
      <w:r w:rsidRPr="00175A64">
        <w:rPr>
          <w:color w:val="333333"/>
          <w:spacing w:val="2"/>
          <w:szCs w:val="24"/>
          <w:shd w:val="clear" w:color="auto" w:fill="FCFCFC"/>
        </w:rPr>
        <w:t>, </w:t>
      </w:r>
      <w:r w:rsidRPr="00175A64">
        <w:rPr>
          <w:i/>
          <w:iCs/>
          <w:color w:val="333333"/>
          <w:spacing w:val="2"/>
          <w:szCs w:val="24"/>
          <w:shd w:val="clear" w:color="auto" w:fill="FCFCFC"/>
        </w:rPr>
        <w:t>6</w:t>
      </w:r>
      <w:r w:rsidRPr="00175A64">
        <w:rPr>
          <w:color w:val="333333"/>
          <w:spacing w:val="2"/>
          <w:szCs w:val="24"/>
          <w:shd w:val="clear" w:color="auto" w:fill="FCFCFC"/>
        </w:rPr>
        <w:t>, 291–298.</w:t>
      </w:r>
      <w:bookmarkEnd w:id="625"/>
      <w:bookmarkEnd w:id="626"/>
      <w:bookmarkEnd w:id="627"/>
    </w:p>
    <w:sectPr w:rsidR="00D97468" w:rsidRPr="00175A64" w:rsidSect="008737D5">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05F1" w14:textId="77777777" w:rsidR="00951834" w:rsidRDefault="00951834" w:rsidP="00FA1EF0">
      <w:bookmarkStart w:id="2" w:name="endpara0"/>
      <w:r>
        <w:separator/>
      </w:r>
      <w:bookmarkEnd w:id="2"/>
    </w:p>
  </w:endnote>
  <w:endnote w:type="continuationSeparator" w:id="0">
    <w:p w14:paraId="748FDFCA" w14:textId="77777777" w:rsidR="00951834" w:rsidRDefault="00951834" w:rsidP="00FA1EF0">
      <w:bookmarkStart w:id="3" w:name="endpara1"/>
      <w:r>
        <w:continuationSeparator/>
      </w:r>
      <w:bookmarkEnd w:id="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3E3C" w14:textId="77777777" w:rsidR="00EC52D6" w:rsidRDefault="00EC52D6" w:rsidP="00723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550E5" w14:textId="77777777" w:rsidR="00EC52D6" w:rsidRDefault="00EC52D6" w:rsidP="009A25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1771" w14:textId="77777777" w:rsidR="00EC52D6" w:rsidRDefault="00EC52D6" w:rsidP="009D2507">
    <w:pPr>
      <w:jc w:val="center"/>
      <w:rPr>
        <w:rFonts w:ascii="Cambria" w:eastAsia="Cambria" w:hAnsi="Cambria" w:cs="Cambria"/>
        <w:color w:val="000000"/>
      </w:rPr>
    </w:pPr>
    <w:bookmarkStart w:id="628" w:name="footerpara1"/>
    <w:bookmarkEnd w:id="628"/>
    <w:r>
      <w:t xml:space="preserve">Page </w:t>
    </w:r>
    <w:r>
      <w:fldChar w:fldCharType="begin"/>
    </w:r>
    <w:r>
      <w:instrText xml:space="preserve"> PAGE  \* MERGEFORMAT </w:instrText>
    </w:r>
    <w:r>
      <w:fldChar w:fldCharType="separate"/>
    </w:r>
    <w:r>
      <w:rPr>
        <w:noProof/>
      </w:rPr>
      <w:t>3</w:t>
    </w:r>
    <w:r>
      <w:fldChar w:fldCharType="end"/>
    </w:r>
    <w:r>
      <w:t xml:space="preserve"> of </w:t>
    </w:r>
    <w:r w:rsidR="00951834">
      <w:fldChar w:fldCharType="begin"/>
    </w:r>
    <w:r w:rsidR="00951834">
      <w:instrText xml:space="preserve"> NUMPAGES  \* MERGEFORMAT </w:instrText>
    </w:r>
    <w:r w:rsidR="00951834">
      <w:fldChar w:fldCharType="separate"/>
    </w:r>
    <w:r>
      <w:rPr>
        <w:noProof/>
      </w:rPr>
      <w:t>41</w:t>
    </w:r>
    <w:r w:rsidR="0095183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8E077" w14:textId="77777777" w:rsidR="00951834" w:rsidRDefault="00951834" w:rsidP="00FA1EF0">
      <w:bookmarkStart w:id="0" w:name="footnotespara0"/>
      <w:r>
        <w:separator/>
      </w:r>
      <w:bookmarkEnd w:id="0"/>
    </w:p>
  </w:footnote>
  <w:footnote w:type="continuationSeparator" w:id="0">
    <w:p w14:paraId="339897DC" w14:textId="77777777" w:rsidR="00951834" w:rsidRDefault="00951834" w:rsidP="00FA1EF0">
      <w:bookmarkStart w:id="1" w:name="footnotespara1"/>
      <w:r>
        <w:continuationSeparator/>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CD18" w14:textId="3C135691" w:rsidR="00EC52D6" w:rsidRDefault="00EC52D6" w:rsidP="00D80CD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4168"/>
    <w:multiLevelType w:val="hybridMultilevel"/>
    <w:tmpl w:val="CAB41A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D1592A"/>
    <w:multiLevelType w:val="hybridMultilevel"/>
    <w:tmpl w:val="E5B4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C4C7B"/>
    <w:multiLevelType w:val="multilevel"/>
    <w:tmpl w:val="A1CC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F49C4"/>
    <w:multiLevelType w:val="hybridMultilevel"/>
    <w:tmpl w:val="6540A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85074E"/>
    <w:multiLevelType w:val="hybridMultilevel"/>
    <w:tmpl w:val="DC5655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C1D9D"/>
    <w:multiLevelType w:val="hybridMultilevel"/>
    <w:tmpl w:val="8CE2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63413"/>
    <w:multiLevelType w:val="hybridMultilevel"/>
    <w:tmpl w:val="F4BEB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9B1D76"/>
    <w:multiLevelType w:val="hybridMultilevel"/>
    <w:tmpl w:val="FEC21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F37ADA"/>
    <w:multiLevelType w:val="hybridMultilevel"/>
    <w:tmpl w:val="4774B73C"/>
    <w:lvl w:ilvl="0" w:tplc="AED6D314">
      <w:start w:val="1"/>
      <w:numFmt w:val="bullet"/>
      <w:lvlText w:val=""/>
      <w:lvlJc w:val="left"/>
      <w:pPr>
        <w:ind w:left="270" w:hanging="360"/>
      </w:pPr>
      <w:rPr>
        <w:rFonts w:ascii="Symbol" w:eastAsiaTheme="minorEastAsia" w:hAnsi="Symbol" w:cs="Times New Roman"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436A71DB"/>
    <w:multiLevelType w:val="multilevel"/>
    <w:tmpl w:val="F4BEBD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6100F66"/>
    <w:multiLevelType w:val="hybridMultilevel"/>
    <w:tmpl w:val="D2C08720"/>
    <w:lvl w:ilvl="0" w:tplc="FFFFFFFF">
      <w:start w:val="1"/>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F13377"/>
    <w:multiLevelType w:val="hybridMultilevel"/>
    <w:tmpl w:val="38AE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11E35"/>
    <w:multiLevelType w:val="multilevel"/>
    <w:tmpl w:val="3274D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B70AC"/>
    <w:multiLevelType w:val="hybridMultilevel"/>
    <w:tmpl w:val="94AAC3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CC5E47"/>
    <w:multiLevelType w:val="hybridMultilevel"/>
    <w:tmpl w:val="788878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294CF9"/>
    <w:multiLevelType w:val="multilevel"/>
    <w:tmpl w:val="73C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10545"/>
    <w:multiLevelType w:val="hybridMultilevel"/>
    <w:tmpl w:val="A65247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E3C27"/>
    <w:multiLevelType w:val="hybridMultilevel"/>
    <w:tmpl w:val="41C6D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7E7FEE"/>
    <w:multiLevelType w:val="hybridMultilevel"/>
    <w:tmpl w:val="2D42A5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175ADE"/>
    <w:multiLevelType w:val="hybridMultilevel"/>
    <w:tmpl w:val="7EB44626"/>
    <w:lvl w:ilvl="0" w:tplc="9F0CF91E">
      <w:start w:val="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7"/>
  </w:num>
  <w:num w:numId="4">
    <w:abstractNumId w:val="5"/>
  </w:num>
  <w:num w:numId="5">
    <w:abstractNumId w:val="10"/>
  </w:num>
  <w:num w:numId="6">
    <w:abstractNumId w:val="1"/>
  </w:num>
  <w:num w:numId="7">
    <w:abstractNumId w:val="7"/>
  </w:num>
  <w:num w:numId="8">
    <w:abstractNumId w:val="14"/>
  </w:num>
  <w:num w:numId="9">
    <w:abstractNumId w:val="18"/>
  </w:num>
  <w:num w:numId="10">
    <w:abstractNumId w:val="13"/>
  </w:num>
  <w:num w:numId="11">
    <w:abstractNumId w:val="0"/>
  </w:num>
  <w:num w:numId="12">
    <w:abstractNumId w:val="3"/>
  </w:num>
  <w:num w:numId="13">
    <w:abstractNumId w:val="19"/>
  </w:num>
  <w:num w:numId="14">
    <w:abstractNumId w:val="16"/>
  </w:num>
  <w:num w:numId="15">
    <w:abstractNumId w:val="12"/>
  </w:num>
  <w:num w:numId="16">
    <w:abstractNumId w:val="15"/>
  </w:num>
  <w:num w:numId="17">
    <w:abstractNumId w:val="2"/>
  </w:num>
  <w:num w:numId="18">
    <w:abstractNumId w:val="8"/>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A2"/>
    <w:rsid w:val="00000493"/>
    <w:rsid w:val="000006E7"/>
    <w:rsid w:val="00000C20"/>
    <w:rsid w:val="0000265C"/>
    <w:rsid w:val="00004B7A"/>
    <w:rsid w:val="00004BAF"/>
    <w:rsid w:val="00006CF1"/>
    <w:rsid w:val="000074B0"/>
    <w:rsid w:val="00007D1F"/>
    <w:rsid w:val="0001035C"/>
    <w:rsid w:val="0001180F"/>
    <w:rsid w:val="00012096"/>
    <w:rsid w:val="00012A70"/>
    <w:rsid w:val="00013994"/>
    <w:rsid w:val="00015165"/>
    <w:rsid w:val="00016C5B"/>
    <w:rsid w:val="00016D76"/>
    <w:rsid w:val="000170E7"/>
    <w:rsid w:val="00017BEF"/>
    <w:rsid w:val="00017D87"/>
    <w:rsid w:val="00020011"/>
    <w:rsid w:val="00021012"/>
    <w:rsid w:val="000213C3"/>
    <w:rsid w:val="0002145A"/>
    <w:rsid w:val="00021EF1"/>
    <w:rsid w:val="00021F7E"/>
    <w:rsid w:val="00025084"/>
    <w:rsid w:val="00025EFD"/>
    <w:rsid w:val="00026C9E"/>
    <w:rsid w:val="00027FEF"/>
    <w:rsid w:val="00030160"/>
    <w:rsid w:val="000303A3"/>
    <w:rsid w:val="0003117E"/>
    <w:rsid w:val="00031C72"/>
    <w:rsid w:val="00032EC4"/>
    <w:rsid w:val="00033834"/>
    <w:rsid w:val="00034A76"/>
    <w:rsid w:val="0003515F"/>
    <w:rsid w:val="00035CDF"/>
    <w:rsid w:val="00036032"/>
    <w:rsid w:val="000364F0"/>
    <w:rsid w:val="000371EA"/>
    <w:rsid w:val="000373B2"/>
    <w:rsid w:val="00040A31"/>
    <w:rsid w:val="00040BF9"/>
    <w:rsid w:val="0004102F"/>
    <w:rsid w:val="00041227"/>
    <w:rsid w:val="000412A0"/>
    <w:rsid w:val="00041311"/>
    <w:rsid w:val="000418C5"/>
    <w:rsid w:val="000423F5"/>
    <w:rsid w:val="00042AE6"/>
    <w:rsid w:val="00042F69"/>
    <w:rsid w:val="00043AD3"/>
    <w:rsid w:val="00043C07"/>
    <w:rsid w:val="00043E20"/>
    <w:rsid w:val="00044376"/>
    <w:rsid w:val="00044523"/>
    <w:rsid w:val="000449A9"/>
    <w:rsid w:val="000459AE"/>
    <w:rsid w:val="000459DE"/>
    <w:rsid w:val="00045E4C"/>
    <w:rsid w:val="00046026"/>
    <w:rsid w:val="00046AAE"/>
    <w:rsid w:val="00046CD0"/>
    <w:rsid w:val="00047C36"/>
    <w:rsid w:val="00047EB8"/>
    <w:rsid w:val="000504EB"/>
    <w:rsid w:val="000507EC"/>
    <w:rsid w:val="00050BE1"/>
    <w:rsid w:val="000529D5"/>
    <w:rsid w:val="00054321"/>
    <w:rsid w:val="00054565"/>
    <w:rsid w:val="00054958"/>
    <w:rsid w:val="000555C9"/>
    <w:rsid w:val="00055AFE"/>
    <w:rsid w:val="00055DC2"/>
    <w:rsid w:val="0005678F"/>
    <w:rsid w:val="00056B3A"/>
    <w:rsid w:val="00056E2C"/>
    <w:rsid w:val="000572E0"/>
    <w:rsid w:val="00060006"/>
    <w:rsid w:val="000609AA"/>
    <w:rsid w:val="000619EA"/>
    <w:rsid w:val="0006257E"/>
    <w:rsid w:val="00062FC3"/>
    <w:rsid w:val="000642F2"/>
    <w:rsid w:val="00064FFB"/>
    <w:rsid w:val="0006521F"/>
    <w:rsid w:val="000659FD"/>
    <w:rsid w:val="00066546"/>
    <w:rsid w:val="0006684E"/>
    <w:rsid w:val="00066876"/>
    <w:rsid w:val="00066B47"/>
    <w:rsid w:val="00067111"/>
    <w:rsid w:val="00067A74"/>
    <w:rsid w:val="00070137"/>
    <w:rsid w:val="000704B1"/>
    <w:rsid w:val="000711AF"/>
    <w:rsid w:val="0007166D"/>
    <w:rsid w:val="000718B4"/>
    <w:rsid w:val="00071AB8"/>
    <w:rsid w:val="000720A5"/>
    <w:rsid w:val="0007397C"/>
    <w:rsid w:val="00073E68"/>
    <w:rsid w:val="00073FAE"/>
    <w:rsid w:val="00075347"/>
    <w:rsid w:val="0007566E"/>
    <w:rsid w:val="000761B5"/>
    <w:rsid w:val="00076A30"/>
    <w:rsid w:val="00076A65"/>
    <w:rsid w:val="00077368"/>
    <w:rsid w:val="0008002E"/>
    <w:rsid w:val="0008031D"/>
    <w:rsid w:val="0008038C"/>
    <w:rsid w:val="00080CEE"/>
    <w:rsid w:val="00080EC1"/>
    <w:rsid w:val="00081720"/>
    <w:rsid w:val="00081CE2"/>
    <w:rsid w:val="00081EB6"/>
    <w:rsid w:val="0008218C"/>
    <w:rsid w:val="0008270E"/>
    <w:rsid w:val="000831CF"/>
    <w:rsid w:val="000839F8"/>
    <w:rsid w:val="00084A51"/>
    <w:rsid w:val="00084C22"/>
    <w:rsid w:val="0008683A"/>
    <w:rsid w:val="00086BA8"/>
    <w:rsid w:val="00087BA3"/>
    <w:rsid w:val="00091201"/>
    <w:rsid w:val="0009171B"/>
    <w:rsid w:val="000919A5"/>
    <w:rsid w:val="00091DD6"/>
    <w:rsid w:val="0009216B"/>
    <w:rsid w:val="00092626"/>
    <w:rsid w:val="00094345"/>
    <w:rsid w:val="00094464"/>
    <w:rsid w:val="000952A0"/>
    <w:rsid w:val="000A0250"/>
    <w:rsid w:val="000A0703"/>
    <w:rsid w:val="000A2156"/>
    <w:rsid w:val="000A242F"/>
    <w:rsid w:val="000A2DCC"/>
    <w:rsid w:val="000A3102"/>
    <w:rsid w:val="000A3790"/>
    <w:rsid w:val="000A3A92"/>
    <w:rsid w:val="000A3C22"/>
    <w:rsid w:val="000A57C1"/>
    <w:rsid w:val="000A57F2"/>
    <w:rsid w:val="000A5C6E"/>
    <w:rsid w:val="000A7356"/>
    <w:rsid w:val="000B0490"/>
    <w:rsid w:val="000B12B2"/>
    <w:rsid w:val="000B235E"/>
    <w:rsid w:val="000B2C6B"/>
    <w:rsid w:val="000B2D7B"/>
    <w:rsid w:val="000B3B17"/>
    <w:rsid w:val="000B3BF4"/>
    <w:rsid w:val="000B4294"/>
    <w:rsid w:val="000B5310"/>
    <w:rsid w:val="000B59D3"/>
    <w:rsid w:val="000B5FB8"/>
    <w:rsid w:val="000B6BC4"/>
    <w:rsid w:val="000C0768"/>
    <w:rsid w:val="000C0842"/>
    <w:rsid w:val="000C0CF3"/>
    <w:rsid w:val="000C24C3"/>
    <w:rsid w:val="000C302B"/>
    <w:rsid w:val="000C34A6"/>
    <w:rsid w:val="000C4370"/>
    <w:rsid w:val="000C5501"/>
    <w:rsid w:val="000C554B"/>
    <w:rsid w:val="000C6689"/>
    <w:rsid w:val="000C7918"/>
    <w:rsid w:val="000D0785"/>
    <w:rsid w:val="000D0FDC"/>
    <w:rsid w:val="000D10FA"/>
    <w:rsid w:val="000D16C4"/>
    <w:rsid w:val="000D1BB5"/>
    <w:rsid w:val="000D3673"/>
    <w:rsid w:val="000D37F8"/>
    <w:rsid w:val="000D5D7E"/>
    <w:rsid w:val="000D681F"/>
    <w:rsid w:val="000D6B10"/>
    <w:rsid w:val="000D7FF4"/>
    <w:rsid w:val="000E081B"/>
    <w:rsid w:val="000E19D4"/>
    <w:rsid w:val="000E2BF6"/>
    <w:rsid w:val="000E2F99"/>
    <w:rsid w:val="000E4AD8"/>
    <w:rsid w:val="000E505D"/>
    <w:rsid w:val="000E5219"/>
    <w:rsid w:val="000E59DB"/>
    <w:rsid w:val="000E5CED"/>
    <w:rsid w:val="000E6218"/>
    <w:rsid w:val="000E6F17"/>
    <w:rsid w:val="000E7801"/>
    <w:rsid w:val="000E7D79"/>
    <w:rsid w:val="000F0378"/>
    <w:rsid w:val="000F0F1B"/>
    <w:rsid w:val="000F11AE"/>
    <w:rsid w:val="000F1C60"/>
    <w:rsid w:val="000F1E78"/>
    <w:rsid w:val="000F1F7B"/>
    <w:rsid w:val="000F2565"/>
    <w:rsid w:val="000F2771"/>
    <w:rsid w:val="000F2F09"/>
    <w:rsid w:val="000F3C53"/>
    <w:rsid w:val="000F401F"/>
    <w:rsid w:val="000F4CE1"/>
    <w:rsid w:val="000F4EE1"/>
    <w:rsid w:val="000F538D"/>
    <w:rsid w:val="000F5705"/>
    <w:rsid w:val="000F5885"/>
    <w:rsid w:val="000F6309"/>
    <w:rsid w:val="000F6732"/>
    <w:rsid w:val="000F674C"/>
    <w:rsid w:val="000F7578"/>
    <w:rsid w:val="00100A21"/>
    <w:rsid w:val="00100D25"/>
    <w:rsid w:val="00101051"/>
    <w:rsid w:val="00101108"/>
    <w:rsid w:val="00102413"/>
    <w:rsid w:val="001057CB"/>
    <w:rsid w:val="00105AC6"/>
    <w:rsid w:val="001061EE"/>
    <w:rsid w:val="00106BA4"/>
    <w:rsid w:val="00106F92"/>
    <w:rsid w:val="0010714E"/>
    <w:rsid w:val="001075F9"/>
    <w:rsid w:val="00107886"/>
    <w:rsid w:val="00107BF2"/>
    <w:rsid w:val="00107E3C"/>
    <w:rsid w:val="0011007B"/>
    <w:rsid w:val="00111A62"/>
    <w:rsid w:val="00111E50"/>
    <w:rsid w:val="0011254A"/>
    <w:rsid w:val="001125C9"/>
    <w:rsid w:val="00112F13"/>
    <w:rsid w:val="0011309B"/>
    <w:rsid w:val="00114892"/>
    <w:rsid w:val="00115F49"/>
    <w:rsid w:val="00116DFB"/>
    <w:rsid w:val="00123AA3"/>
    <w:rsid w:val="00123C15"/>
    <w:rsid w:val="00124829"/>
    <w:rsid w:val="00124E7C"/>
    <w:rsid w:val="0012630A"/>
    <w:rsid w:val="00126586"/>
    <w:rsid w:val="00126681"/>
    <w:rsid w:val="0012671C"/>
    <w:rsid w:val="001272FD"/>
    <w:rsid w:val="00127387"/>
    <w:rsid w:val="001275B0"/>
    <w:rsid w:val="00127988"/>
    <w:rsid w:val="00131D13"/>
    <w:rsid w:val="00131DD4"/>
    <w:rsid w:val="001321A4"/>
    <w:rsid w:val="001322EA"/>
    <w:rsid w:val="00134BD5"/>
    <w:rsid w:val="00134F5A"/>
    <w:rsid w:val="00134FC1"/>
    <w:rsid w:val="0013613B"/>
    <w:rsid w:val="00136775"/>
    <w:rsid w:val="00136809"/>
    <w:rsid w:val="001369DE"/>
    <w:rsid w:val="0014030A"/>
    <w:rsid w:val="001451B7"/>
    <w:rsid w:val="00146C63"/>
    <w:rsid w:val="00146CFA"/>
    <w:rsid w:val="00147CB1"/>
    <w:rsid w:val="00147DE4"/>
    <w:rsid w:val="00147E45"/>
    <w:rsid w:val="00151236"/>
    <w:rsid w:val="00151A43"/>
    <w:rsid w:val="00151B0E"/>
    <w:rsid w:val="00152066"/>
    <w:rsid w:val="00152B02"/>
    <w:rsid w:val="00152E9B"/>
    <w:rsid w:val="001531C6"/>
    <w:rsid w:val="00154A5A"/>
    <w:rsid w:val="00154E52"/>
    <w:rsid w:val="001555BD"/>
    <w:rsid w:val="00156C92"/>
    <w:rsid w:val="001572C2"/>
    <w:rsid w:val="00157808"/>
    <w:rsid w:val="00160510"/>
    <w:rsid w:val="00161772"/>
    <w:rsid w:val="00162874"/>
    <w:rsid w:val="00162AD2"/>
    <w:rsid w:val="00162B4A"/>
    <w:rsid w:val="00162C3C"/>
    <w:rsid w:val="001633DB"/>
    <w:rsid w:val="00163FE5"/>
    <w:rsid w:val="00165A90"/>
    <w:rsid w:val="00166BAC"/>
    <w:rsid w:val="001679EB"/>
    <w:rsid w:val="00167BCA"/>
    <w:rsid w:val="0017066E"/>
    <w:rsid w:val="00170F04"/>
    <w:rsid w:val="001716E2"/>
    <w:rsid w:val="00171C0F"/>
    <w:rsid w:val="00172CF0"/>
    <w:rsid w:val="00172ECF"/>
    <w:rsid w:val="0017318A"/>
    <w:rsid w:val="0017354F"/>
    <w:rsid w:val="001739BA"/>
    <w:rsid w:val="0017464B"/>
    <w:rsid w:val="00174669"/>
    <w:rsid w:val="0017521F"/>
    <w:rsid w:val="00175431"/>
    <w:rsid w:val="00175A64"/>
    <w:rsid w:val="00175B43"/>
    <w:rsid w:val="0017764B"/>
    <w:rsid w:val="001816CA"/>
    <w:rsid w:val="001825E9"/>
    <w:rsid w:val="00182B3E"/>
    <w:rsid w:val="001832CC"/>
    <w:rsid w:val="00183CD4"/>
    <w:rsid w:val="0018413E"/>
    <w:rsid w:val="00184881"/>
    <w:rsid w:val="001849F8"/>
    <w:rsid w:val="00184A28"/>
    <w:rsid w:val="00185AB5"/>
    <w:rsid w:val="0018728B"/>
    <w:rsid w:val="0019018A"/>
    <w:rsid w:val="001904A7"/>
    <w:rsid w:val="00191BE4"/>
    <w:rsid w:val="00193558"/>
    <w:rsid w:val="00193969"/>
    <w:rsid w:val="001940B6"/>
    <w:rsid w:val="001953AA"/>
    <w:rsid w:val="001958D6"/>
    <w:rsid w:val="00195B11"/>
    <w:rsid w:val="001A0205"/>
    <w:rsid w:val="001A047D"/>
    <w:rsid w:val="001A112F"/>
    <w:rsid w:val="001A139D"/>
    <w:rsid w:val="001A2002"/>
    <w:rsid w:val="001A215C"/>
    <w:rsid w:val="001A4B39"/>
    <w:rsid w:val="001A4F1C"/>
    <w:rsid w:val="001A5227"/>
    <w:rsid w:val="001A6352"/>
    <w:rsid w:val="001A7490"/>
    <w:rsid w:val="001A7DA8"/>
    <w:rsid w:val="001B0AAD"/>
    <w:rsid w:val="001B17BE"/>
    <w:rsid w:val="001B1D65"/>
    <w:rsid w:val="001B2351"/>
    <w:rsid w:val="001B237F"/>
    <w:rsid w:val="001B2C7D"/>
    <w:rsid w:val="001B3F24"/>
    <w:rsid w:val="001B3F54"/>
    <w:rsid w:val="001B530E"/>
    <w:rsid w:val="001B5B28"/>
    <w:rsid w:val="001B5D77"/>
    <w:rsid w:val="001B6397"/>
    <w:rsid w:val="001B6F11"/>
    <w:rsid w:val="001B7216"/>
    <w:rsid w:val="001B741A"/>
    <w:rsid w:val="001B7BE5"/>
    <w:rsid w:val="001C139A"/>
    <w:rsid w:val="001C25B3"/>
    <w:rsid w:val="001C3B1D"/>
    <w:rsid w:val="001C5291"/>
    <w:rsid w:val="001C542B"/>
    <w:rsid w:val="001C59EC"/>
    <w:rsid w:val="001C5C94"/>
    <w:rsid w:val="001C5DAB"/>
    <w:rsid w:val="001C6257"/>
    <w:rsid w:val="001D2315"/>
    <w:rsid w:val="001D24EF"/>
    <w:rsid w:val="001D2F51"/>
    <w:rsid w:val="001D4661"/>
    <w:rsid w:val="001D56AA"/>
    <w:rsid w:val="001D5A09"/>
    <w:rsid w:val="001D5D8E"/>
    <w:rsid w:val="001D63C1"/>
    <w:rsid w:val="001D77C7"/>
    <w:rsid w:val="001E05B1"/>
    <w:rsid w:val="001E06CA"/>
    <w:rsid w:val="001E0A7C"/>
    <w:rsid w:val="001E249E"/>
    <w:rsid w:val="001E28D1"/>
    <w:rsid w:val="001E3C3F"/>
    <w:rsid w:val="001E418C"/>
    <w:rsid w:val="001E431B"/>
    <w:rsid w:val="001E482D"/>
    <w:rsid w:val="001E5059"/>
    <w:rsid w:val="001E6F32"/>
    <w:rsid w:val="001E70DB"/>
    <w:rsid w:val="001E7AC0"/>
    <w:rsid w:val="001F09B0"/>
    <w:rsid w:val="001F2924"/>
    <w:rsid w:val="001F307E"/>
    <w:rsid w:val="001F3EE5"/>
    <w:rsid w:val="001F4523"/>
    <w:rsid w:val="001F48EB"/>
    <w:rsid w:val="001F4C5D"/>
    <w:rsid w:val="001F4E87"/>
    <w:rsid w:val="001F51C4"/>
    <w:rsid w:val="001F528B"/>
    <w:rsid w:val="001F6AE1"/>
    <w:rsid w:val="001F7240"/>
    <w:rsid w:val="001F7D35"/>
    <w:rsid w:val="00200046"/>
    <w:rsid w:val="00200677"/>
    <w:rsid w:val="00201465"/>
    <w:rsid w:val="0020302D"/>
    <w:rsid w:val="00203D62"/>
    <w:rsid w:val="00204628"/>
    <w:rsid w:val="002059F2"/>
    <w:rsid w:val="00205F45"/>
    <w:rsid w:val="00206940"/>
    <w:rsid w:val="00207243"/>
    <w:rsid w:val="002075D4"/>
    <w:rsid w:val="0021064D"/>
    <w:rsid w:val="00210F7C"/>
    <w:rsid w:val="002114DB"/>
    <w:rsid w:val="00211600"/>
    <w:rsid w:val="002127BC"/>
    <w:rsid w:val="00212867"/>
    <w:rsid w:val="00214801"/>
    <w:rsid w:val="00216558"/>
    <w:rsid w:val="00216B30"/>
    <w:rsid w:val="00220536"/>
    <w:rsid w:val="00221500"/>
    <w:rsid w:val="002215C2"/>
    <w:rsid w:val="00221612"/>
    <w:rsid w:val="00221FF2"/>
    <w:rsid w:val="002223BB"/>
    <w:rsid w:val="002227CF"/>
    <w:rsid w:val="0022383C"/>
    <w:rsid w:val="00223CB8"/>
    <w:rsid w:val="00223F10"/>
    <w:rsid w:val="00225ACB"/>
    <w:rsid w:val="00226046"/>
    <w:rsid w:val="00226A52"/>
    <w:rsid w:val="00226CAC"/>
    <w:rsid w:val="0022793B"/>
    <w:rsid w:val="00227FA6"/>
    <w:rsid w:val="00230C04"/>
    <w:rsid w:val="0023224C"/>
    <w:rsid w:val="00232675"/>
    <w:rsid w:val="002327B4"/>
    <w:rsid w:val="0023412A"/>
    <w:rsid w:val="002346D9"/>
    <w:rsid w:val="002352F6"/>
    <w:rsid w:val="00235997"/>
    <w:rsid w:val="00235EFA"/>
    <w:rsid w:val="00235F15"/>
    <w:rsid w:val="0023747D"/>
    <w:rsid w:val="00237A42"/>
    <w:rsid w:val="00241E94"/>
    <w:rsid w:val="0024326D"/>
    <w:rsid w:val="00243D74"/>
    <w:rsid w:val="002440BD"/>
    <w:rsid w:val="002442A4"/>
    <w:rsid w:val="00244479"/>
    <w:rsid w:val="00244775"/>
    <w:rsid w:val="002448B1"/>
    <w:rsid w:val="002461A8"/>
    <w:rsid w:val="00250058"/>
    <w:rsid w:val="00250CC2"/>
    <w:rsid w:val="00251099"/>
    <w:rsid w:val="00251773"/>
    <w:rsid w:val="00251FEF"/>
    <w:rsid w:val="00254149"/>
    <w:rsid w:val="0025485F"/>
    <w:rsid w:val="002549E0"/>
    <w:rsid w:val="00257305"/>
    <w:rsid w:val="0025785D"/>
    <w:rsid w:val="00260B8D"/>
    <w:rsid w:val="0026121A"/>
    <w:rsid w:val="00261CBE"/>
    <w:rsid w:val="0026202F"/>
    <w:rsid w:val="00264B90"/>
    <w:rsid w:val="00265135"/>
    <w:rsid w:val="0026560B"/>
    <w:rsid w:val="00266759"/>
    <w:rsid w:val="002668BC"/>
    <w:rsid w:val="00266B31"/>
    <w:rsid w:val="00267D78"/>
    <w:rsid w:val="00270CC3"/>
    <w:rsid w:val="00270D4B"/>
    <w:rsid w:val="00271042"/>
    <w:rsid w:val="00271486"/>
    <w:rsid w:val="002720D6"/>
    <w:rsid w:val="0027265B"/>
    <w:rsid w:val="00272661"/>
    <w:rsid w:val="002728FF"/>
    <w:rsid w:val="00273C85"/>
    <w:rsid w:val="002750DC"/>
    <w:rsid w:val="00275988"/>
    <w:rsid w:val="0027686F"/>
    <w:rsid w:val="00277283"/>
    <w:rsid w:val="0027789C"/>
    <w:rsid w:val="00280487"/>
    <w:rsid w:val="00280E66"/>
    <w:rsid w:val="00281A2B"/>
    <w:rsid w:val="002822A7"/>
    <w:rsid w:val="00282B61"/>
    <w:rsid w:val="00283E12"/>
    <w:rsid w:val="002844A5"/>
    <w:rsid w:val="00286927"/>
    <w:rsid w:val="00287917"/>
    <w:rsid w:val="00290C2C"/>
    <w:rsid w:val="00290EBA"/>
    <w:rsid w:val="0029111A"/>
    <w:rsid w:val="00291C6A"/>
    <w:rsid w:val="002933F6"/>
    <w:rsid w:val="00293835"/>
    <w:rsid w:val="002946E3"/>
    <w:rsid w:val="0029474D"/>
    <w:rsid w:val="00295895"/>
    <w:rsid w:val="00295AAA"/>
    <w:rsid w:val="002978DC"/>
    <w:rsid w:val="002979F3"/>
    <w:rsid w:val="00297CDC"/>
    <w:rsid w:val="002A0072"/>
    <w:rsid w:val="002A069F"/>
    <w:rsid w:val="002A0FA6"/>
    <w:rsid w:val="002A2489"/>
    <w:rsid w:val="002A26EE"/>
    <w:rsid w:val="002A2AB6"/>
    <w:rsid w:val="002A3439"/>
    <w:rsid w:val="002A3FD1"/>
    <w:rsid w:val="002A4BB2"/>
    <w:rsid w:val="002A525F"/>
    <w:rsid w:val="002A67B0"/>
    <w:rsid w:val="002A7F58"/>
    <w:rsid w:val="002B0F33"/>
    <w:rsid w:val="002B1305"/>
    <w:rsid w:val="002B2E00"/>
    <w:rsid w:val="002B32E7"/>
    <w:rsid w:val="002B367B"/>
    <w:rsid w:val="002B4750"/>
    <w:rsid w:val="002B4ADF"/>
    <w:rsid w:val="002B4F08"/>
    <w:rsid w:val="002B565B"/>
    <w:rsid w:val="002B5CFC"/>
    <w:rsid w:val="002B5F94"/>
    <w:rsid w:val="002B6232"/>
    <w:rsid w:val="002B6F8B"/>
    <w:rsid w:val="002B7CF7"/>
    <w:rsid w:val="002C0AD9"/>
    <w:rsid w:val="002C1167"/>
    <w:rsid w:val="002C1770"/>
    <w:rsid w:val="002C3110"/>
    <w:rsid w:val="002C3551"/>
    <w:rsid w:val="002C393D"/>
    <w:rsid w:val="002C514E"/>
    <w:rsid w:val="002C5252"/>
    <w:rsid w:val="002C6946"/>
    <w:rsid w:val="002C6BBC"/>
    <w:rsid w:val="002C71FF"/>
    <w:rsid w:val="002D02DE"/>
    <w:rsid w:val="002D076A"/>
    <w:rsid w:val="002D0D5E"/>
    <w:rsid w:val="002D1189"/>
    <w:rsid w:val="002D141E"/>
    <w:rsid w:val="002D1875"/>
    <w:rsid w:val="002D1F0D"/>
    <w:rsid w:val="002D1F51"/>
    <w:rsid w:val="002D34E1"/>
    <w:rsid w:val="002D36C9"/>
    <w:rsid w:val="002D3812"/>
    <w:rsid w:val="002D3A79"/>
    <w:rsid w:val="002D4619"/>
    <w:rsid w:val="002D4E29"/>
    <w:rsid w:val="002D4E59"/>
    <w:rsid w:val="002D546F"/>
    <w:rsid w:val="002D63E1"/>
    <w:rsid w:val="002D649A"/>
    <w:rsid w:val="002D6600"/>
    <w:rsid w:val="002D6ACD"/>
    <w:rsid w:val="002D77AE"/>
    <w:rsid w:val="002D7F94"/>
    <w:rsid w:val="002E0119"/>
    <w:rsid w:val="002E0B98"/>
    <w:rsid w:val="002E0CA4"/>
    <w:rsid w:val="002E2D7F"/>
    <w:rsid w:val="002E437D"/>
    <w:rsid w:val="002E4AE9"/>
    <w:rsid w:val="002E5053"/>
    <w:rsid w:val="002E5785"/>
    <w:rsid w:val="002E5D95"/>
    <w:rsid w:val="002F0E7B"/>
    <w:rsid w:val="002F1BA0"/>
    <w:rsid w:val="002F2215"/>
    <w:rsid w:val="002F253B"/>
    <w:rsid w:val="002F4FDC"/>
    <w:rsid w:val="002F6A3E"/>
    <w:rsid w:val="002F73AA"/>
    <w:rsid w:val="002F7B79"/>
    <w:rsid w:val="003000E5"/>
    <w:rsid w:val="00301538"/>
    <w:rsid w:val="00301E51"/>
    <w:rsid w:val="00302CAE"/>
    <w:rsid w:val="00303AB5"/>
    <w:rsid w:val="00304A88"/>
    <w:rsid w:val="00304ADB"/>
    <w:rsid w:val="003058EB"/>
    <w:rsid w:val="00305C20"/>
    <w:rsid w:val="00306B57"/>
    <w:rsid w:val="00306C4A"/>
    <w:rsid w:val="003070C9"/>
    <w:rsid w:val="003079D2"/>
    <w:rsid w:val="00307D2D"/>
    <w:rsid w:val="003107AD"/>
    <w:rsid w:val="00310D47"/>
    <w:rsid w:val="003118DE"/>
    <w:rsid w:val="003125FE"/>
    <w:rsid w:val="00312D8B"/>
    <w:rsid w:val="003132CC"/>
    <w:rsid w:val="00313B9F"/>
    <w:rsid w:val="00315DF5"/>
    <w:rsid w:val="00316977"/>
    <w:rsid w:val="00317B03"/>
    <w:rsid w:val="0032080F"/>
    <w:rsid w:val="00321ED1"/>
    <w:rsid w:val="00322424"/>
    <w:rsid w:val="00322FFA"/>
    <w:rsid w:val="0032321F"/>
    <w:rsid w:val="003237B0"/>
    <w:rsid w:val="003256B0"/>
    <w:rsid w:val="00326C59"/>
    <w:rsid w:val="0032722B"/>
    <w:rsid w:val="003276F2"/>
    <w:rsid w:val="003279C1"/>
    <w:rsid w:val="00327A54"/>
    <w:rsid w:val="00327F3E"/>
    <w:rsid w:val="003310C6"/>
    <w:rsid w:val="00332DD0"/>
    <w:rsid w:val="003337F1"/>
    <w:rsid w:val="0033409C"/>
    <w:rsid w:val="00334539"/>
    <w:rsid w:val="00334E5F"/>
    <w:rsid w:val="00334FB0"/>
    <w:rsid w:val="00335EF5"/>
    <w:rsid w:val="00336336"/>
    <w:rsid w:val="00336691"/>
    <w:rsid w:val="003368D3"/>
    <w:rsid w:val="00337F76"/>
    <w:rsid w:val="003413CF"/>
    <w:rsid w:val="00341500"/>
    <w:rsid w:val="0034173F"/>
    <w:rsid w:val="0034197E"/>
    <w:rsid w:val="00342DF5"/>
    <w:rsid w:val="00343385"/>
    <w:rsid w:val="003434D0"/>
    <w:rsid w:val="003451CD"/>
    <w:rsid w:val="00345783"/>
    <w:rsid w:val="003475C7"/>
    <w:rsid w:val="00350790"/>
    <w:rsid w:val="003507BE"/>
    <w:rsid w:val="00350C18"/>
    <w:rsid w:val="003511A6"/>
    <w:rsid w:val="00351AB3"/>
    <w:rsid w:val="00351DED"/>
    <w:rsid w:val="00355894"/>
    <w:rsid w:val="00355A27"/>
    <w:rsid w:val="0035637C"/>
    <w:rsid w:val="00356678"/>
    <w:rsid w:val="003570A5"/>
    <w:rsid w:val="0035795D"/>
    <w:rsid w:val="00361D5A"/>
    <w:rsid w:val="00361F43"/>
    <w:rsid w:val="00362387"/>
    <w:rsid w:val="00362823"/>
    <w:rsid w:val="0036351D"/>
    <w:rsid w:val="0036455E"/>
    <w:rsid w:val="003655BE"/>
    <w:rsid w:val="00365A78"/>
    <w:rsid w:val="00367E3B"/>
    <w:rsid w:val="00367F3F"/>
    <w:rsid w:val="0037110D"/>
    <w:rsid w:val="0037175E"/>
    <w:rsid w:val="00372021"/>
    <w:rsid w:val="0037246C"/>
    <w:rsid w:val="00372477"/>
    <w:rsid w:val="00373CE6"/>
    <w:rsid w:val="0037439F"/>
    <w:rsid w:val="0037468B"/>
    <w:rsid w:val="00375D6C"/>
    <w:rsid w:val="00376E9F"/>
    <w:rsid w:val="003776E5"/>
    <w:rsid w:val="00377B68"/>
    <w:rsid w:val="00380AF5"/>
    <w:rsid w:val="003814FF"/>
    <w:rsid w:val="00382527"/>
    <w:rsid w:val="003829D6"/>
    <w:rsid w:val="00382FCD"/>
    <w:rsid w:val="00384CAA"/>
    <w:rsid w:val="003863BF"/>
    <w:rsid w:val="003866DC"/>
    <w:rsid w:val="00390199"/>
    <w:rsid w:val="00390A90"/>
    <w:rsid w:val="00390C70"/>
    <w:rsid w:val="003916AF"/>
    <w:rsid w:val="00392018"/>
    <w:rsid w:val="0039207C"/>
    <w:rsid w:val="00392927"/>
    <w:rsid w:val="00392E58"/>
    <w:rsid w:val="00393F30"/>
    <w:rsid w:val="00394290"/>
    <w:rsid w:val="00394928"/>
    <w:rsid w:val="00394C40"/>
    <w:rsid w:val="00395092"/>
    <w:rsid w:val="00395A6E"/>
    <w:rsid w:val="0039628D"/>
    <w:rsid w:val="00396AEC"/>
    <w:rsid w:val="00396E6A"/>
    <w:rsid w:val="00397337"/>
    <w:rsid w:val="0039747D"/>
    <w:rsid w:val="00397D4B"/>
    <w:rsid w:val="00397DA5"/>
    <w:rsid w:val="003A00E1"/>
    <w:rsid w:val="003A23FD"/>
    <w:rsid w:val="003A35D3"/>
    <w:rsid w:val="003A4530"/>
    <w:rsid w:val="003A498A"/>
    <w:rsid w:val="003A5E6F"/>
    <w:rsid w:val="003A6B45"/>
    <w:rsid w:val="003B00E8"/>
    <w:rsid w:val="003B0B06"/>
    <w:rsid w:val="003B0E9C"/>
    <w:rsid w:val="003B32ED"/>
    <w:rsid w:val="003B3C27"/>
    <w:rsid w:val="003B44C3"/>
    <w:rsid w:val="003C08D2"/>
    <w:rsid w:val="003C300B"/>
    <w:rsid w:val="003C382F"/>
    <w:rsid w:val="003C43D8"/>
    <w:rsid w:val="003C4B6C"/>
    <w:rsid w:val="003C544E"/>
    <w:rsid w:val="003C69C6"/>
    <w:rsid w:val="003C7C6D"/>
    <w:rsid w:val="003D0484"/>
    <w:rsid w:val="003D15AE"/>
    <w:rsid w:val="003D3395"/>
    <w:rsid w:val="003D33C0"/>
    <w:rsid w:val="003D4316"/>
    <w:rsid w:val="003D4830"/>
    <w:rsid w:val="003D4961"/>
    <w:rsid w:val="003D5717"/>
    <w:rsid w:val="003D6505"/>
    <w:rsid w:val="003D6ABD"/>
    <w:rsid w:val="003D7394"/>
    <w:rsid w:val="003E03D7"/>
    <w:rsid w:val="003E0A52"/>
    <w:rsid w:val="003E177C"/>
    <w:rsid w:val="003E3353"/>
    <w:rsid w:val="003E3372"/>
    <w:rsid w:val="003E3BE4"/>
    <w:rsid w:val="003E3F54"/>
    <w:rsid w:val="003E5116"/>
    <w:rsid w:val="003E51CC"/>
    <w:rsid w:val="003E5C51"/>
    <w:rsid w:val="003E5ED9"/>
    <w:rsid w:val="003E60D0"/>
    <w:rsid w:val="003E64EE"/>
    <w:rsid w:val="003E667E"/>
    <w:rsid w:val="003E6861"/>
    <w:rsid w:val="003E6D8B"/>
    <w:rsid w:val="003E71DC"/>
    <w:rsid w:val="003F1B4C"/>
    <w:rsid w:val="003F3094"/>
    <w:rsid w:val="003F3910"/>
    <w:rsid w:val="003F4847"/>
    <w:rsid w:val="003F4D87"/>
    <w:rsid w:val="003F56A7"/>
    <w:rsid w:val="003F77F4"/>
    <w:rsid w:val="004006E5"/>
    <w:rsid w:val="00401766"/>
    <w:rsid w:val="00401F88"/>
    <w:rsid w:val="00402C0F"/>
    <w:rsid w:val="00402F42"/>
    <w:rsid w:val="00403B28"/>
    <w:rsid w:val="00404018"/>
    <w:rsid w:val="00404EC9"/>
    <w:rsid w:val="00405360"/>
    <w:rsid w:val="0040661E"/>
    <w:rsid w:val="00406D02"/>
    <w:rsid w:val="0040713B"/>
    <w:rsid w:val="00407572"/>
    <w:rsid w:val="00407AB1"/>
    <w:rsid w:val="00407B95"/>
    <w:rsid w:val="00410AD0"/>
    <w:rsid w:val="004116F0"/>
    <w:rsid w:val="00411D65"/>
    <w:rsid w:val="00411EA4"/>
    <w:rsid w:val="00411F1C"/>
    <w:rsid w:val="00412D0C"/>
    <w:rsid w:val="00413102"/>
    <w:rsid w:val="0041351D"/>
    <w:rsid w:val="00413742"/>
    <w:rsid w:val="00413FD2"/>
    <w:rsid w:val="0041490E"/>
    <w:rsid w:val="00414BA9"/>
    <w:rsid w:val="00415EB6"/>
    <w:rsid w:val="00415F8D"/>
    <w:rsid w:val="004162A2"/>
    <w:rsid w:val="00416588"/>
    <w:rsid w:val="004177FA"/>
    <w:rsid w:val="00417BA0"/>
    <w:rsid w:val="004200E6"/>
    <w:rsid w:val="00420A9D"/>
    <w:rsid w:val="00420EDE"/>
    <w:rsid w:val="00420FF7"/>
    <w:rsid w:val="004213BE"/>
    <w:rsid w:val="00422FB7"/>
    <w:rsid w:val="00423BD4"/>
    <w:rsid w:val="00423D94"/>
    <w:rsid w:val="004252CB"/>
    <w:rsid w:val="004265F9"/>
    <w:rsid w:val="004271BB"/>
    <w:rsid w:val="004273B5"/>
    <w:rsid w:val="00427504"/>
    <w:rsid w:val="004279E2"/>
    <w:rsid w:val="0043013C"/>
    <w:rsid w:val="00430231"/>
    <w:rsid w:val="00430AFC"/>
    <w:rsid w:val="00430BBE"/>
    <w:rsid w:val="00431D2E"/>
    <w:rsid w:val="00432B7D"/>
    <w:rsid w:val="004331CA"/>
    <w:rsid w:val="0043487A"/>
    <w:rsid w:val="00434894"/>
    <w:rsid w:val="00434AE5"/>
    <w:rsid w:val="00434D93"/>
    <w:rsid w:val="004350BA"/>
    <w:rsid w:val="004366E8"/>
    <w:rsid w:val="00436909"/>
    <w:rsid w:val="004373A3"/>
    <w:rsid w:val="00437B77"/>
    <w:rsid w:val="004403CD"/>
    <w:rsid w:val="00440496"/>
    <w:rsid w:val="004407E7"/>
    <w:rsid w:val="00440A4F"/>
    <w:rsid w:val="00440C37"/>
    <w:rsid w:val="00440CFA"/>
    <w:rsid w:val="00442859"/>
    <w:rsid w:val="0044430A"/>
    <w:rsid w:val="0044461F"/>
    <w:rsid w:val="00444A21"/>
    <w:rsid w:val="004470CE"/>
    <w:rsid w:val="004470D7"/>
    <w:rsid w:val="004478CB"/>
    <w:rsid w:val="00447F93"/>
    <w:rsid w:val="0045001F"/>
    <w:rsid w:val="004505D3"/>
    <w:rsid w:val="0045078E"/>
    <w:rsid w:val="00451199"/>
    <w:rsid w:val="00451376"/>
    <w:rsid w:val="00451A56"/>
    <w:rsid w:val="00451C6D"/>
    <w:rsid w:val="00451FA9"/>
    <w:rsid w:val="004520D7"/>
    <w:rsid w:val="0045341B"/>
    <w:rsid w:val="00453938"/>
    <w:rsid w:val="0045418A"/>
    <w:rsid w:val="00455997"/>
    <w:rsid w:val="00455E2D"/>
    <w:rsid w:val="00456710"/>
    <w:rsid w:val="004600E0"/>
    <w:rsid w:val="00460384"/>
    <w:rsid w:val="0046221F"/>
    <w:rsid w:val="0046280C"/>
    <w:rsid w:val="00462852"/>
    <w:rsid w:val="0046504E"/>
    <w:rsid w:val="004654F3"/>
    <w:rsid w:val="00465631"/>
    <w:rsid w:val="00465965"/>
    <w:rsid w:val="00465C26"/>
    <w:rsid w:val="00465EAE"/>
    <w:rsid w:val="004664D5"/>
    <w:rsid w:val="00467243"/>
    <w:rsid w:val="0046738C"/>
    <w:rsid w:val="00470324"/>
    <w:rsid w:val="004708B4"/>
    <w:rsid w:val="00470F3B"/>
    <w:rsid w:val="004715AD"/>
    <w:rsid w:val="004733B1"/>
    <w:rsid w:val="004736B3"/>
    <w:rsid w:val="00474B2A"/>
    <w:rsid w:val="00475CF9"/>
    <w:rsid w:val="0047681B"/>
    <w:rsid w:val="00481643"/>
    <w:rsid w:val="00481995"/>
    <w:rsid w:val="004820FA"/>
    <w:rsid w:val="0048273C"/>
    <w:rsid w:val="0048374B"/>
    <w:rsid w:val="004840BA"/>
    <w:rsid w:val="00484177"/>
    <w:rsid w:val="00484C05"/>
    <w:rsid w:val="00485170"/>
    <w:rsid w:val="00485893"/>
    <w:rsid w:val="004859D1"/>
    <w:rsid w:val="00485A11"/>
    <w:rsid w:val="00485AB7"/>
    <w:rsid w:val="004860C8"/>
    <w:rsid w:val="004872BC"/>
    <w:rsid w:val="0048774B"/>
    <w:rsid w:val="0049020A"/>
    <w:rsid w:val="00490E9E"/>
    <w:rsid w:val="004927A4"/>
    <w:rsid w:val="00492EC6"/>
    <w:rsid w:val="00494706"/>
    <w:rsid w:val="004948F4"/>
    <w:rsid w:val="0049491E"/>
    <w:rsid w:val="00494A8B"/>
    <w:rsid w:val="0049515C"/>
    <w:rsid w:val="004953AB"/>
    <w:rsid w:val="00496A4E"/>
    <w:rsid w:val="00496A58"/>
    <w:rsid w:val="00497FFB"/>
    <w:rsid w:val="004A0047"/>
    <w:rsid w:val="004A0746"/>
    <w:rsid w:val="004A1238"/>
    <w:rsid w:val="004A16DA"/>
    <w:rsid w:val="004A1FAB"/>
    <w:rsid w:val="004A21B0"/>
    <w:rsid w:val="004A290C"/>
    <w:rsid w:val="004A2C7B"/>
    <w:rsid w:val="004A2F01"/>
    <w:rsid w:val="004A35D2"/>
    <w:rsid w:val="004A471B"/>
    <w:rsid w:val="004A5539"/>
    <w:rsid w:val="004A5641"/>
    <w:rsid w:val="004A6070"/>
    <w:rsid w:val="004A681E"/>
    <w:rsid w:val="004A682C"/>
    <w:rsid w:val="004A775A"/>
    <w:rsid w:val="004A7E90"/>
    <w:rsid w:val="004B0B99"/>
    <w:rsid w:val="004B0FB9"/>
    <w:rsid w:val="004B12E9"/>
    <w:rsid w:val="004B2491"/>
    <w:rsid w:val="004B249B"/>
    <w:rsid w:val="004B264C"/>
    <w:rsid w:val="004B28A6"/>
    <w:rsid w:val="004B3421"/>
    <w:rsid w:val="004B5DA8"/>
    <w:rsid w:val="004B5E75"/>
    <w:rsid w:val="004B6C6D"/>
    <w:rsid w:val="004C0604"/>
    <w:rsid w:val="004C1A66"/>
    <w:rsid w:val="004C2EE6"/>
    <w:rsid w:val="004C4155"/>
    <w:rsid w:val="004C433D"/>
    <w:rsid w:val="004C44DB"/>
    <w:rsid w:val="004C4C09"/>
    <w:rsid w:val="004C5B6B"/>
    <w:rsid w:val="004C784C"/>
    <w:rsid w:val="004D1AF4"/>
    <w:rsid w:val="004D492B"/>
    <w:rsid w:val="004D5031"/>
    <w:rsid w:val="004D5611"/>
    <w:rsid w:val="004D63F4"/>
    <w:rsid w:val="004D6609"/>
    <w:rsid w:val="004D663D"/>
    <w:rsid w:val="004D6C7F"/>
    <w:rsid w:val="004D72BA"/>
    <w:rsid w:val="004D7FB1"/>
    <w:rsid w:val="004E0AF9"/>
    <w:rsid w:val="004E0B46"/>
    <w:rsid w:val="004E0BDC"/>
    <w:rsid w:val="004E0FCB"/>
    <w:rsid w:val="004E17FD"/>
    <w:rsid w:val="004E2107"/>
    <w:rsid w:val="004E23CA"/>
    <w:rsid w:val="004E496E"/>
    <w:rsid w:val="004E4BB7"/>
    <w:rsid w:val="004E6537"/>
    <w:rsid w:val="004E711E"/>
    <w:rsid w:val="004E7785"/>
    <w:rsid w:val="004F014B"/>
    <w:rsid w:val="004F01D4"/>
    <w:rsid w:val="004F0E97"/>
    <w:rsid w:val="004F0FD9"/>
    <w:rsid w:val="004F1149"/>
    <w:rsid w:val="004F2529"/>
    <w:rsid w:val="004F3410"/>
    <w:rsid w:val="004F38D3"/>
    <w:rsid w:val="004F3A70"/>
    <w:rsid w:val="004F62AD"/>
    <w:rsid w:val="004F74A1"/>
    <w:rsid w:val="004F7C00"/>
    <w:rsid w:val="005002BF"/>
    <w:rsid w:val="00500C89"/>
    <w:rsid w:val="0050215E"/>
    <w:rsid w:val="00502772"/>
    <w:rsid w:val="005027F8"/>
    <w:rsid w:val="00502D02"/>
    <w:rsid w:val="0050327B"/>
    <w:rsid w:val="00504063"/>
    <w:rsid w:val="00504606"/>
    <w:rsid w:val="00504648"/>
    <w:rsid w:val="00504DDA"/>
    <w:rsid w:val="005057CF"/>
    <w:rsid w:val="00505966"/>
    <w:rsid w:val="00505AE4"/>
    <w:rsid w:val="00505F11"/>
    <w:rsid w:val="005063F2"/>
    <w:rsid w:val="00506BD6"/>
    <w:rsid w:val="0050712F"/>
    <w:rsid w:val="005077AA"/>
    <w:rsid w:val="005079B1"/>
    <w:rsid w:val="00510CB7"/>
    <w:rsid w:val="00511233"/>
    <w:rsid w:val="00512C31"/>
    <w:rsid w:val="00513075"/>
    <w:rsid w:val="00513164"/>
    <w:rsid w:val="005133E8"/>
    <w:rsid w:val="0051424A"/>
    <w:rsid w:val="005145E0"/>
    <w:rsid w:val="00514B46"/>
    <w:rsid w:val="00516BBC"/>
    <w:rsid w:val="00517FE3"/>
    <w:rsid w:val="005205EB"/>
    <w:rsid w:val="0052090B"/>
    <w:rsid w:val="00520D4F"/>
    <w:rsid w:val="005215FF"/>
    <w:rsid w:val="00521A14"/>
    <w:rsid w:val="00521A40"/>
    <w:rsid w:val="005227E6"/>
    <w:rsid w:val="0052408B"/>
    <w:rsid w:val="00524317"/>
    <w:rsid w:val="0052483E"/>
    <w:rsid w:val="00525149"/>
    <w:rsid w:val="0052557E"/>
    <w:rsid w:val="00525DD3"/>
    <w:rsid w:val="00526050"/>
    <w:rsid w:val="0052746F"/>
    <w:rsid w:val="00527503"/>
    <w:rsid w:val="00527BED"/>
    <w:rsid w:val="00527DF0"/>
    <w:rsid w:val="00527ECC"/>
    <w:rsid w:val="005309B8"/>
    <w:rsid w:val="00530A99"/>
    <w:rsid w:val="00530DD8"/>
    <w:rsid w:val="0053280C"/>
    <w:rsid w:val="00532B7E"/>
    <w:rsid w:val="00534489"/>
    <w:rsid w:val="00535109"/>
    <w:rsid w:val="00535340"/>
    <w:rsid w:val="005357C3"/>
    <w:rsid w:val="0053608A"/>
    <w:rsid w:val="005366CE"/>
    <w:rsid w:val="00536FEA"/>
    <w:rsid w:val="005402B8"/>
    <w:rsid w:val="0054049A"/>
    <w:rsid w:val="005405F2"/>
    <w:rsid w:val="005408A9"/>
    <w:rsid w:val="00541B02"/>
    <w:rsid w:val="005437A6"/>
    <w:rsid w:val="00543ACB"/>
    <w:rsid w:val="0054455E"/>
    <w:rsid w:val="00545B54"/>
    <w:rsid w:val="00550221"/>
    <w:rsid w:val="005502EE"/>
    <w:rsid w:val="00550A44"/>
    <w:rsid w:val="005536FE"/>
    <w:rsid w:val="005538C4"/>
    <w:rsid w:val="00553FCC"/>
    <w:rsid w:val="00554391"/>
    <w:rsid w:val="005555CC"/>
    <w:rsid w:val="00555603"/>
    <w:rsid w:val="0055640D"/>
    <w:rsid w:val="005573DA"/>
    <w:rsid w:val="00557407"/>
    <w:rsid w:val="0055772F"/>
    <w:rsid w:val="0056097C"/>
    <w:rsid w:val="00560A7A"/>
    <w:rsid w:val="00560CFB"/>
    <w:rsid w:val="0056133D"/>
    <w:rsid w:val="00564041"/>
    <w:rsid w:val="0056477F"/>
    <w:rsid w:val="00564D35"/>
    <w:rsid w:val="00565320"/>
    <w:rsid w:val="005673C3"/>
    <w:rsid w:val="005700D5"/>
    <w:rsid w:val="0057039E"/>
    <w:rsid w:val="00572262"/>
    <w:rsid w:val="00572B04"/>
    <w:rsid w:val="00572F22"/>
    <w:rsid w:val="00572FA8"/>
    <w:rsid w:val="005739CA"/>
    <w:rsid w:val="00573D6D"/>
    <w:rsid w:val="00574D2E"/>
    <w:rsid w:val="00574ED6"/>
    <w:rsid w:val="00577B9F"/>
    <w:rsid w:val="00577E1C"/>
    <w:rsid w:val="005806B4"/>
    <w:rsid w:val="00580963"/>
    <w:rsid w:val="00580E8E"/>
    <w:rsid w:val="0058122C"/>
    <w:rsid w:val="0058187D"/>
    <w:rsid w:val="00581AF7"/>
    <w:rsid w:val="00581C84"/>
    <w:rsid w:val="00582AD5"/>
    <w:rsid w:val="00582BF9"/>
    <w:rsid w:val="0058474B"/>
    <w:rsid w:val="00584CE0"/>
    <w:rsid w:val="00584ED3"/>
    <w:rsid w:val="00585219"/>
    <w:rsid w:val="00590BF1"/>
    <w:rsid w:val="005913C6"/>
    <w:rsid w:val="00591B4F"/>
    <w:rsid w:val="00591B90"/>
    <w:rsid w:val="0059236C"/>
    <w:rsid w:val="00592CA2"/>
    <w:rsid w:val="005932AB"/>
    <w:rsid w:val="00593B39"/>
    <w:rsid w:val="00593CB7"/>
    <w:rsid w:val="00593CD1"/>
    <w:rsid w:val="0059454D"/>
    <w:rsid w:val="00595244"/>
    <w:rsid w:val="00595F6E"/>
    <w:rsid w:val="00597181"/>
    <w:rsid w:val="005971D8"/>
    <w:rsid w:val="005A09E1"/>
    <w:rsid w:val="005A0A9C"/>
    <w:rsid w:val="005A0DE3"/>
    <w:rsid w:val="005A1A37"/>
    <w:rsid w:val="005A2271"/>
    <w:rsid w:val="005A3AC2"/>
    <w:rsid w:val="005A40F3"/>
    <w:rsid w:val="005A4581"/>
    <w:rsid w:val="005A4C09"/>
    <w:rsid w:val="005A5037"/>
    <w:rsid w:val="005A5F55"/>
    <w:rsid w:val="005A63D9"/>
    <w:rsid w:val="005A75FB"/>
    <w:rsid w:val="005B080A"/>
    <w:rsid w:val="005B0FFF"/>
    <w:rsid w:val="005B1FE3"/>
    <w:rsid w:val="005B243E"/>
    <w:rsid w:val="005B267D"/>
    <w:rsid w:val="005B27B6"/>
    <w:rsid w:val="005B2E2F"/>
    <w:rsid w:val="005B4484"/>
    <w:rsid w:val="005B5BA5"/>
    <w:rsid w:val="005B600C"/>
    <w:rsid w:val="005B6335"/>
    <w:rsid w:val="005B6DDC"/>
    <w:rsid w:val="005B6E31"/>
    <w:rsid w:val="005B7858"/>
    <w:rsid w:val="005B7F6B"/>
    <w:rsid w:val="005C04AD"/>
    <w:rsid w:val="005C1B1B"/>
    <w:rsid w:val="005C1D9E"/>
    <w:rsid w:val="005C3431"/>
    <w:rsid w:val="005C3A06"/>
    <w:rsid w:val="005C470E"/>
    <w:rsid w:val="005C5B3E"/>
    <w:rsid w:val="005C68A4"/>
    <w:rsid w:val="005D06BC"/>
    <w:rsid w:val="005D0C56"/>
    <w:rsid w:val="005D1B8E"/>
    <w:rsid w:val="005D1EB3"/>
    <w:rsid w:val="005D25F8"/>
    <w:rsid w:val="005D3134"/>
    <w:rsid w:val="005D3383"/>
    <w:rsid w:val="005D3609"/>
    <w:rsid w:val="005D368C"/>
    <w:rsid w:val="005D44B5"/>
    <w:rsid w:val="005D48E7"/>
    <w:rsid w:val="005D5489"/>
    <w:rsid w:val="005D57FB"/>
    <w:rsid w:val="005D5B2D"/>
    <w:rsid w:val="005D5BB3"/>
    <w:rsid w:val="005D6BBA"/>
    <w:rsid w:val="005D7225"/>
    <w:rsid w:val="005E0F91"/>
    <w:rsid w:val="005E38BC"/>
    <w:rsid w:val="005E3AA1"/>
    <w:rsid w:val="005E3BDF"/>
    <w:rsid w:val="005E3FF1"/>
    <w:rsid w:val="005E40DA"/>
    <w:rsid w:val="005E4317"/>
    <w:rsid w:val="005E6ADF"/>
    <w:rsid w:val="005F1EFD"/>
    <w:rsid w:val="005F1F37"/>
    <w:rsid w:val="005F2B30"/>
    <w:rsid w:val="005F3259"/>
    <w:rsid w:val="005F33E3"/>
    <w:rsid w:val="005F6C00"/>
    <w:rsid w:val="00600CD9"/>
    <w:rsid w:val="00600ECC"/>
    <w:rsid w:val="0060113F"/>
    <w:rsid w:val="00602AE0"/>
    <w:rsid w:val="00602F71"/>
    <w:rsid w:val="00603802"/>
    <w:rsid w:val="00604D9C"/>
    <w:rsid w:val="00604DC3"/>
    <w:rsid w:val="00605573"/>
    <w:rsid w:val="00605D80"/>
    <w:rsid w:val="006069E5"/>
    <w:rsid w:val="00606B00"/>
    <w:rsid w:val="00606B04"/>
    <w:rsid w:val="00606BC3"/>
    <w:rsid w:val="00606DEB"/>
    <w:rsid w:val="006111A2"/>
    <w:rsid w:val="00611BC6"/>
    <w:rsid w:val="00612E00"/>
    <w:rsid w:val="0061347A"/>
    <w:rsid w:val="00615456"/>
    <w:rsid w:val="0061657C"/>
    <w:rsid w:val="006168D5"/>
    <w:rsid w:val="00616CB2"/>
    <w:rsid w:val="006206DA"/>
    <w:rsid w:val="0062098E"/>
    <w:rsid w:val="00621CA5"/>
    <w:rsid w:val="00622009"/>
    <w:rsid w:val="00623836"/>
    <w:rsid w:val="00623C46"/>
    <w:rsid w:val="00623DE1"/>
    <w:rsid w:val="0062406A"/>
    <w:rsid w:val="006248FE"/>
    <w:rsid w:val="006262A2"/>
    <w:rsid w:val="006262CB"/>
    <w:rsid w:val="006265C2"/>
    <w:rsid w:val="00626D6D"/>
    <w:rsid w:val="0062771B"/>
    <w:rsid w:val="0062780C"/>
    <w:rsid w:val="00630C42"/>
    <w:rsid w:val="006310D6"/>
    <w:rsid w:val="0063146E"/>
    <w:rsid w:val="0063186A"/>
    <w:rsid w:val="00632BC9"/>
    <w:rsid w:val="00633C92"/>
    <w:rsid w:val="00633C96"/>
    <w:rsid w:val="00633D2B"/>
    <w:rsid w:val="0063442D"/>
    <w:rsid w:val="00634574"/>
    <w:rsid w:val="006349C8"/>
    <w:rsid w:val="00634EB2"/>
    <w:rsid w:val="00635501"/>
    <w:rsid w:val="0063625D"/>
    <w:rsid w:val="006365AC"/>
    <w:rsid w:val="0063663A"/>
    <w:rsid w:val="0063669A"/>
    <w:rsid w:val="00636BF3"/>
    <w:rsid w:val="00636C38"/>
    <w:rsid w:val="006371EA"/>
    <w:rsid w:val="00637627"/>
    <w:rsid w:val="0063789D"/>
    <w:rsid w:val="00637A89"/>
    <w:rsid w:val="006402F1"/>
    <w:rsid w:val="00640842"/>
    <w:rsid w:val="006412B9"/>
    <w:rsid w:val="00641699"/>
    <w:rsid w:val="006433A3"/>
    <w:rsid w:val="0064477A"/>
    <w:rsid w:val="00645157"/>
    <w:rsid w:val="00646DE3"/>
    <w:rsid w:val="00647950"/>
    <w:rsid w:val="00647B76"/>
    <w:rsid w:val="00647E14"/>
    <w:rsid w:val="00647E5A"/>
    <w:rsid w:val="0065009C"/>
    <w:rsid w:val="0065033B"/>
    <w:rsid w:val="0065160D"/>
    <w:rsid w:val="00651BC4"/>
    <w:rsid w:val="006520A2"/>
    <w:rsid w:val="0065315F"/>
    <w:rsid w:val="006535AB"/>
    <w:rsid w:val="00654DFF"/>
    <w:rsid w:val="00656212"/>
    <w:rsid w:val="006568AF"/>
    <w:rsid w:val="00656A28"/>
    <w:rsid w:val="006573F2"/>
    <w:rsid w:val="006576EE"/>
    <w:rsid w:val="00661176"/>
    <w:rsid w:val="006611FA"/>
    <w:rsid w:val="00661C07"/>
    <w:rsid w:val="00661FCB"/>
    <w:rsid w:val="00662904"/>
    <w:rsid w:val="0066297D"/>
    <w:rsid w:val="006656D6"/>
    <w:rsid w:val="00665CC0"/>
    <w:rsid w:val="00666EDB"/>
    <w:rsid w:val="00667A3D"/>
    <w:rsid w:val="00670002"/>
    <w:rsid w:val="006716B9"/>
    <w:rsid w:val="00671895"/>
    <w:rsid w:val="0067366A"/>
    <w:rsid w:val="00673846"/>
    <w:rsid w:val="00674483"/>
    <w:rsid w:val="00674C03"/>
    <w:rsid w:val="00674EF5"/>
    <w:rsid w:val="00675244"/>
    <w:rsid w:val="0067583D"/>
    <w:rsid w:val="006758A1"/>
    <w:rsid w:val="00675DA9"/>
    <w:rsid w:val="0067742F"/>
    <w:rsid w:val="006779C2"/>
    <w:rsid w:val="00677F9B"/>
    <w:rsid w:val="00680CFD"/>
    <w:rsid w:val="00680EE7"/>
    <w:rsid w:val="00680F7A"/>
    <w:rsid w:val="006810AF"/>
    <w:rsid w:val="0068142F"/>
    <w:rsid w:val="00681473"/>
    <w:rsid w:val="00682280"/>
    <w:rsid w:val="006824CD"/>
    <w:rsid w:val="00683C32"/>
    <w:rsid w:val="00683E0E"/>
    <w:rsid w:val="00684A5E"/>
    <w:rsid w:val="00684CDD"/>
    <w:rsid w:val="00685BC5"/>
    <w:rsid w:val="00685C13"/>
    <w:rsid w:val="006865F2"/>
    <w:rsid w:val="0068668F"/>
    <w:rsid w:val="006869F6"/>
    <w:rsid w:val="00686BF2"/>
    <w:rsid w:val="00687E95"/>
    <w:rsid w:val="00690C4F"/>
    <w:rsid w:val="0069115C"/>
    <w:rsid w:val="00691795"/>
    <w:rsid w:val="00691FF3"/>
    <w:rsid w:val="006928D8"/>
    <w:rsid w:val="00692944"/>
    <w:rsid w:val="00693687"/>
    <w:rsid w:val="00693CEA"/>
    <w:rsid w:val="00693F0C"/>
    <w:rsid w:val="00695899"/>
    <w:rsid w:val="006965B6"/>
    <w:rsid w:val="00697C2C"/>
    <w:rsid w:val="00697D21"/>
    <w:rsid w:val="006A0023"/>
    <w:rsid w:val="006A09C8"/>
    <w:rsid w:val="006A24B9"/>
    <w:rsid w:val="006A2B84"/>
    <w:rsid w:val="006A30C9"/>
    <w:rsid w:val="006A3584"/>
    <w:rsid w:val="006A3BF8"/>
    <w:rsid w:val="006A3F46"/>
    <w:rsid w:val="006A445B"/>
    <w:rsid w:val="006A4A44"/>
    <w:rsid w:val="006A4CD0"/>
    <w:rsid w:val="006A6DCD"/>
    <w:rsid w:val="006A7D64"/>
    <w:rsid w:val="006B0ADB"/>
    <w:rsid w:val="006B0B60"/>
    <w:rsid w:val="006B14E9"/>
    <w:rsid w:val="006B1612"/>
    <w:rsid w:val="006B2453"/>
    <w:rsid w:val="006B3AB1"/>
    <w:rsid w:val="006B419E"/>
    <w:rsid w:val="006B5006"/>
    <w:rsid w:val="006B5106"/>
    <w:rsid w:val="006B5B70"/>
    <w:rsid w:val="006B7AC4"/>
    <w:rsid w:val="006C00A6"/>
    <w:rsid w:val="006C10FB"/>
    <w:rsid w:val="006C172F"/>
    <w:rsid w:val="006C222D"/>
    <w:rsid w:val="006C3575"/>
    <w:rsid w:val="006C3FB2"/>
    <w:rsid w:val="006C5048"/>
    <w:rsid w:val="006C56AB"/>
    <w:rsid w:val="006C5F88"/>
    <w:rsid w:val="006C64B2"/>
    <w:rsid w:val="006C71E3"/>
    <w:rsid w:val="006C779D"/>
    <w:rsid w:val="006D0636"/>
    <w:rsid w:val="006D0959"/>
    <w:rsid w:val="006D1409"/>
    <w:rsid w:val="006D2E99"/>
    <w:rsid w:val="006D360A"/>
    <w:rsid w:val="006D417E"/>
    <w:rsid w:val="006D4964"/>
    <w:rsid w:val="006D5138"/>
    <w:rsid w:val="006D56D1"/>
    <w:rsid w:val="006D6D3B"/>
    <w:rsid w:val="006D7005"/>
    <w:rsid w:val="006D7746"/>
    <w:rsid w:val="006E0D65"/>
    <w:rsid w:val="006E0E99"/>
    <w:rsid w:val="006E1381"/>
    <w:rsid w:val="006E2388"/>
    <w:rsid w:val="006E38A8"/>
    <w:rsid w:val="006E39F4"/>
    <w:rsid w:val="006E4CAE"/>
    <w:rsid w:val="006E5190"/>
    <w:rsid w:val="006E55C5"/>
    <w:rsid w:val="006E5B95"/>
    <w:rsid w:val="006E64FF"/>
    <w:rsid w:val="006E7332"/>
    <w:rsid w:val="006E741F"/>
    <w:rsid w:val="006E7617"/>
    <w:rsid w:val="006F0B38"/>
    <w:rsid w:val="006F17C1"/>
    <w:rsid w:val="006F2047"/>
    <w:rsid w:val="006F2CF1"/>
    <w:rsid w:val="006F3A5F"/>
    <w:rsid w:val="006F4D0A"/>
    <w:rsid w:val="006F4DC0"/>
    <w:rsid w:val="006F579E"/>
    <w:rsid w:val="006F5C7F"/>
    <w:rsid w:val="006F6655"/>
    <w:rsid w:val="006F6C0E"/>
    <w:rsid w:val="006F6F4C"/>
    <w:rsid w:val="0070060F"/>
    <w:rsid w:val="00701BD7"/>
    <w:rsid w:val="00701FC4"/>
    <w:rsid w:val="00702FB9"/>
    <w:rsid w:val="00704739"/>
    <w:rsid w:val="00707131"/>
    <w:rsid w:val="00711B13"/>
    <w:rsid w:val="007127B8"/>
    <w:rsid w:val="0071322C"/>
    <w:rsid w:val="00715F84"/>
    <w:rsid w:val="00716C1B"/>
    <w:rsid w:val="00716C7C"/>
    <w:rsid w:val="00716DC8"/>
    <w:rsid w:val="0071771C"/>
    <w:rsid w:val="00717F0D"/>
    <w:rsid w:val="00720111"/>
    <w:rsid w:val="00720257"/>
    <w:rsid w:val="00720C09"/>
    <w:rsid w:val="00720EBD"/>
    <w:rsid w:val="007210FE"/>
    <w:rsid w:val="00722876"/>
    <w:rsid w:val="00723273"/>
    <w:rsid w:val="00723F3D"/>
    <w:rsid w:val="00724DC8"/>
    <w:rsid w:val="00726DBE"/>
    <w:rsid w:val="00727083"/>
    <w:rsid w:val="00727109"/>
    <w:rsid w:val="00727633"/>
    <w:rsid w:val="00727CF9"/>
    <w:rsid w:val="00730CAB"/>
    <w:rsid w:val="00730F7D"/>
    <w:rsid w:val="007323F5"/>
    <w:rsid w:val="00732465"/>
    <w:rsid w:val="0073256C"/>
    <w:rsid w:val="00732617"/>
    <w:rsid w:val="007328ED"/>
    <w:rsid w:val="0073307E"/>
    <w:rsid w:val="00733F62"/>
    <w:rsid w:val="00734E95"/>
    <w:rsid w:val="00735C2F"/>
    <w:rsid w:val="00736046"/>
    <w:rsid w:val="00736CE6"/>
    <w:rsid w:val="00736FAF"/>
    <w:rsid w:val="00737631"/>
    <w:rsid w:val="00737F41"/>
    <w:rsid w:val="00740183"/>
    <w:rsid w:val="0074154B"/>
    <w:rsid w:val="00741876"/>
    <w:rsid w:val="007418C7"/>
    <w:rsid w:val="00742102"/>
    <w:rsid w:val="0074257C"/>
    <w:rsid w:val="00742BAA"/>
    <w:rsid w:val="00743C1C"/>
    <w:rsid w:val="007453C0"/>
    <w:rsid w:val="00745F4E"/>
    <w:rsid w:val="007460E9"/>
    <w:rsid w:val="007505C8"/>
    <w:rsid w:val="00750911"/>
    <w:rsid w:val="00750964"/>
    <w:rsid w:val="00750F32"/>
    <w:rsid w:val="007512D7"/>
    <w:rsid w:val="00751B9C"/>
    <w:rsid w:val="00752000"/>
    <w:rsid w:val="007520EB"/>
    <w:rsid w:val="00752196"/>
    <w:rsid w:val="00752D08"/>
    <w:rsid w:val="007534A6"/>
    <w:rsid w:val="00753792"/>
    <w:rsid w:val="0075457F"/>
    <w:rsid w:val="00755197"/>
    <w:rsid w:val="00755EEF"/>
    <w:rsid w:val="00756096"/>
    <w:rsid w:val="007562E2"/>
    <w:rsid w:val="007563C1"/>
    <w:rsid w:val="00756A3D"/>
    <w:rsid w:val="00757292"/>
    <w:rsid w:val="00757450"/>
    <w:rsid w:val="00757AAD"/>
    <w:rsid w:val="00757E3F"/>
    <w:rsid w:val="00757F38"/>
    <w:rsid w:val="00760434"/>
    <w:rsid w:val="007610AB"/>
    <w:rsid w:val="00761512"/>
    <w:rsid w:val="007624CC"/>
    <w:rsid w:val="0076291A"/>
    <w:rsid w:val="00762E3E"/>
    <w:rsid w:val="00763B46"/>
    <w:rsid w:val="007645D1"/>
    <w:rsid w:val="00765296"/>
    <w:rsid w:val="00767992"/>
    <w:rsid w:val="00767F1C"/>
    <w:rsid w:val="00772793"/>
    <w:rsid w:val="007733C6"/>
    <w:rsid w:val="007741A4"/>
    <w:rsid w:val="00775256"/>
    <w:rsid w:val="00775BAD"/>
    <w:rsid w:val="00776370"/>
    <w:rsid w:val="00776847"/>
    <w:rsid w:val="00780584"/>
    <w:rsid w:val="00781D8B"/>
    <w:rsid w:val="007833B6"/>
    <w:rsid w:val="0078768C"/>
    <w:rsid w:val="007878E8"/>
    <w:rsid w:val="007900A3"/>
    <w:rsid w:val="007909F2"/>
    <w:rsid w:val="007911C3"/>
    <w:rsid w:val="00791EE9"/>
    <w:rsid w:val="007929B7"/>
    <w:rsid w:val="00793A09"/>
    <w:rsid w:val="00794526"/>
    <w:rsid w:val="00794DED"/>
    <w:rsid w:val="0079565E"/>
    <w:rsid w:val="007966F8"/>
    <w:rsid w:val="00796C77"/>
    <w:rsid w:val="007A02C6"/>
    <w:rsid w:val="007A0806"/>
    <w:rsid w:val="007A2185"/>
    <w:rsid w:val="007A275E"/>
    <w:rsid w:val="007A27A4"/>
    <w:rsid w:val="007A2EC5"/>
    <w:rsid w:val="007A37C8"/>
    <w:rsid w:val="007A4977"/>
    <w:rsid w:val="007A5420"/>
    <w:rsid w:val="007A5629"/>
    <w:rsid w:val="007A59B6"/>
    <w:rsid w:val="007A5BD5"/>
    <w:rsid w:val="007A68D2"/>
    <w:rsid w:val="007A6F03"/>
    <w:rsid w:val="007A7307"/>
    <w:rsid w:val="007A767D"/>
    <w:rsid w:val="007A7941"/>
    <w:rsid w:val="007A7F41"/>
    <w:rsid w:val="007B0CDE"/>
    <w:rsid w:val="007B1764"/>
    <w:rsid w:val="007B1830"/>
    <w:rsid w:val="007B1AA6"/>
    <w:rsid w:val="007B1D87"/>
    <w:rsid w:val="007B1F94"/>
    <w:rsid w:val="007B25DD"/>
    <w:rsid w:val="007B31FE"/>
    <w:rsid w:val="007B3231"/>
    <w:rsid w:val="007B54E2"/>
    <w:rsid w:val="007B5A69"/>
    <w:rsid w:val="007B5EB8"/>
    <w:rsid w:val="007B69EC"/>
    <w:rsid w:val="007B6B76"/>
    <w:rsid w:val="007B6C60"/>
    <w:rsid w:val="007B6E75"/>
    <w:rsid w:val="007C116D"/>
    <w:rsid w:val="007C17BB"/>
    <w:rsid w:val="007C1B65"/>
    <w:rsid w:val="007C2E06"/>
    <w:rsid w:val="007C36AE"/>
    <w:rsid w:val="007C3E2D"/>
    <w:rsid w:val="007C4C77"/>
    <w:rsid w:val="007C50F2"/>
    <w:rsid w:val="007C6283"/>
    <w:rsid w:val="007C6594"/>
    <w:rsid w:val="007C722D"/>
    <w:rsid w:val="007C7443"/>
    <w:rsid w:val="007C74BA"/>
    <w:rsid w:val="007C7549"/>
    <w:rsid w:val="007C7A83"/>
    <w:rsid w:val="007C7C7A"/>
    <w:rsid w:val="007D0F3E"/>
    <w:rsid w:val="007D1066"/>
    <w:rsid w:val="007D1CA9"/>
    <w:rsid w:val="007D35C4"/>
    <w:rsid w:val="007D39CA"/>
    <w:rsid w:val="007D4F16"/>
    <w:rsid w:val="007D560C"/>
    <w:rsid w:val="007D5972"/>
    <w:rsid w:val="007D6481"/>
    <w:rsid w:val="007D6E24"/>
    <w:rsid w:val="007D711C"/>
    <w:rsid w:val="007E1131"/>
    <w:rsid w:val="007E1132"/>
    <w:rsid w:val="007E1601"/>
    <w:rsid w:val="007E32AF"/>
    <w:rsid w:val="007E3565"/>
    <w:rsid w:val="007E4141"/>
    <w:rsid w:val="007E4962"/>
    <w:rsid w:val="007E4AD9"/>
    <w:rsid w:val="007E57B8"/>
    <w:rsid w:val="007E58D8"/>
    <w:rsid w:val="007E5E1A"/>
    <w:rsid w:val="007E6C96"/>
    <w:rsid w:val="007E6DEE"/>
    <w:rsid w:val="007E6E41"/>
    <w:rsid w:val="007E707D"/>
    <w:rsid w:val="007E75BB"/>
    <w:rsid w:val="007E7B0E"/>
    <w:rsid w:val="007F009C"/>
    <w:rsid w:val="007F061A"/>
    <w:rsid w:val="007F2222"/>
    <w:rsid w:val="007F27E2"/>
    <w:rsid w:val="007F3BA0"/>
    <w:rsid w:val="007F4BC7"/>
    <w:rsid w:val="007F5260"/>
    <w:rsid w:val="007F6048"/>
    <w:rsid w:val="007F78D1"/>
    <w:rsid w:val="008005C3"/>
    <w:rsid w:val="00801450"/>
    <w:rsid w:val="00801976"/>
    <w:rsid w:val="008025DD"/>
    <w:rsid w:val="00802B8A"/>
    <w:rsid w:val="00802C50"/>
    <w:rsid w:val="00803316"/>
    <w:rsid w:val="00804091"/>
    <w:rsid w:val="00804096"/>
    <w:rsid w:val="0080545A"/>
    <w:rsid w:val="00805B36"/>
    <w:rsid w:val="00806515"/>
    <w:rsid w:val="00806AEC"/>
    <w:rsid w:val="0080722E"/>
    <w:rsid w:val="008102E4"/>
    <w:rsid w:val="008104FD"/>
    <w:rsid w:val="008107C9"/>
    <w:rsid w:val="008113FA"/>
    <w:rsid w:val="00812552"/>
    <w:rsid w:val="0081282D"/>
    <w:rsid w:val="00812884"/>
    <w:rsid w:val="00813282"/>
    <w:rsid w:val="008138F5"/>
    <w:rsid w:val="00814C9A"/>
    <w:rsid w:val="00815C4E"/>
    <w:rsid w:val="00816A91"/>
    <w:rsid w:val="00816B37"/>
    <w:rsid w:val="008210F1"/>
    <w:rsid w:val="00821412"/>
    <w:rsid w:val="008220C2"/>
    <w:rsid w:val="008221A5"/>
    <w:rsid w:val="00822CB4"/>
    <w:rsid w:val="0082440F"/>
    <w:rsid w:val="00824653"/>
    <w:rsid w:val="008247DA"/>
    <w:rsid w:val="0082590E"/>
    <w:rsid w:val="00826489"/>
    <w:rsid w:val="00826CA6"/>
    <w:rsid w:val="00826E3E"/>
    <w:rsid w:val="0082778F"/>
    <w:rsid w:val="00827BA5"/>
    <w:rsid w:val="008300D7"/>
    <w:rsid w:val="00830BEA"/>
    <w:rsid w:val="0083101B"/>
    <w:rsid w:val="008314E0"/>
    <w:rsid w:val="00831B82"/>
    <w:rsid w:val="0083261D"/>
    <w:rsid w:val="00832785"/>
    <w:rsid w:val="00833270"/>
    <w:rsid w:val="00833497"/>
    <w:rsid w:val="00833FBA"/>
    <w:rsid w:val="00834728"/>
    <w:rsid w:val="00834F77"/>
    <w:rsid w:val="008364D5"/>
    <w:rsid w:val="008369F8"/>
    <w:rsid w:val="008374F7"/>
    <w:rsid w:val="00837DEF"/>
    <w:rsid w:val="00837F42"/>
    <w:rsid w:val="008402D1"/>
    <w:rsid w:val="008405CD"/>
    <w:rsid w:val="00840A48"/>
    <w:rsid w:val="00840ABB"/>
    <w:rsid w:val="0084100F"/>
    <w:rsid w:val="00841B39"/>
    <w:rsid w:val="00841BAA"/>
    <w:rsid w:val="00842D2D"/>
    <w:rsid w:val="00842E80"/>
    <w:rsid w:val="008434BA"/>
    <w:rsid w:val="00845DA5"/>
    <w:rsid w:val="0084725C"/>
    <w:rsid w:val="00847373"/>
    <w:rsid w:val="00847B9E"/>
    <w:rsid w:val="00851585"/>
    <w:rsid w:val="008515CC"/>
    <w:rsid w:val="00851F0F"/>
    <w:rsid w:val="008522BC"/>
    <w:rsid w:val="00852EC4"/>
    <w:rsid w:val="0085348B"/>
    <w:rsid w:val="00853C80"/>
    <w:rsid w:val="008550C4"/>
    <w:rsid w:val="00855286"/>
    <w:rsid w:val="00855422"/>
    <w:rsid w:val="008555F7"/>
    <w:rsid w:val="00855E6A"/>
    <w:rsid w:val="008574AA"/>
    <w:rsid w:val="00857BAD"/>
    <w:rsid w:val="00857D53"/>
    <w:rsid w:val="00857DD2"/>
    <w:rsid w:val="008606D4"/>
    <w:rsid w:val="0086192E"/>
    <w:rsid w:val="00861A52"/>
    <w:rsid w:val="008637DE"/>
    <w:rsid w:val="00863C50"/>
    <w:rsid w:val="008646FD"/>
    <w:rsid w:val="00865170"/>
    <w:rsid w:val="00865D74"/>
    <w:rsid w:val="008661A9"/>
    <w:rsid w:val="00866885"/>
    <w:rsid w:val="0086712C"/>
    <w:rsid w:val="00870BD5"/>
    <w:rsid w:val="00870CCF"/>
    <w:rsid w:val="00871959"/>
    <w:rsid w:val="00871D0F"/>
    <w:rsid w:val="00872114"/>
    <w:rsid w:val="008722BE"/>
    <w:rsid w:val="008727B4"/>
    <w:rsid w:val="00872A33"/>
    <w:rsid w:val="00872BC5"/>
    <w:rsid w:val="008737D5"/>
    <w:rsid w:val="00873CBD"/>
    <w:rsid w:val="00873D0C"/>
    <w:rsid w:val="00873D9A"/>
    <w:rsid w:val="00874079"/>
    <w:rsid w:val="00874843"/>
    <w:rsid w:val="00874ED9"/>
    <w:rsid w:val="0087547E"/>
    <w:rsid w:val="00875B23"/>
    <w:rsid w:val="00875E66"/>
    <w:rsid w:val="008764CB"/>
    <w:rsid w:val="00877228"/>
    <w:rsid w:val="00877357"/>
    <w:rsid w:val="008773CB"/>
    <w:rsid w:val="00877879"/>
    <w:rsid w:val="00877A4F"/>
    <w:rsid w:val="008802A9"/>
    <w:rsid w:val="00881AA0"/>
    <w:rsid w:val="00881EAF"/>
    <w:rsid w:val="0088276B"/>
    <w:rsid w:val="00882E13"/>
    <w:rsid w:val="00882FF1"/>
    <w:rsid w:val="00883BC3"/>
    <w:rsid w:val="00883E5B"/>
    <w:rsid w:val="00884290"/>
    <w:rsid w:val="0088544D"/>
    <w:rsid w:val="00887175"/>
    <w:rsid w:val="00887C84"/>
    <w:rsid w:val="00887E50"/>
    <w:rsid w:val="0089093A"/>
    <w:rsid w:val="008920FD"/>
    <w:rsid w:val="00892ABC"/>
    <w:rsid w:val="00893F15"/>
    <w:rsid w:val="008942CF"/>
    <w:rsid w:val="0089569E"/>
    <w:rsid w:val="00895CEC"/>
    <w:rsid w:val="00896BD5"/>
    <w:rsid w:val="008A1590"/>
    <w:rsid w:val="008A1F8D"/>
    <w:rsid w:val="008A2C32"/>
    <w:rsid w:val="008A2C3A"/>
    <w:rsid w:val="008A3238"/>
    <w:rsid w:val="008A4AF6"/>
    <w:rsid w:val="008A5271"/>
    <w:rsid w:val="008A5DFF"/>
    <w:rsid w:val="008A6704"/>
    <w:rsid w:val="008A6F65"/>
    <w:rsid w:val="008A7AD5"/>
    <w:rsid w:val="008A7AEB"/>
    <w:rsid w:val="008B091B"/>
    <w:rsid w:val="008B1DE9"/>
    <w:rsid w:val="008B1FD6"/>
    <w:rsid w:val="008B2735"/>
    <w:rsid w:val="008B3220"/>
    <w:rsid w:val="008B353A"/>
    <w:rsid w:val="008B3F58"/>
    <w:rsid w:val="008B45B0"/>
    <w:rsid w:val="008B4D0A"/>
    <w:rsid w:val="008B635C"/>
    <w:rsid w:val="008B74F3"/>
    <w:rsid w:val="008C0D64"/>
    <w:rsid w:val="008C19BD"/>
    <w:rsid w:val="008C209A"/>
    <w:rsid w:val="008C273C"/>
    <w:rsid w:val="008C389C"/>
    <w:rsid w:val="008C47F2"/>
    <w:rsid w:val="008C4CC3"/>
    <w:rsid w:val="008C4DD4"/>
    <w:rsid w:val="008C4F76"/>
    <w:rsid w:val="008C5038"/>
    <w:rsid w:val="008C52C3"/>
    <w:rsid w:val="008C53A3"/>
    <w:rsid w:val="008C6FFF"/>
    <w:rsid w:val="008D1A73"/>
    <w:rsid w:val="008D1C4A"/>
    <w:rsid w:val="008D1F63"/>
    <w:rsid w:val="008D2691"/>
    <w:rsid w:val="008D312E"/>
    <w:rsid w:val="008D341E"/>
    <w:rsid w:val="008D5566"/>
    <w:rsid w:val="008E02F4"/>
    <w:rsid w:val="008E03AE"/>
    <w:rsid w:val="008E0518"/>
    <w:rsid w:val="008E21C4"/>
    <w:rsid w:val="008E3AD0"/>
    <w:rsid w:val="008E3B14"/>
    <w:rsid w:val="008E3FE5"/>
    <w:rsid w:val="008E4069"/>
    <w:rsid w:val="008E4835"/>
    <w:rsid w:val="008E4C59"/>
    <w:rsid w:val="008E4F4B"/>
    <w:rsid w:val="008E6054"/>
    <w:rsid w:val="008E66C8"/>
    <w:rsid w:val="008E7A4B"/>
    <w:rsid w:val="008E7A62"/>
    <w:rsid w:val="008F0155"/>
    <w:rsid w:val="008F1C4A"/>
    <w:rsid w:val="008F207F"/>
    <w:rsid w:val="008F2709"/>
    <w:rsid w:val="008F29E6"/>
    <w:rsid w:val="008F2D15"/>
    <w:rsid w:val="008F3691"/>
    <w:rsid w:val="008F37FB"/>
    <w:rsid w:val="008F4A1E"/>
    <w:rsid w:val="008F5732"/>
    <w:rsid w:val="008F5AB8"/>
    <w:rsid w:val="008F5C8A"/>
    <w:rsid w:val="008F6416"/>
    <w:rsid w:val="008F7114"/>
    <w:rsid w:val="008F747F"/>
    <w:rsid w:val="008F7A63"/>
    <w:rsid w:val="0090010A"/>
    <w:rsid w:val="00901E3C"/>
    <w:rsid w:val="0090245A"/>
    <w:rsid w:val="009026A3"/>
    <w:rsid w:val="00902A1C"/>
    <w:rsid w:val="00902D64"/>
    <w:rsid w:val="009038ED"/>
    <w:rsid w:val="0090435A"/>
    <w:rsid w:val="009045C4"/>
    <w:rsid w:val="009054CE"/>
    <w:rsid w:val="00905BF2"/>
    <w:rsid w:val="00907280"/>
    <w:rsid w:val="009075CC"/>
    <w:rsid w:val="0091005E"/>
    <w:rsid w:val="00911118"/>
    <w:rsid w:val="00912C99"/>
    <w:rsid w:val="009136EF"/>
    <w:rsid w:val="00915637"/>
    <w:rsid w:val="00915654"/>
    <w:rsid w:val="009158B7"/>
    <w:rsid w:val="0091688D"/>
    <w:rsid w:val="0091738B"/>
    <w:rsid w:val="00921A60"/>
    <w:rsid w:val="00921A9B"/>
    <w:rsid w:val="00921D90"/>
    <w:rsid w:val="00922411"/>
    <w:rsid w:val="009227F0"/>
    <w:rsid w:val="00923430"/>
    <w:rsid w:val="00923620"/>
    <w:rsid w:val="00923F0B"/>
    <w:rsid w:val="00924937"/>
    <w:rsid w:val="00924A73"/>
    <w:rsid w:val="00925400"/>
    <w:rsid w:val="0092652A"/>
    <w:rsid w:val="009266EB"/>
    <w:rsid w:val="00927E50"/>
    <w:rsid w:val="009304E8"/>
    <w:rsid w:val="00930A5C"/>
    <w:rsid w:val="00930BB7"/>
    <w:rsid w:val="0093120D"/>
    <w:rsid w:val="009325E2"/>
    <w:rsid w:val="00932CAA"/>
    <w:rsid w:val="00932D27"/>
    <w:rsid w:val="00934CBE"/>
    <w:rsid w:val="00934CD8"/>
    <w:rsid w:val="00936A26"/>
    <w:rsid w:val="009407F9"/>
    <w:rsid w:val="00940E6F"/>
    <w:rsid w:val="00941AF2"/>
    <w:rsid w:val="009427AD"/>
    <w:rsid w:val="00944761"/>
    <w:rsid w:val="00944CB9"/>
    <w:rsid w:val="00944DF7"/>
    <w:rsid w:val="009453F8"/>
    <w:rsid w:val="00945A65"/>
    <w:rsid w:val="00945DB5"/>
    <w:rsid w:val="0094753E"/>
    <w:rsid w:val="00951834"/>
    <w:rsid w:val="00951A3B"/>
    <w:rsid w:val="00951C81"/>
    <w:rsid w:val="00952D9E"/>
    <w:rsid w:val="009535D5"/>
    <w:rsid w:val="00953C23"/>
    <w:rsid w:val="0095444E"/>
    <w:rsid w:val="00955782"/>
    <w:rsid w:val="0095591A"/>
    <w:rsid w:val="009563AC"/>
    <w:rsid w:val="00956464"/>
    <w:rsid w:val="00956507"/>
    <w:rsid w:val="009577E1"/>
    <w:rsid w:val="009578FF"/>
    <w:rsid w:val="00957F67"/>
    <w:rsid w:val="009604A7"/>
    <w:rsid w:val="009609F1"/>
    <w:rsid w:val="00961107"/>
    <w:rsid w:val="00962055"/>
    <w:rsid w:val="00962924"/>
    <w:rsid w:val="00963B27"/>
    <w:rsid w:val="00963F94"/>
    <w:rsid w:val="00964A71"/>
    <w:rsid w:val="00965965"/>
    <w:rsid w:val="00966374"/>
    <w:rsid w:val="0096743F"/>
    <w:rsid w:val="00967696"/>
    <w:rsid w:val="009702CA"/>
    <w:rsid w:val="009710FF"/>
    <w:rsid w:val="00971607"/>
    <w:rsid w:val="009716C7"/>
    <w:rsid w:val="00971C34"/>
    <w:rsid w:val="00972AA7"/>
    <w:rsid w:val="0097348D"/>
    <w:rsid w:val="009736F6"/>
    <w:rsid w:val="00973DD3"/>
    <w:rsid w:val="00973E1C"/>
    <w:rsid w:val="00975A9F"/>
    <w:rsid w:val="00976F48"/>
    <w:rsid w:val="0097721B"/>
    <w:rsid w:val="00977279"/>
    <w:rsid w:val="009777B0"/>
    <w:rsid w:val="00977D5B"/>
    <w:rsid w:val="00980E3A"/>
    <w:rsid w:val="00981176"/>
    <w:rsid w:val="0098168D"/>
    <w:rsid w:val="00981CCA"/>
    <w:rsid w:val="00982042"/>
    <w:rsid w:val="009835AB"/>
    <w:rsid w:val="009836B6"/>
    <w:rsid w:val="00983A3A"/>
    <w:rsid w:val="00983A4D"/>
    <w:rsid w:val="00983A77"/>
    <w:rsid w:val="00983B05"/>
    <w:rsid w:val="00983DF8"/>
    <w:rsid w:val="00983F4F"/>
    <w:rsid w:val="009850DB"/>
    <w:rsid w:val="0098615B"/>
    <w:rsid w:val="009863E2"/>
    <w:rsid w:val="00986A0A"/>
    <w:rsid w:val="00986AF4"/>
    <w:rsid w:val="00987ACC"/>
    <w:rsid w:val="0099046B"/>
    <w:rsid w:val="00991E68"/>
    <w:rsid w:val="00991F8A"/>
    <w:rsid w:val="0099223D"/>
    <w:rsid w:val="0099293B"/>
    <w:rsid w:val="00992D22"/>
    <w:rsid w:val="00993FED"/>
    <w:rsid w:val="00995279"/>
    <w:rsid w:val="00996326"/>
    <w:rsid w:val="009975D8"/>
    <w:rsid w:val="009A064D"/>
    <w:rsid w:val="009A07C7"/>
    <w:rsid w:val="009A24E8"/>
    <w:rsid w:val="009A25B5"/>
    <w:rsid w:val="009A3294"/>
    <w:rsid w:val="009A3D5E"/>
    <w:rsid w:val="009A3E3A"/>
    <w:rsid w:val="009A424C"/>
    <w:rsid w:val="009A4386"/>
    <w:rsid w:val="009A51A9"/>
    <w:rsid w:val="009A5D63"/>
    <w:rsid w:val="009A5ECF"/>
    <w:rsid w:val="009A60CD"/>
    <w:rsid w:val="009A6EB8"/>
    <w:rsid w:val="009A6F1E"/>
    <w:rsid w:val="009B03AB"/>
    <w:rsid w:val="009B1236"/>
    <w:rsid w:val="009B132F"/>
    <w:rsid w:val="009B2A66"/>
    <w:rsid w:val="009B426C"/>
    <w:rsid w:val="009B50C4"/>
    <w:rsid w:val="009B700B"/>
    <w:rsid w:val="009B7B8D"/>
    <w:rsid w:val="009B7EA1"/>
    <w:rsid w:val="009C13DC"/>
    <w:rsid w:val="009C156E"/>
    <w:rsid w:val="009C2565"/>
    <w:rsid w:val="009C2742"/>
    <w:rsid w:val="009C3D61"/>
    <w:rsid w:val="009C6250"/>
    <w:rsid w:val="009C6386"/>
    <w:rsid w:val="009D0B12"/>
    <w:rsid w:val="009D1D63"/>
    <w:rsid w:val="009D2507"/>
    <w:rsid w:val="009D294E"/>
    <w:rsid w:val="009D2CFB"/>
    <w:rsid w:val="009D31B6"/>
    <w:rsid w:val="009D33B3"/>
    <w:rsid w:val="009D34A6"/>
    <w:rsid w:val="009D4F1F"/>
    <w:rsid w:val="009E06ED"/>
    <w:rsid w:val="009E0810"/>
    <w:rsid w:val="009E0AD1"/>
    <w:rsid w:val="009E1967"/>
    <w:rsid w:val="009E1B32"/>
    <w:rsid w:val="009E1E94"/>
    <w:rsid w:val="009E2586"/>
    <w:rsid w:val="009E2D53"/>
    <w:rsid w:val="009E3BA6"/>
    <w:rsid w:val="009E3E1A"/>
    <w:rsid w:val="009E48A9"/>
    <w:rsid w:val="009E5DDB"/>
    <w:rsid w:val="009E6386"/>
    <w:rsid w:val="009E63FD"/>
    <w:rsid w:val="009E68AB"/>
    <w:rsid w:val="009E6C3A"/>
    <w:rsid w:val="009E7A0C"/>
    <w:rsid w:val="009F0606"/>
    <w:rsid w:val="009F088C"/>
    <w:rsid w:val="009F1573"/>
    <w:rsid w:val="009F20FC"/>
    <w:rsid w:val="009F2300"/>
    <w:rsid w:val="009F353C"/>
    <w:rsid w:val="009F4303"/>
    <w:rsid w:val="009F46AD"/>
    <w:rsid w:val="009F692B"/>
    <w:rsid w:val="009F6CB4"/>
    <w:rsid w:val="009F7A7D"/>
    <w:rsid w:val="00A00287"/>
    <w:rsid w:val="00A00612"/>
    <w:rsid w:val="00A01005"/>
    <w:rsid w:val="00A017A3"/>
    <w:rsid w:val="00A01F65"/>
    <w:rsid w:val="00A04253"/>
    <w:rsid w:val="00A04EFA"/>
    <w:rsid w:val="00A0590D"/>
    <w:rsid w:val="00A06C29"/>
    <w:rsid w:val="00A07476"/>
    <w:rsid w:val="00A07890"/>
    <w:rsid w:val="00A11547"/>
    <w:rsid w:val="00A1202B"/>
    <w:rsid w:val="00A12454"/>
    <w:rsid w:val="00A12950"/>
    <w:rsid w:val="00A13AED"/>
    <w:rsid w:val="00A13E0F"/>
    <w:rsid w:val="00A14C53"/>
    <w:rsid w:val="00A1589C"/>
    <w:rsid w:val="00A15FB6"/>
    <w:rsid w:val="00A16805"/>
    <w:rsid w:val="00A17D86"/>
    <w:rsid w:val="00A20A00"/>
    <w:rsid w:val="00A20DB5"/>
    <w:rsid w:val="00A21067"/>
    <w:rsid w:val="00A24E02"/>
    <w:rsid w:val="00A25979"/>
    <w:rsid w:val="00A26126"/>
    <w:rsid w:val="00A263E8"/>
    <w:rsid w:val="00A27D15"/>
    <w:rsid w:val="00A27D1E"/>
    <w:rsid w:val="00A30CE5"/>
    <w:rsid w:val="00A31441"/>
    <w:rsid w:val="00A32833"/>
    <w:rsid w:val="00A3305A"/>
    <w:rsid w:val="00A3487D"/>
    <w:rsid w:val="00A35EE6"/>
    <w:rsid w:val="00A3636F"/>
    <w:rsid w:val="00A37A4F"/>
    <w:rsid w:val="00A37E71"/>
    <w:rsid w:val="00A37F97"/>
    <w:rsid w:val="00A409D3"/>
    <w:rsid w:val="00A410EC"/>
    <w:rsid w:val="00A41112"/>
    <w:rsid w:val="00A41D97"/>
    <w:rsid w:val="00A433B5"/>
    <w:rsid w:val="00A43E37"/>
    <w:rsid w:val="00A44873"/>
    <w:rsid w:val="00A44ED9"/>
    <w:rsid w:val="00A450FE"/>
    <w:rsid w:val="00A4699B"/>
    <w:rsid w:val="00A46DAF"/>
    <w:rsid w:val="00A4741B"/>
    <w:rsid w:val="00A50224"/>
    <w:rsid w:val="00A51210"/>
    <w:rsid w:val="00A5176B"/>
    <w:rsid w:val="00A51CC2"/>
    <w:rsid w:val="00A51D55"/>
    <w:rsid w:val="00A535AC"/>
    <w:rsid w:val="00A544B9"/>
    <w:rsid w:val="00A55794"/>
    <w:rsid w:val="00A56796"/>
    <w:rsid w:val="00A56B45"/>
    <w:rsid w:val="00A56C8D"/>
    <w:rsid w:val="00A56CFC"/>
    <w:rsid w:val="00A5724D"/>
    <w:rsid w:val="00A57510"/>
    <w:rsid w:val="00A57CD4"/>
    <w:rsid w:val="00A57D3F"/>
    <w:rsid w:val="00A57E48"/>
    <w:rsid w:val="00A6144A"/>
    <w:rsid w:val="00A64A37"/>
    <w:rsid w:val="00A64CFD"/>
    <w:rsid w:val="00A650F4"/>
    <w:rsid w:val="00A65702"/>
    <w:rsid w:val="00A6779C"/>
    <w:rsid w:val="00A67EBD"/>
    <w:rsid w:val="00A67FE4"/>
    <w:rsid w:val="00A703B5"/>
    <w:rsid w:val="00A7096A"/>
    <w:rsid w:val="00A70AC9"/>
    <w:rsid w:val="00A70C4D"/>
    <w:rsid w:val="00A71DDC"/>
    <w:rsid w:val="00A725DC"/>
    <w:rsid w:val="00A7313E"/>
    <w:rsid w:val="00A75A19"/>
    <w:rsid w:val="00A75B59"/>
    <w:rsid w:val="00A7677C"/>
    <w:rsid w:val="00A76D4D"/>
    <w:rsid w:val="00A772E2"/>
    <w:rsid w:val="00A77C97"/>
    <w:rsid w:val="00A80D99"/>
    <w:rsid w:val="00A80FBC"/>
    <w:rsid w:val="00A81D89"/>
    <w:rsid w:val="00A8268A"/>
    <w:rsid w:val="00A82B67"/>
    <w:rsid w:val="00A83ABE"/>
    <w:rsid w:val="00A83B53"/>
    <w:rsid w:val="00A847B6"/>
    <w:rsid w:val="00A85401"/>
    <w:rsid w:val="00A85D3C"/>
    <w:rsid w:val="00A86960"/>
    <w:rsid w:val="00A86C98"/>
    <w:rsid w:val="00A87BD8"/>
    <w:rsid w:val="00A90261"/>
    <w:rsid w:val="00A904D7"/>
    <w:rsid w:val="00A90E61"/>
    <w:rsid w:val="00A91522"/>
    <w:rsid w:val="00A92188"/>
    <w:rsid w:val="00A92502"/>
    <w:rsid w:val="00A92FAF"/>
    <w:rsid w:val="00A92FFC"/>
    <w:rsid w:val="00A935BC"/>
    <w:rsid w:val="00A936BB"/>
    <w:rsid w:val="00A93909"/>
    <w:rsid w:val="00A94D46"/>
    <w:rsid w:val="00A972A4"/>
    <w:rsid w:val="00A97BC7"/>
    <w:rsid w:val="00AA073A"/>
    <w:rsid w:val="00AA07D7"/>
    <w:rsid w:val="00AA19E9"/>
    <w:rsid w:val="00AA1FA2"/>
    <w:rsid w:val="00AA242B"/>
    <w:rsid w:val="00AA2591"/>
    <w:rsid w:val="00AA2CC4"/>
    <w:rsid w:val="00AA3F3B"/>
    <w:rsid w:val="00AA445E"/>
    <w:rsid w:val="00AA5768"/>
    <w:rsid w:val="00AA5961"/>
    <w:rsid w:val="00AA5D74"/>
    <w:rsid w:val="00AA7796"/>
    <w:rsid w:val="00AB0509"/>
    <w:rsid w:val="00AB0BFF"/>
    <w:rsid w:val="00AB12FE"/>
    <w:rsid w:val="00AB2323"/>
    <w:rsid w:val="00AB2EB1"/>
    <w:rsid w:val="00AB380C"/>
    <w:rsid w:val="00AB3BBE"/>
    <w:rsid w:val="00AB4304"/>
    <w:rsid w:val="00AB456B"/>
    <w:rsid w:val="00AB58F3"/>
    <w:rsid w:val="00AB5EC4"/>
    <w:rsid w:val="00AB6288"/>
    <w:rsid w:val="00AB6F9E"/>
    <w:rsid w:val="00AB722A"/>
    <w:rsid w:val="00AB7248"/>
    <w:rsid w:val="00AB7E78"/>
    <w:rsid w:val="00AC0E51"/>
    <w:rsid w:val="00AC1564"/>
    <w:rsid w:val="00AC1F86"/>
    <w:rsid w:val="00AC2D2F"/>
    <w:rsid w:val="00AC302C"/>
    <w:rsid w:val="00AC330F"/>
    <w:rsid w:val="00AC4D09"/>
    <w:rsid w:val="00AC4F4D"/>
    <w:rsid w:val="00AC7336"/>
    <w:rsid w:val="00AD026A"/>
    <w:rsid w:val="00AD0442"/>
    <w:rsid w:val="00AD0ACC"/>
    <w:rsid w:val="00AD0C9A"/>
    <w:rsid w:val="00AD32A1"/>
    <w:rsid w:val="00AD3672"/>
    <w:rsid w:val="00AD4185"/>
    <w:rsid w:val="00AD4ECC"/>
    <w:rsid w:val="00AD5687"/>
    <w:rsid w:val="00AD5ECD"/>
    <w:rsid w:val="00AD76F9"/>
    <w:rsid w:val="00AD7859"/>
    <w:rsid w:val="00AE0811"/>
    <w:rsid w:val="00AE1123"/>
    <w:rsid w:val="00AE1E9A"/>
    <w:rsid w:val="00AE2FFB"/>
    <w:rsid w:val="00AE3349"/>
    <w:rsid w:val="00AE35BD"/>
    <w:rsid w:val="00AE52C7"/>
    <w:rsid w:val="00AE5625"/>
    <w:rsid w:val="00AE5790"/>
    <w:rsid w:val="00AE5EF3"/>
    <w:rsid w:val="00AE788E"/>
    <w:rsid w:val="00AE794B"/>
    <w:rsid w:val="00AF1FBE"/>
    <w:rsid w:val="00AF33A0"/>
    <w:rsid w:val="00AF3463"/>
    <w:rsid w:val="00AF39A2"/>
    <w:rsid w:val="00AF4551"/>
    <w:rsid w:val="00AF4D9D"/>
    <w:rsid w:val="00AF568E"/>
    <w:rsid w:val="00AF5DF7"/>
    <w:rsid w:val="00AF6127"/>
    <w:rsid w:val="00AF68F1"/>
    <w:rsid w:val="00AF6B1B"/>
    <w:rsid w:val="00AF76E4"/>
    <w:rsid w:val="00AF7808"/>
    <w:rsid w:val="00B003EC"/>
    <w:rsid w:val="00B00D47"/>
    <w:rsid w:val="00B01BDE"/>
    <w:rsid w:val="00B02893"/>
    <w:rsid w:val="00B040A4"/>
    <w:rsid w:val="00B05AAD"/>
    <w:rsid w:val="00B05BF4"/>
    <w:rsid w:val="00B06444"/>
    <w:rsid w:val="00B06DD1"/>
    <w:rsid w:val="00B11041"/>
    <w:rsid w:val="00B13D27"/>
    <w:rsid w:val="00B212B2"/>
    <w:rsid w:val="00B2276A"/>
    <w:rsid w:val="00B228AB"/>
    <w:rsid w:val="00B22C20"/>
    <w:rsid w:val="00B22E4F"/>
    <w:rsid w:val="00B22F5D"/>
    <w:rsid w:val="00B2530D"/>
    <w:rsid w:val="00B2568D"/>
    <w:rsid w:val="00B25897"/>
    <w:rsid w:val="00B262C0"/>
    <w:rsid w:val="00B26C53"/>
    <w:rsid w:val="00B27780"/>
    <w:rsid w:val="00B3054C"/>
    <w:rsid w:val="00B3079C"/>
    <w:rsid w:val="00B31365"/>
    <w:rsid w:val="00B31D79"/>
    <w:rsid w:val="00B32F44"/>
    <w:rsid w:val="00B338C0"/>
    <w:rsid w:val="00B338E4"/>
    <w:rsid w:val="00B34402"/>
    <w:rsid w:val="00B3495F"/>
    <w:rsid w:val="00B34A45"/>
    <w:rsid w:val="00B3571D"/>
    <w:rsid w:val="00B35748"/>
    <w:rsid w:val="00B40162"/>
    <w:rsid w:val="00B40CB4"/>
    <w:rsid w:val="00B40E64"/>
    <w:rsid w:val="00B42938"/>
    <w:rsid w:val="00B43AF5"/>
    <w:rsid w:val="00B43B2D"/>
    <w:rsid w:val="00B43C9D"/>
    <w:rsid w:val="00B4436B"/>
    <w:rsid w:val="00B449BB"/>
    <w:rsid w:val="00B4517A"/>
    <w:rsid w:val="00B45278"/>
    <w:rsid w:val="00B452C4"/>
    <w:rsid w:val="00B4649C"/>
    <w:rsid w:val="00B4705E"/>
    <w:rsid w:val="00B502C4"/>
    <w:rsid w:val="00B504EE"/>
    <w:rsid w:val="00B514E7"/>
    <w:rsid w:val="00B518CC"/>
    <w:rsid w:val="00B51C24"/>
    <w:rsid w:val="00B520B9"/>
    <w:rsid w:val="00B52B7D"/>
    <w:rsid w:val="00B5348E"/>
    <w:rsid w:val="00B53B64"/>
    <w:rsid w:val="00B53F35"/>
    <w:rsid w:val="00B54273"/>
    <w:rsid w:val="00B546DE"/>
    <w:rsid w:val="00B549EC"/>
    <w:rsid w:val="00B54B05"/>
    <w:rsid w:val="00B54CDC"/>
    <w:rsid w:val="00B563FD"/>
    <w:rsid w:val="00B5691E"/>
    <w:rsid w:val="00B572A5"/>
    <w:rsid w:val="00B57D9F"/>
    <w:rsid w:val="00B617A8"/>
    <w:rsid w:val="00B622B4"/>
    <w:rsid w:val="00B625A4"/>
    <w:rsid w:val="00B626B1"/>
    <w:rsid w:val="00B62A44"/>
    <w:rsid w:val="00B62D7A"/>
    <w:rsid w:val="00B63D08"/>
    <w:rsid w:val="00B63DA2"/>
    <w:rsid w:val="00B64307"/>
    <w:rsid w:val="00B6545C"/>
    <w:rsid w:val="00B666E1"/>
    <w:rsid w:val="00B66D4A"/>
    <w:rsid w:val="00B66E7C"/>
    <w:rsid w:val="00B70D8C"/>
    <w:rsid w:val="00B71495"/>
    <w:rsid w:val="00B7294A"/>
    <w:rsid w:val="00B7411B"/>
    <w:rsid w:val="00B7421C"/>
    <w:rsid w:val="00B74EAE"/>
    <w:rsid w:val="00B74FC4"/>
    <w:rsid w:val="00B75B0A"/>
    <w:rsid w:val="00B75F63"/>
    <w:rsid w:val="00B76DC1"/>
    <w:rsid w:val="00B77DD6"/>
    <w:rsid w:val="00B804C1"/>
    <w:rsid w:val="00B810AC"/>
    <w:rsid w:val="00B83D58"/>
    <w:rsid w:val="00B842AC"/>
    <w:rsid w:val="00B8615F"/>
    <w:rsid w:val="00B87DF6"/>
    <w:rsid w:val="00B902F4"/>
    <w:rsid w:val="00B9091C"/>
    <w:rsid w:val="00B90FBB"/>
    <w:rsid w:val="00B910F3"/>
    <w:rsid w:val="00B9185C"/>
    <w:rsid w:val="00B918E0"/>
    <w:rsid w:val="00B93678"/>
    <w:rsid w:val="00B9401A"/>
    <w:rsid w:val="00B9493A"/>
    <w:rsid w:val="00B94BEB"/>
    <w:rsid w:val="00B963E0"/>
    <w:rsid w:val="00B96EA2"/>
    <w:rsid w:val="00B97F56"/>
    <w:rsid w:val="00BA3031"/>
    <w:rsid w:val="00BA41D8"/>
    <w:rsid w:val="00BA4BAE"/>
    <w:rsid w:val="00BA616F"/>
    <w:rsid w:val="00BB051A"/>
    <w:rsid w:val="00BB10DA"/>
    <w:rsid w:val="00BB1C95"/>
    <w:rsid w:val="00BB2841"/>
    <w:rsid w:val="00BB366A"/>
    <w:rsid w:val="00BB36A6"/>
    <w:rsid w:val="00BB3B97"/>
    <w:rsid w:val="00BB454C"/>
    <w:rsid w:val="00BB5A21"/>
    <w:rsid w:val="00BB5E2A"/>
    <w:rsid w:val="00BB64F4"/>
    <w:rsid w:val="00BB6E24"/>
    <w:rsid w:val="00BB7550"/>
    <w:rsid w:val="00BB76F6"/>
    <w:rsid w:val="00BC1A2B"/>
    <w:rsid w:val="00BC2CF7"/>
    <w:rsid w:val="00BC3D98"/>
    <w:rsid w:val="00BC4153"/>
    <w:rsid w:val="00BC425D"/>
    <w:rsid w:val="00BC44CB"/>
    <w:rsid w:val="00BC4DA1"/>
    <w:rsid w:val="00BC691D"/>
    <w:rsid w:val="00BC75EA"/>
    <w:rsid w:val="00BD0A08"/>
    <w:rsid w:val="00BD1166"/>
    <w:rsid w:val="00BD1D95"/>
    <w:rsid w:val="00BD2356"/>
    <w:rsid w:val="00BD270C"/>
    <w:rsid w:val="00BD2A24"/>
    <w:rsid w:val="00BD49C9"/>
    <w:rsid w:val="00BD5330"/>
    <w:rsid w:val="00BD5341"/>
    <w:rsid w:val="00BD69EF"/>
    <w:rsid w:val="00BD6E26"/>
    <w:rsid w:val="00BD6EC1"/>
    <w:rsid w:val="00BD7D13"/>
    <w:rsid w:val="00BD7D34"/>
    <w:rsid w:val="00BE0661"/>
    <w:rsid w:val="00BE06CF"/>
    <w:rsid w:val="00BE1928"/>
    <w:rsid w:val="00BE253C"/>
    <w:rsid w:val="00BE3DD0"/>
    <w:rsid w:val="00BE491A"/>
    <w:rsid w:val="00BE499B"/>
    <w:rsid w:val="00BE4C98"/>
    <w:rsid w:val="00BE51F8"/>
    <w:rsid w:val="00BE5484"/>
    <w:rsid w:val="00BE5A86"/>
    <w:rsid w:val="00BE7790"/>
    <w:rsid w:val="00BF1248"/>
    <w:rsid w:val="00BF1F9A"/>
    <w:rsid w:val="00BF37AC"/>
    <w:rsid w:val="00BF4371"/>
    <w:rsid w:val="00BF4F5E"/>
    <w:rsid w:val="00BF6B08"/>
    <w:rsid w:val="00C0002A"/>
    <w:rsid w:val="00C00084"/>
    <w:rsid w:val="00C0157C"/>
    <w:rsid w:val="00C01DED"/>
    <w:rsid w:val="00C0211E"/>
    <w:rsid w:val="00C03AFC"/>
    <w:rsid w:val="00C04116"/>
    <w:rsid w:val="00C047F6"/>
    <w:rsid w:val="00C06701"/>
    <w:rsid w:val="00C06786"/>
    <w:rsid w:val="00C110BC"/>
    <w:rsid w:val="00C123AD"/>
    <w:rsid w:val="00C12A35"/>
    <w:rsid w:val="00C12CBF"/>
    <w:rsid w:val="00C12FFE"/>
    <w:rsid w:val="00C139E2"/>
    <w:rsid w:val="00C141D4"/>
    <w:rsid w:val="00C14495"/>
    <w:rsid w:val="00C14B80"/>
    <w:rsid w:val="00C14BD3"/>
    <w:rsid w:val="00C150F0"/>
    <w:rsid w:val="00C16DBC"/>
    <w:rsid w:val="00C170A6"/>
    <w:rsid w:val="00C17462"/>
    <w:rsid w:val="00C17A67"/>
    <w:rsid w:val="00C20B57"/>
    <w:rsid w:val="00C213FA"/>
    <w:rsid w:val="00C22028"/>
    <w:rsid w:val="00C22F6F"/>
    <w:rsid w:val="00C23EC4"/>
    <w:rsid w:val="00C23F85"/>
    <w:rsid w:val="00C241EC"/>
    <w:rsid w:val="00C24459"/>
    <w:rsid w:val="00C25792"/>
    <w:rsid w:val="00C26946"/>
    <w:rsid w:val="00C26A47"/>
    <w:rsid w:val="00C2706C"/>
    <w:rsid w:val="00C275E4"/>
    <w:rsid w:val="00C27F4D"/>
    <w:rsid w:val="00C3173F"/>
    <w:rsid w:val="00C31A0E"/>
    <w:rsid w:val="00C344FF"/>
    <w:rsid w:val="00C34F5F"/>
    <w:rsid w:val="00C3529B"/>
    <w:rsid w:val="00C36A0B"/>
    <w:rsid w:val="00C36BB7"/>
    <w:rsid w:val="00C37CC5"/>
    <w:rsid w:val="00C41384"/>
    <w:rsid w:val="00C41D3A"/>
    <w:rsid w:val="00C4208E"/>
    <w:rsid w:val="00C4318B"/>
    <w:rsid w:val="00C43936"/>
    <w:rsid w:val="00C45525"/>
    <w:rsid w:val="00C45F4A"/>
    <w:rsid w:val="00C46731"/>
    <w:rsid w:val="00C511C6"/>
    <w:rsid w:val="00C51923"/>
    <w:rsid w:val="00C525DA"/>
    <w:rsid w:val="00C53840"/>
    <w:rsid w:val="00C53F22"/>
    <w:rsid w:val="00C54AB4"/>
    <w:rsid w:val="00C5522C"/>
    <w:rsid w:val="00C5544C"/>
    <w:rsid w:val="00C5553A"/>
    <w:rsid w:val="00C556E0"/>
    <w:rsid w:val="00C55B89"/>
    <w:rsid w:val="00C55DC6"/>
    <w:rsid w:val="00C56385"/>
    <w:rsid w:val="00C568FF"/>
    <w:rsid w:val="00C57AE3"/>
    <w:rsid w:val="00C60600"/>
    <w:rsid w:val="00C60ABA"/>
    <w:rsid w:val="00C60CFA"/>
    <w:rsid w:val="00C60E6F"/>
    <w:rsid w:val="00C6110C"/>
    <w:rsid w:val="00C61341"/>
    <w:rsid w:val="00C61B31"/>
    <w:rsid w:val="00C62CE6"/>
    <w:rsid w:val="00C637CA"/>
    <w:rsid w:val="00C63E90"/>
    <w:rsid w:val="00C643B6"/>
    <w:rsid w:val="00C65719"/>
    <w:rsid w:val="00C65FE6"/>
    <w:rsid w:val="00C662DD"/>
    <w:rsid w:val="00C67ACF"/>
    <w:rsid w:val="00C720C4"/>
    <w:rsid w:val="00C725C5"/>
    <w:rsid w:val="00C72D00"/>
    <w:rsid w:val="00C732CA"/>
    <w:rsid w:val="00C733EA"/>
    <w:rsid w:val="00C737BE"/>
    <w:rsid w:val="00C73930"/>
    <w:rsid w:val="00C73FA8"/>
    <w:rsid w:val="00C749AA"/>
    <w:rsid w:val="00C74DEC"/>
    <w:rsid w:val="00C754CC"/>
    <w:rsid w:val="00C758D4"/>
    <w:rsid w:val="00C7635B"/>
    <w:rsid w:val="00C774A3"/>
    <w:rsid w:val="00C77FA5"/>
    <w:rsid w:val="00C81952"/>
    <w:rsid w:val="00C81C23"/>
    <w:rsid w:val="00C824FC"/>
    <w:rsid w:val="00C82A03"/>
    <w:rsid w:val="00C84575"/>
    <w:rsid w:val="00C84FFE"/>
    <w:rsid w:val="00C8572F"/>
    <w:rsid w:val="00C85D62"/>
    <w:rsid w:val="00C8604F"/>
    <w:rsid w:val="00C87213"/>
    <w:rsid w:val="00C87F16"/>
    <w:rsid w:val="00C9028C"/>
    <w:rsid w:val="00C903A2"/>
    <w:rsid w:val="00C903BA"/>
    <w:rsid w:val="00C90E1B"/>
    <w:rsid w:val="00C915B7"/>
    <w:rsid w:val="00C916D7"/>
    <w:rsid w:val="00C91E02"/>
    <w:rsid w:val="00C91E3F"/>
    <w:rsid w:val="00C9240D"/>
    <w:rsid w:val="00C92632"/>
    <w:rsid w:val="00C9350D"/>
    <w:rsid w:val="00C93EF9"/>
    <w:rsid w:val="00C95341"/>
    <w:rsid w:val="00C95802"/>
    <w:rsid w:val="00C9682A"/>
    <w:rsid w:val="00C9682E"/>
    <w:rsid w:val="00C97B7B"/>
    <w:rsid w:val="00CA0A4C"/>
    <w:rsid w:val="00CA0DEB"/>
    <w:rsid w:val="00CA13BF"/>
    <w:rsid w:val="00CA14F1"/>
    <w:rsid w:val="00CA1B58"/>
    <w:rsid w:val="00CA1F2E"/>
    <w:rsid w:val="00CA29D0"/>
    <w:rsid w:val="00CA3193"/>
    <w:rsid w:val="00CA3F06"/>
    <w:rsid w:val="00CA4363"/>
    <w:rsid w:val="00CA5005"/>
    <w:rsid w:val="00CA62D1"/>
    <w:rsid w:val="00CA7544"/>
    <w:rsid w:val="00CA76B8"/>
    <w:rsid w:val="00CA7CFB"/>
    <w:rsid w:val="00CB04E4"/>
    <w:rsid w:val="00CB1139"/>
    <w:rsid w:val="00CB15FE"/>
    <w:rsid w:val="00CB2CE8"/>
    <w:rsid w:val="00CB4C76"/>
    <w:rsid w:val="00CB564C"/>
    <w:rsid w:val="00CB56BF"/>
    <w:rsid w:val="00CB5953"/>
    <w:rsid w:val="00CB5967"/>
    <w:rsid w:val="00CB59CE"/>
    <w:rsid w:val="00CB5F3D"/>
    <w:rsid w:val="00CB6D7C"/>
    <w:rsid w:val="00CB7161"/>
    <w:rsid w:val="00CB74A9"/>
    <w:rsid w:val="00CC0863"/>
    <w:rsid w:val="00CC0E20"/>
    <w:rsid w:val="00CC4658"/>
    <w:rsid w:val="00CC501E"/>
    <w:rsid w:val="00CC68E4"/>
    <w:rsid w:val="00CC7104"/>
    <w:rsid w:val="00CC76D4"/>
    <w:rsid w:val="00CC7AEC"/>
    <w:rsid w:val="00CD00EF"/>
    <w:rsid w:val="00CD0317"/>
    <w:rsid w:val="00CD10AC"/>
    <w:rsid w:val="00CD1998"/>
    <w:rsid w:val="00CD1DE1"/>
    <w:rsid w:val="00CD236A"/>
    <w:rsid w:val="00CD238E"/>
    <w:rsid w:val="00CD3353"/>
    <w:rsid w:val="00CD3B16"/>
    <w:rsid w:val="00CD3CFE"/>
    <w:rsid w:val="00CD47FD"/>
    <w:rsid w:val="00CD4FDD"/>
    <w:rsid w:val="00CD5F70"/>
    <w:rsid w:val="00CD656D"/>
    <w:rsid w:val="00CD7348"/>
    <w:rsid w:val="00CD73A0"/>
    <w:rsid w:val="00CE0F5D"/>
    <w:rsid w:val="00CE1839"/>
    <w:rsid w:val="00CE1B87"/>
    <w:rsid w:val="00CE2022"/>
    <w:rsid w:val="00CE2630"/>
    <w:rsid w:val="00CE3C13"/>
    <w:rsid w:val="00CE3D2F"/>
    <w:rsid w:val="00CE3E39"/>
    <w:rsid w:val="00CE4B14"/>
    <w:rsid w:val="00CE5681"/>
    <w:rsid w:val="00CE633D"/>
    <w:rsid w:val="00CE76ED"/>
    <w:rsid w:val="00CF28A7"/>
    <w:rsid w:val="00CF2D31"/>
    <w:rsid w:val="00CF3D67"/>
    <w:rsid w:val="00CF3E0B"/>
    <w:rsid w:val="00CF553C"/>
    <w:rsid w:val="00CF65A1"/>
    <w:rsid w:val="00CF764F"/>
    <w:rsid w:val="00D011BB"/>
    <w:rsid w:val="00D01AE0"/>
    <w:rsid w:val="00D0272D"/>
    <w:rsid w:val="00D04FF0"/>
    <w:rsid w:val="00D05C99"/>
    <w:rsid w:val="00D0648A"/>
    <w:rsid w:val="00D0667F"/>
    <w:rsid w:val="00D0789D"/>
    <w:rsid w:val="00D120ED"/>
    <w:rsid w:val="00D12A66"/>
    <w:rsid w:val="00D13161"/>
    <w:rsid w:val="00D13318"/>
    <w:rsid w:val="00D13A53"/>
    <w:rsid w:val="00D13A66"/>
    <w:rsid w:val="00D14535"/>
    <w:rsid w:val="00D1535F"/>
    <w:rsid w:val="00D1595A"/>
    <w:rsid w:val="00D15A0D"/>
    <w:rsid w:val="00D17751"/>
    <w:rsid w:val="00D2048E"/>
    <w:rsid w:val="00D2090B"/>
    <w:rsid w:val="00D20CD3"/>
    <w:rsid w:val="00D21E1A"/>
    <w:rsid w:val="00D22E01"/>
    <w:rsid w:val="00D2379F"/>
    <w:rsid w:val="00D23EA2"/>
    <w:rsid w:val="00D24509"/>
    <w:rsid w:val="00D25F04"/>
    <w:rsid w:val="00D26550"/>
    <w:rsid w:val="00D2659E"/>
    <w:rsid w:val="00D27347"/>
    <w:rsid w:val="00D276FD"/>
    <w:rsid w:val="00D304C5"/>
    <w:rsid w:val="00D30BDE"/>
    <w:rsid w:val="00D317AF"/>
    <w:rsid w:val="00D31AC3"/>
    <w:rsid w:val="00D31C6C"/>
    <w:rsid w:val="00D31FD8"/>
    <w:rsid w:val="00D33294"/>
    <w:rsid w:val="00D3356A"/>
    <w:rsid w:val="00D336DA"/>
    <w:rsid w:val="00D34A4B"/>
    <w:rsid w:val="00D358AB"/>
    <w:rsid w:val="00D35AE5"/>
    <w:rsid w:val="00D35EB4"/>
    <w:rsid w:val="00D3653C"/>
    <w:rsid w:val="00D36D19"/>
    <w:rsid w:val="00D3734E"/>
    <w:rsid w:val="00D373DA"/>
    <w:rsid w:val="00D37961"/>
    <w:rsid w:val="00D37A33"/>
    <w:rsid w:val="00D409F9"/>
    <w:rsid w:val="00D41383"/>
    <w:rsid w:val="00D42257"/>
    <w:rsid w:val="00D42E97"/>
    <w:rsid w:val="00D43A83"/>
    <w:rsid w:val="00D441FB"/>
    <w:rsid w:val="00D44435"/>
    <w:rsid w:val="00D44B11"/>
    <w:rsid w:val="00D4658E"/>
    <w:rsid w:val="00D4665C"/>
    <w:rsid w:val="00D46B13"/>
    <w:rsid w:val="00D47616"/>
    <w:rsid w:val="00D47999"/>
    <w:rsid w:val="00D50BB0"/>
    <w:rsid w:val="00D5236A"/>
    <w:rsid w:val="00D52440"/>
    <w:rsid w:val="00D53D0E"/>
    <w:rsid w:val="00D54C8F"/>
    <w:rsid w:val="00D553F4"/>
    <w:rsid w:val="00D55B8D"/>
    <w:rsid w:val="00D60745"/>
    <w:rsid w:val="00D60962"/>
    <w:rsid w:val="00D60AE9"/>
    <w:rsid w:val="00D60C6E"/>
    <w:rsid w:val="00D610F9"/>
    <w:rsid w:val="00D61120"/>
    <w:rsid w:val="00D614F6"/>
    <w:rsid w:val="00D62719"/>
    <w:rsid w:val="00D62C7F"/>
    <w:rsid w:val="00D62CDD"/>
    <w:rsid w:val="00D63C97"/>
    <w:rsid w:val="00D63FBB"/>
    <w:rsid w:val="00D6590A"/>
    <w:rsid w:val="00D65CDC"/>
    <w:rsid w:val="00D66D70"/>
    <w:rsid w:val="00D671C9"/>
    <w:rsid w:val="00D6797F"/>
    <w:rsid w:val="00D70AF7"/>
    <w:rsid w:val="00D715A4"/>
    <w:rsid w:val="00D727E5"/>
    <w:rsid w:val="00D74626"/>
    <w:rsid w:val="00D74C99"/>
    <w:rsid w:val="00D74DE3"/>
    <w:rsid w:val="00D756D4"/>
    <w:rsid w:val="00D75F9C"/>
    <w:rsid w:val="00D7615D"/>
    <w:rsid w:val="00D7680A"/>
    <w:rsid w:val="00D77F32"/>
    <w:rsid w:val="00D8086B"/>
    <w:rsid w:val="00D809E1"/>
    <w:rsid w:val="00D80CD7"/>
    <w:rsid w:val="00D816B8"/>
    <w:rsid w:val="00D82096"/>
    <w:rsid w:val="00D83CFA"/>
    <w:rsid w:val="00D83FF4"/>
    <w:rsid w:val="00D84389"/>
    <w:rsid w:val="00D852AA"/>
    <w:rsid w:val="00D855AB"/>
    <w:rsid w:val="00D860B6"/>
    <w:rsid w:val="00D87C5D"/>
    <w:rsid w:val="00D90A88"/>
    <w:rsid w:val="00D91B15"/>
    <w:rsid w:val="00D9225C"/>
    <w:rsid w:val="00D92CF9"/>
    <w:rsid w:val="00D92E09"/>
    <w:rsid w:val="00D93048"/>
    <w:rsid w:val="00D9566D"/>
    <w:rsid w:val="00D95B4D"/>
    <w:rsid w:val="00D96944"/>
    <w:rsid w:val="00D9704E"/>
    <w:rsid w:val="00D97468"/>
    <w:rsid w:val="00D97BE3"/>
    <w:rsid w:val="00DA04DA"/>
    <w:rsid w:val="00DA1282"/>
    <w:rsid w:val="00DA1DB1"/>
    <w:rsid w:val="00DA26CB"/>
    <w:rsid w:val="00DA2DEE"/>
    <w:rsid w:val="00DA38F8"/>
    <w:rsid w:val="00DA3F40"/>
    <w:rsid w:val="00DA47EA"/>
    <w:rsid w:val="00DA4D1F"/>
    <w:rsid w:val="00DA5ED9"/>
    <w:rsid w:val="00DA612F"/>
    <w:rsid w:val="00DA7C63"/>
    <w:rsid w:val="00DB0D81"/>
    <w:rsid w:val="00DB0E6D"/>
    <w:rsid w:val="00DB1756"/>
    <w:rsid w:val="00DB1961"/>
    <w:rsid w:val="00DB24FA"/>
    <w:rsid w:val="00DB26FA"/>
    <w:rsid w:val="00DB57DE"/>
    <w:rsid w:val="00DB5F73"/>
    <w:rsid w:val="00DB78B8"/>
    <w:rsid w:val="00DB7CA2"/>
    <w:rsid w:val="00DB7D18"/>
    <w:rsid w:val="00DC0E31"/>
    <w:rsid w:val="00DC1F17"/>
    <w:rsid w:val="00DC1F2F"/>
    <w:rsid w:val="00DC24F6"/>
    <w:rsid w:val="00DC26BB"/>
    <w:rsid w:val="00DC393A"/>
    <w:rsid w:val="00DC3CDF"/>
    <w:rsid w:val="00DC4A56"/>
    <w:rsid w:val="00DC552A"/>
    <w:rsid w:val="00DC5A94"/>
    <w:rsid w:val="00DC6181"/>
    <w:rsid w:val="00DC7D7E"/>
    <w:rsid w:val="00DD0D40"/>
    <w:rsid w:val="00DD13A0"/>
    <w:rsid w:val="00DD178F"/>
    <w:rsid w:val="00DD19E4"/>
    <w:rsid w:val="00DD1CD6"/>
    <w:rsid w:val="00DD2098"/>
    <w:rsid w:val="00DD28E1"/>
    <w:rsid w:val="00DD3647"/>
    <w:rsid w:val="00DD4188"/>
    <w:rsid w:val="00DD5435"/>
    <w:rsid w:val="00DD6853"/>
    <w:rsid w:val="00DD6930"/>
    <w:rsid w:val="00DD6ABC"/>
    <w:rsid w:val="00DD6B88"/>
    <w:rsid w:val="00DD797B"/>
    <w:rsid w:val="00DD7D44"/>
    <w:rsid w:val="00DE0809"/>
    <w:rsid w:val="00DE1473"/>
    <w:rsid w:val="00DE16C1"/>
    <w:rsid w:val="00DE1918"/>
    <w:rsid w:val="00DE1985"/>
    <w:rsid w:val="00DE1BBA"/>
    <w:rsid w:val="00DE317E"/>
    <w:rsid w:val="00DE380B"/>
    <w:rsid w:val="00DE39C8"/>
    <w:rsid w:val="00DE4468"/>
    <w:rsid w:val="00DE4B07"/>
    <w:rsid w:val="00DE5533"/>
    <w:rsid w:val="00DE5B8C"/>
    <w:rsid w:val="00DE5D80"/>
    <w:rsid w:val="00DE69AC"/>
    <w:rsid w:val="00DE71E2"/>
    <w:rsid w:val="00DE728A"/>
    <w:rsid w:val="00DF0156"/>
    <w:rsid w:val="00DF030A"/>
    <w:rsid w:val="00DF0AD6"/>
    <w:rsid w:val="00DF1520"/>
    <w:rsid w:val="00DF1614"/>
    <w:rsid w:val="00DF27BA"/>
    <w:rsid w:val="00DF2DA8"/>
    <w:rsid w:val="00DF4309"/>
    <w:rsid w:val="00DF5436"/>
    <w:rsid w:val="00DF5B9A"/>
    <w:rsid w:val="00DF5C33"/>
    <w:rsid w:val="00DF6BD7"/>
    <w:rsid w:val="00DF7007"/>
    <w:rsid w:val="00E03DC9"/>
    <w:rsid w:val="00E03F6A"/>
    <w:rsid w:val="00E04A12"/>
    <w:rsid w:val="00E04EC6"/>
    <w:rsid w:val="00E05D83"/>
    <w:rsid w:val="00E05D91"/>
    <w:rsid w:val="00E075B7"/>
    <w:rsid w:val="00E07CB8"/>
    <w:rsid w:val="00E07EBB"/>
    <w:rsid w:val="00E07FE2"/>
    <w:rsid w:val="00E1023A"/>
    <w:rsid w:val="00E1029D"/>
    <w:rsid w:val="00E10436"/>
    <w:rsid w:val="00E1099A"/>
    <w:rsid w:val="00E11055"/>
    <w:rsid w:val="00E129C6"/>
    <w:rsid w:val="00E12D79"/>
    <w:rsid w:val="00E12F61"/>
    <w:rsid w:val="00E1330E"/>
    <w:rsid w:val="00E13E13"/>
    <w:rsid w:val="00E154A9"/>
    <w:rsid w:val="00E15663"/>
    <w:rsid w:val="00E15884"/>
    <w:rsid w:val="00E160E6"/>
    <w:rsid w:val="00E1751D"/>
    <w:rsid w:val="00E179A4"/>
    <w:rsid w:val="00E17E0D"/>
    <w:rsid w:val="00E209F9"/>
    <w:rsid w:val="00E21D9C"/>
    <w:rsid w:val="00E22180"/>
    <w:rsid w:val="00E22421"/>
    <w:rsid w:val="00E24DDC"/>
    <w:rsid w:val="00E25387"/>
    <w:rsid w:val="00E267A4"/>
    <w:rsid w:val="00E2683D"/>
    <w:rsid w:val="00E26B5F"/>
    <w:rsid w:val="00E2708A"/>
    <w:rsid w:val="00E314F7"/>
    <w:rsid w:val="00E3151D"/>
    <w:rsid w:val="00E31C3C"/>
    <w:rsid w:val="00E31F33"/>
    <w:rsid w:val="00E3264E"/>
    <w:rsid w:val="00E32F3C"/>
    <w:rsid w:val="00E3322F"/>
    <w:rsid w:val="00E335D6"/>
    <w:rsid w:val="00E3390A"/>
    <w:rsid w:val="00E35EB4"/>
    <w:rsid w:val="00E36122"/>
    <w:rsid w:val="00E3678C"/>
    <w:rsid w:val="00E36F62"/>
    <w:rsid w:val="00E370E9"/>
    <w:rsid w:val="00E40C29"/>
    <w:rsid w:val="00E41370"/>
    <w:rsid w:val="00E41D25"/>
    <w:rsid w:val="00E42033"/>
    <w:rsid w:val="00E43A19"/>
    <w:rsid w:val="00E43EC1"/>
    <w:rsid w:val="00E447C7"/>
    <w:rsid w:val="00E45FBD"/>
    <w:rsid w:val="00E47539"/>
    <w:rsid w:val="00E51737"/>
    <w:rsid w:val="00E52647"/>
    <w:rsid w:val="00E52694"/>
    <w:rsid w:val="00E52A29"/>
    <w:rsid w:val="00E52D3F"/>
    <w:rsid w:val="00E52E41"/>
    <w:rsid w:val="00E546BA"/>
    <w:rsid w:val="00E552A4"/>
    <w:rsid w:val="00E563CE"/>
    <w:rsid w:val="00E57383"/>
    <w:rsid w:val="00E573C0"/>
    <w:rsid w:val="00E5770A"/>
    <w:rsid w:val="00E57C21"/>
    <w:rsid w:val="00E57CB2"/>
    <w:rsid w:val="00E61DE9"/>
    <w:rsid w:val="00E62065"/>
    <w:rsid w:val="00E6253B"/>
    <w:rsid w:val="00E625B0"/>
    <w:rsid w:val="00E62601"/>
    <w:rsid w:val="00E6273E"/>
    <w:rsid w:val="00E6463E"/>
    <w:rsid w:val="00E64EE6"/>
    <w:rsid w:val="00E657CB"/>
    <w:rsid w:val="00E665EF"/>
    <w:rsid w:val="00E6686A"/>
    <w:rsid w:val="00E708A2"/>
    <w:rsid w:val="00E70E85"/>
    <w:rsid w:val="00E71D47"/>
    <w:rsid w:val="00E72B45"/>
    <w:rsid w:val="00E72B7E"/>
    <w:rsid w:val="00E75198"/>
    <w:rsid w:val="00E753BD"/>
    <w:rsid w:val="00E760E8"/>
    <w:rsid w:val="00E817B9"/>
    <w:rsid w:val="00E817BC"/>
    <w:rsid w:val="00E8194D"/>
    <w:rsid w:val="00E8209E"/>
    <w:rsid w:val="00E820E1"/>
    <w:rsid w:val="00E82F28"/>
    <w:rsid w:val="00E832B6"/>
    <w:rsid w:val="00E836E7"/>
    <w:rsid w:val="00E83D1E"/>
    <w:rsid w:val="00E845D8"/>
    <w:rsid w:val="00E84854"/>
    <w:rsid w:val="00E84DF1"/>
    <w:rsid w:val="00E8671D"/>
    <w:rsid w:val="00E8737D"/>
    <w:rsid w:val="00E90508"/>
    <w:rsid w:val="00E90755"/>
    <w:rsid w:val="00E90C9C"/>
    <w:rsid w:val="00E915E3"/>
    <w:rsid w:val="00E91E66"/>
    <w:rsid w:val="00E91F08"/>
    <w:rsid w:val="00E925BD"/>
    <w:rsid w:val="00E927B5"/>
    <w:rsid w:val="00E95A97"/>
    <w:rsid w:val="00E969CA"/>
    <w:rsid w:val="00E96EAE"/>
    <w:rsid w:val="00EA065C"/>
    <w:rsid w:val="00EA0BB3"/>
    <w:rsid w:val="00EA14CA"/>
    <w:rsid w:val="00EA215B"/>
    <w:rsid w:val="00EA2B1D"/>
    <w:rsid w:val="00EA4A0E"/>
    <w:rsid w:val="00EA51F9"/>
    <w:rsid w:val="00EA640B"/>
    <w:rsid w:val="00EA6E97"/>
    <w:rsid w:val="00EA6F66"/>
    <w:rsid w:val="00EA7201"/>
    <w:rsid w:val="00EB14BA"/>
    <w:rsid w:val="00EB224A"/>
    <w:rsid w:val="00EB234F"/>
    <w:rsid w:val="00EB29A6"/>
    <w:rsid w:val="00EB2C3D"/>
    <w:rsid w:val="00EB2C88"/>
    <w:rsid w:val="00EB35DD"/>
    <w:rsid w:val="00EB3F66"/>
    <w:rsid w:val="00EB3FEC"/>
    <w:rsid w:val="00EB5157"/>
    <w:rsid w:val="00EB60AF"/>
    <w:rsid w:val="00EB70F4"/>
    <w:rsid w:val="00EB7AC2"/>
    <w:rsid w:val="00EB7B68"/>
    <w:rsid w:val="00EC08E4"/>
    <w:rsid w:val="00EC18F1"/>
    <w:rsid w:val="00EC283A"/>
    <w:rsid w:val="00EC33EF"/>
    <w:rsid w:val="00EC3C05"/>
    <w:rsid w:val="00EC4233"/>
    <w:rsid w:val="00EC4671"/>
    <w:rsid w:val="00EC485A"/>
    <w:rsid w:val="00EC4BA9"/>
    <w:rsid w:val="00EC507A"/>
    <w:rsid w:val="00EC527C"/>
    <w:rsid w:val="00EC52D6"/>
    <w:rsid w:val="00EC63D7"/>
    <w:rsid w:val="00ED1206"/>
    <w:rsid w:val="00ED19DE"/>
    <w:rsid w:val="00ED1BBC"/>
    <w:rsid w:val="00ED2AB8"/>
    <w:rsid w:val="00ED3804"/>
    <w:rsid w:val="00ED436D"/>
    <w:rsid w:val="00ED615C"/>
    <w:rsid w:val="00ED6514"/>
    <w:rsid w:val="00ED6DE4"/>
    <w:rsid w:val="00ED7555"/>
    <w:rsid w:val="00ED7650"/>
    <w:rsid w:val="00ED7D7D"/>
    <w:rsid w:val="00EE13A0"/>
    <w:rsid w:val="00EE22F0"/>
    <w:rsid w:val="00EE4AEC"/>
    <w:rsid w:val="00EE4FCB"/>
    <w:rsid w:val="00EE5D41"/>
    <w:rsid w:val="00EE5EC3"/>
    <w:rsid w:val="00EE6190"/>
    <w:rsid w:val="00EE6AB8"/>
    <w:rsid w:val="00EE75BF"/>
    <w:rsid w:val="00EF2288"/>
    <w:rsid w:val="00EF289F"/>
    <w:rsid w:val="00EF2E0F"/>
    <w:rsid w:val="00EF3553"/>
    <w:rsid w:val="00EF36E0"/>
    <w:rsid w:val="00EF3C58"/>
    <w:rsid w:val="00EF4117"/>
    <w:rsid w:val="00EF4755"/>
    <w:rsid w:val="00EF5026"/>
    <w:rsid w:val="00EF58B3"/>
    <w:rsid w:val="00EF6D48"/>
    <w:rsid w:val="00EF74B8"/>
    <w:rsid w:val="00EF7F2B"/>
    <w:rsid w:val="00F0104D"/>
    <w:rsid w:val="00F0111C"/>
    <w:rsid w:val="00F0160C"/>
    <w:rsid w:val="00F0210F"/>
    <w:rsid w:val="00F02C5F"/>
    <w:rsid w:val="00F03982"/>
    <w:rsid w:val="00F03D6B"/>
    <w:rsid w:val="00F04C1E"/>
    <w:rsid w:val="00F04C27"/>
    <w:rsid w:val="00F05766"/>
    <w:rsid w:val="00F05876"/>
    <w:rsid w:val="00F05DB3"/>
    <w:rsid w:val="00F05F6B"/>
    <w:rsid w:val="00F066D5"/>
    <w:rsid w:val="00F06B41"/>
    <w:rsid w:val="00F06B62"/>
    <w:rsid w:val="00F06CE6"/>
    <w:rsid w:val="00F06E4C"/>
    <w:rsid w:val="00F078A7"/>
    <w:rsid w:val="00F07F56"/>
    <w:rsid w:val="00F1069B"/>
    <w:rsid w:val="00F10EF4"/>
    <w:rsid w:val="00F11D9B"/>
    <w:rsid w:val="00F1241F"/>
    <w:rsid w:val="00F127C2"/>
    <w:rsid w:val="00F1380E"/>
    <w:rsid w:val="00F165E5"/>
    <w:rsid w:val="00F16C05"/>
    <w:rsid w:val="00F21EFD"/>
    <w:rsid w:val="00F221B4"/>
    <w:rsid w:val="00F227BE"/>
    <w:rsid w:val="00F2311A"/>
    <w:rsid w:val="00F231E9"/>
    <w:rsid w:val="00F23216"/>
    <w:rsid w:val="00F235B2"/>
    <w:rsid w:val="00F2425A"/>
    <w:rsid w:val="00F24B72"/>
    <w:rsid w:val="00F25F02"/>
    <w:rsid w:val="00F26405"/>
    <w:rsid w:val="00F2665C"/>
    <w:rsid w:val="00F26DEE"/>
    <w:rsid w:val="00F31520"/>
    <w:rsid w:val="00F31763"/>
    <w:rsid w:val="00F32267"/>
    <w:rsid w:val="00F3229F"/>
    <w:rsid w:val="00F33066"/>
    <w:rsid w:val="00F33916"/>
    <w:rsid w:val="00F33E85"/>
    <w:rsid w:val="00F3425D"/>
    <w:rsid w:val="00F34D8B"/>
    <w:rsid w:val="00F35B53"/>
    <w:rsid w:val="00F373FA"/>
    <w:rsid w:val="00F378A6"/>
    <w:rsid w:val="00F40DF1"/>
    <w:rsid w:val="00F41E58"/>
    <w:rsid w:val="00F437C5"/>
    <w:rsid w:val="00F44AD4"/>
    <w:rsid w:val="00F44BD7"/>
    <w:rsid w:val="00F45153"/>
    <w:rsid w:val="00F458DE"/>
    <w:rsid w:val="00F47EFE"/>
    <w:rsid w:val="00F47FDC"/>
    <w:rsid w:val="00F50345"/>
    <w:rsid w:val="00F510A2"/>
    <w:rsid w:val="00F51176"/>
    <w:rsid w:val="00F51588"/>
    <w:rsid w:val="00F5334A"/>
    <w:rsid w:val="00F546A2"/>
    <w:rsid w:val="00F54F69"/>
    <w:rsid w:val="00F5562A"/>
    <w:rsid w:val="00F55F11"/>
    <w:rsid w:val="00F57E2B"/>
    <w:rsid w:val="00F604A4"/>
    <w:rsid w:val="00F61DF7"/>
    <w:rsid w:val="00F62330"/>
    <w:rsid w:val="00F63DEC"/>
    <w:rsid w:val="00F63E7F"/>
    <w:rsid w:val="00F64C09"/>
    <w:rsid w:val="00F655DC"/>
    <w:rsid w:val="00F6630A"/>
    <w:rsid w:val="00F66576"/>
    <w:rsid w:val="00F6677F"/>
    <w:rsid w:val="00F66E8A"/>
    <w:rsid w:val="00F66F5E"/>
    <w:rsid w:val="00F67188"/>
    <w:rsid w:val="00F70315"/>
    <w:rsid w:val="00F7069C"/>
    <w:rsid w:val="00F706C3"/>
    <w:rsid w:val="00F71873"/>
    <w:rsid w:val="00F7193D"/>
    <w:rsid w:val="00F72663"/>
    <w:rsid w:val="00F7306F"/>
    <w:rsid w:val="00F74D86"/>
    <w:rsid w:val="00F75685"/>
    <w:rsid w:val="00F75689"/>
    <w:rsid w:val="00F76C0B"/>
    <w:rsid w:val="00F770FF"/>
    <w:rsid w:val="00F779CD"/>
    <w:rsid w:val="00F77AB0"/>
    <w:rsid w:val="00F802E7"/>
    <w:rsid w:val="00F8252F"/>
    <w:rsid w:val="00F8299B"/>
    <w:rsid w:val="00F82EFE"/>
    <w:rsid w:val="00F83A6C"/>
    <w:rsid w:val="00F8449B"/>
    <w:rsid w:val="00F850C2"/>
    <w:rsid w:val="00F85AB9"/>
    <w:rsid w:val="00F86924"/>
    <w:rsid w:val="00F8752E"/>
    <w:rsid w:val="00F9045F"/>
    <w:rsid w:val="00F90DF1"/>
    <w:rsid w:val="00F9361A"/>
    <w:rsid w:val="00F9432B"/>
    <w:rsid w:val="00F9497F"/>
    <w:rsid w:val="00F94B8B"/>
    <w:rsid w:val="00F9504E"/>
    <w:rsid w:val="00F95106"/>
    <w:rsid w:val="00F954C8"/>
    <w:rsid w:val="00F95555"/>
    <w:rsid w:val="00F9622A"/>
    <w:rsid w:val="00FA0020"/>
    <w:rsid w:val="00FA00C9"/>
    <w:rsid w:val="00FA0886"/>
    <w:rsid w:val="00FA181A"/>
    <w:rsid w:val="00FA1EF0"/>
    <w:rsid w:val="00FA3170"/>
    <w:rsid w:val="00FA328B"/>
    <w:rsid w:val="00FA406B"/>
    <w:rsid w:val="00FA60C9"/>
    <w:rsid w:val="00FA61B4"/>
    <w:rsid w:val="00FA7F36"/>
    <w:rsid w:val="00FB006B"/>
    <w:rsid w:val="00FB1FA4"/>
    <w:rsid w:val="00FB4309"/>
    <w:rsid w:val="00FB5071"/>
    <w:rsid w:val="00FB5B64"/>
    <w:rsid w:val="00FB6158"/>
    <w:rsid w:val="00FB66B4"/>
    <w:rsid w:val="00FB6946"/>
    <w:rsid w:val="00FB74AC"/>
    <w:rsid w:val="00FB754C"/>
    <w:rsid w:val="00FC0ADB"/>
    <w:rsid w:val="00FC19D4"/>
    <w:rsid w:val="00FC20B9"/>
    <w:rsid w:val="00FC24E8"/>
    <w:rsid w:val="00FC3FEB"/>
    <w:rsid w:val="00FC566D"/>
    <w:rsid w:val="00FC628B"/>
    <w:rsid w:val="00FC726F"/>
    <w:rsid w:val="00FC765D"/>
    <w:rsid w:val="00FC79E2"/>
    <w:rsid w:val="00FC7E45"/>
    <w:rsid w:val="00FD027D"/>
    <w:rsid w:val="00FD04A4"/>
    <w:rsid w:val="00FD0EEF"/>
    <w:rsid w:val="00FD1648"/>
    <w:rsid w:val="00FD289C"/>
    <w:rsid w:val="00FD3B27"/>
    <w:rsid w:val="00FD3D4A"/>
    <w:rsid w:val="00FD4C07"/>
    <w:rsid w:val="00FD5EC7"/>
    <w:rsid w:val="00FD719C"/>
    <w:rsid w:val="00FD72D5"/>
    <w:rsid w:val="00FE00DF"/>
    <w:rsid w:val="00FE08EB"/>
    <w:rsid w:val="00FE0DB6"/>
    <w:rsid w:val="00FE0F00"/>
    <w:rsid w:val="00FE112E"/>
    <w:rsid w:val="00FE1E8E"/>
    <w:rsid w:val="00FE3708"/>
    <w:rsid w:val="00FE4AFF"/>
    <w:rsid w:val="00FE4B5F"/>
    <w:rsid w:val="00FE57AB"/>
    <w:rsid w:val="00FE6A6B"/>
    <w:rsid w:val="00FF0080"/>
    <w:rsid w:val="00FF08C7"/>
    <w:rsid w:val="00FF0FCB"/>
    <w:rsid w:val="00FF11AA"/>
    <w:rsid w:val="00FF1FD2"/>
    <w:rsid w:val="00FF212B"/>
    <w:rsid w:val="00FF26D7"/>
    <w:rsid w:val="00FF4778"/>
    <w:rsid w:val="00FF4C89"/>
    <w:rsid w:val="00FF5394"/>
    <w:rsid w:val="00FF53BD"/>
    <w:rsid w:val="00FF6550"/>
    <w:rsid w:val="00FF72B2"/>
    <w:rsid w:val="00FF7E2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91531B"/>
  <w15:docId w15:val="{90F80641-5E41-E945-8362-EF9C8BA3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435"/>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qFormat/>
    <w:rsid w:val="00D44435"/>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D44435"/>
    <w:pPr>
      <w:keepNext/>
      <w:spacing w:before="240" w:after="60"/>
      <w:outlineLvl w:val="2"/>
    </w:pPr>
    <w:rPr>
      <w:rFonts w:ascii="Arial" w:hAnsi="Arial"/>
      <w:sz w:val="24"/>
    </w:rPr>
  </w:style>
  <w:style w:type="paragraph" w:styleId="Heading5">
    <w:name w:val="heading 5"/>
    <w:basedOn w:val="Normal"/>
    <w:next w:val="Normal"/>
    <w:link w:val="Heading5Char"/>
    <w:qFormat/>
    <w:rsid w:val="00D44435"/>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35"/>
    <w:pPr>
      <w:ind w:left="720"/>
      <w:contextualSpacing/>
    </w:pPr>
  </w:style>
  <w:style w:type="character" w:styleId="CommentReference">
    <w:name w:val="annotation reference"/>
    <w:semiHidden/>
    <w:rsid w:val="00D44435"/>
    <w:rPr>
      <w:rFonts w:ascii="Helvetica" w:hAnsi="Helvetica"/>
      <w:b/>
      <w:sz w:val="28"/>
      <w:bdr w:val="none" w:sz="0" w:space="0" w:color="auto"/>
      <w:shd w:val="clear" w:color="auto" w:fill="FFFF00"/>
    </w:rPr>
  </w:style>
  <w:style w:type="paragraph" w:styleId="CommentText">
    <w:name w:val="annotation text"/>
    <w:basedOn w:val="Normal"/>
    <w:link w:val="CommentTextChar"/>
    <w:uiPriority w:val="99"/>
    <w:semiHidden/>
    <w:unhideWhenUsed/>
    <w:rsid w:val="00D44435"/>
  </w:style>
  <w:style w:type="character" w:customStyle="1" w:styleId="CommentTextChar">
    <w:name w:val="Comment Text Char"/>
    <w:link w:val="CommentText"/>
    <w:uiPriority w:val="99"/>
    <w:semiHidden/>
    <w:rsid w:val="00D44435"/>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D44435"/>
    <w:rPr>
      <w:b/>
      <w:bCs/>
    </w:rPr>
  </w:style>
  <w:style w:type="character" w:customStyle="1" w:styleId="CommentSubjectChar">
    <w:name w:val="Comment Subject Char"/>
    <w:link w:val="CommentSubject"/>
    <w:uiPriority w:val="99"/>
    <w:semiHidden/>
    <w:rsid w:val="00D44435"/>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D44435"/>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uiPriority w:val="99"/>
    <w:semiHidden/>
    <w:rsid w:val="00D44435"/>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D44435"/>
    <w:pPr>
      <w:tabs>
        <w:tab w:val="center" w:pos="4320"/>
        <w:tab w:val="right" w:pos="8640"/>
      </w:tabs>
    </w:pPr>
  </w:style>
  <w:style w:type="character" w:customStyle="1" w:styleId="HeaderChar">
    <w:name w:val="Header Char"/>
    <w:basedOn w:val="DefaultParagraphFont"/>
    <w:link w:val="Header"/>
    <w:uiPriority w:val="99"/>
    <w:rsid w:val="00D44435"/>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D44435"/>
    <w:pPr>
      <w:tabs>
        <w:tab w:val="center" w:pos="4320"/>
        <w:tab w:val="right" w:pos="8640"/>
      </w:tabs>
    </w:pPr>
  </w:style>
  <w:style w:type="character" w:customStyle="1" w:styleId="FooterChar">
    <w:name w:val="Footer Char"/>
    <w:basedOn w:val="DefaultParagraphFont"/>
    <w:link w:val="Footer"/>
    <w:uiPriority w:val="99"/>
    <w:rsid w:val="00D44435"/>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D44435"/>
    <w:rPr>
      <w:rFonts w:ascii="Times New Roman" w:eastAsia="Times New Roman" w:hAnsi="Times New Roman"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Normal"/>
    <w:rsid w:val="008737D5"/>
    <w:rPr>
      <w:rFonts w:ascii="Helvetica" w:hAnsi="Helvetica"/>
      <w:sz w:val="12"/>
      <w:szCs w:val="12"/>
    </w:rPr>
  </w:style>
  <w:style w:type="character" w:styleId="PageNumber">
    <w:name w:val="page number"/>
    <w:basedOn w:val="DefaultParagraphFont"/>
    <w:uiPriority w:val="99"/>
    <w:semiHidden/>
    <w:unhideWhenUsed/>
    <w:rsid w:val="008737D5"/>
  </w:style>
  <w:style w:type="paragraph" w:styleId="Revision">
    <w:name w:val="Revision"/>
    <w:hidden/>
    <w:uiPriority w:val="99"/>
    <w:semiHidden/>
    <w:rsid w:val="008737D5"/>
  </w:style>
  <w:style w:type="character" w:styleId="Hyperlink">
    <w:name w:val="Hyperlink"/>
    <w:uiPriority w:val="99"/>
    <w:unhideWhenUsed/>
    <w:rsid w:val="00D44435"/>
    <w:rPr>
      <w:color w:val="0000FF"/>
      <w:u w:val="single"/>
    </w:rPr>
  </w:style>
  <w:style w:type="character" w:customStyle="1" w:styleId="apple-converted-space">
    <w:name w:val="apple-converted-space"/>
    <w:basedOn w:val="DefaultParagraphFont"/>
    <w:rsid w:val="00D44435"/>
  </w:style>
  <w:style w:type="paragraph" w:styleId="NormalWeb">
    <w:name w:val="Normal (Web)"/>
    <w:basedOn w:val="Normal"/>
    <w:uiPriority w:val="99"/>
    <w:unhideWhenUsed/>
    <w:rsid w:val="008737D5"/>
    <w:pPr>
      <w:spacing w:before="100" w:beforeAutospacing="1" w:after="100" w:afterAutospacing="1"/>
    </w:pPr>
    <w:rPr>
      <w:sz w:val="24"/>
      <w:szCs w:val="24"/>
    </w:rPr>
  </w:style>
  <w:style w:type="character" w:styleId="Emphasis">
    <w:name w:val="Emphasis"/>
    <w:basedOn w:val="DefaultParagraphFont"/>
    <w:uiPriority w:val="20"/>
    <w:qFormat/>
    <w:rsid w:val="008737D5"/>
    <w:rPr>
      <w:i/>
      <w:iCs/>
    </w:rPr>
  </w:style>
  <w:style w:type="paragraph" w:customStyle="1" w:styleId="citationpreview">
    <w:name w:val="citationpreview"/>
    <w:basedOn w:val="Normal"/>
    <w:rsid w:val="008737D5"/>
    <w:pPr>
      <w:spacing w:before="100" w:beforeAutospacing="1" w:after="100" w:afterAutospacing="1"/>
    </w:pPr>
    <w:rPr>
      <w:sz w:val="24"/>
      <w:szCs w:val="24"/>
    </w:rPr>
  </w:style>
  <w:style w:type="character" w:styleId="FollowedHyperlink">
    <w:name w:val="FollowedHyperlink"/>
    <w:uiPriority w:val="99"/>
    <w:unhideWhenUsed/>
    <w:rsid w:val="00D44435"/>
    <w:rPr>
      <w:color w:val="800080"/>
      <w:u w:val="single"/>
    </w:rPr>
  </w:style>
  <w:style w:type="character" w:customStyle="1" w:styleId="jasp-version">
    <w:name w:val="jasp-version"/>
    <w:basedOn w:val="DefaultParagraphFont"/>
    <w:rsid w:val="008737D5"/>
  </w:style>
  <w:style w:type="character" w:customStyle="1" w:styleId="UnresolvedMention1">
    <w:name w:val="Unresolved Mention1"/>
    <w:basedOn w:val="DefaultParagraphFont"/>
    <w:uiPriority w:val="99"/>
    <w:semiHidden/>
    <w:unhideWhenUsed/>
    <w:rsid w:val="008737D5"/>
    <w:rPr>
      <w:color w:val="605E5C"/>
      <w:shd w:val="clear" w:color="auto" w:fill="E1DFDD"/>
    </w:rPr>
  </w:style>
  <w:style w:type="character" w:customStyle="1" w:styleId="lrzxr">
    <w:name w:val="lrzxr"/>
    <w:basedOn w:val="DefaultParagraphFont"/>
    <w:rsid w:val="008737D5"/>
  </w:style>
  <w:style w:type="paragraph" w:customStyle="1" w:styleId="ArTArticleTitle">
    <w:name w:val="ArT Article Title"/>
    <w:basedOn w:val="Normal"/>
    <w:link w:val="ArTArticleTitleChar"/>
    <w:rsid w:val="00D44435"/>
    <w:pPr>
      <w:keepNext/>
      <w:keepLines/>
      <w:widowControl w:val="0"/>
      <w:spacing w:before="360" w:after="360" w:line="560" w:lineRule="exact"/>
      <w:jc w:val="right"/>
      <w:outlineLvl w:val="0"/>
    </w:pPr>
    <w:rPr>
      <w:rFonts w:ascii="Arial" w:hAnsi="Arial"/>
      <w:b/>
      <w:sz w:val="48"/>
    </w:rPr>
  </w:style>
  <w:style w:type="character" w:customStyle="1" w:styleId="sup">
    <w:name w:val="sup"/>
    <w:rsid w:val="008737D5"/>
  </w:style>
  <w:style w:type="character" w:customStyle="1" w:styleId="AbstAbstractChar">
    <w:name w:val="Abst Abstract Char"/>
    <w:rsid w:val="008737D5"/>
  </w:style>
  <w:style w:type="paragraph" w:customStyle="1" w:styleId="AbstAbstract">
    <w:name w:val="Abst Abstract"/>
    <w:basedOn w:val="Normal"/>
    <w:rsid w:val="00D44435"/>
    <w:pPr>
      <w:spacing w:before="360" w:after="360" w:line="360" w:lineRule="exact"/>
      <w:ind w:firstLine="720"/>
      <w:contextualSpacing/>
    </w:pPr>
    <w:rPr>
      <w:color w:val="0000FF"/>
      <w:sz w:val="24"/>
    </w:rPr>
  </w:style>
  <w:style w:type="character" w:customStyle="1" w:styleId="bold">
    <w:name w:val="bold"/>
    <w:rsid w:val="008737D5"/>
  </w:style>
  <w:style w:type="character" w:customStyle="1" w:styleId="KwdsKeywordsChar">
    <w:name w:val="Kwds Keywords Char"/>
    <w:rsid w:val="008737D5"/>
  </w:style>
  <w:style w:type="paragraph" w:customStyle="1" w:styleId="KwdsKeywords">
    <w:name w:val="Kwds Keywords"/>
    <w:basedOn w:val="AbstAbstract"/>
    <w:rsid w:val="00D44435"/>
    <w:pPr>
      <w:spacing w:before="120"/>
      <w:jc w:val="right"/>
    </w:pPr>
    <w:rPr>
      <w:color w:val="0070C0"/>
    </w:rPr>
  </w:style>
  <w:style w:type="paragraph" w:customStyle="1" w:styleId="NLF">
    <w:name w:val="NLF"/>
    <w:uiPriority w:val="99"/>
    <w:qFormat/>
    <w:rsid w:val="008737D5"/>
  </w:style>
  <w:style w:type="paragraph" w:customStyle="1" w:styleId="NLNumberedList">
    <w:name w:val="NL Numbered List"/>
    <w:qFormat/>
    <w:rsid w:val="008737D5"/>
  </w:style>
  <w:style w:type="character" w:customStyle="1" w:styleId="allcaps">
    <w:name w:val="allcaps"/>
    <w:rsid w:val="008737D5"/>
  </w:style>
  <w:style w:type="paragraph" w:customStyle="1" w:styleId="TxtBodyText">
    <w:name w:val="Txt Body Text"/>
    <w:basedOn w:val="Normal"/>
    <w:link w:val="TxtBodyTextChar"/>
    <w:qFormat/>
    <w:rsid w:val="00D44435"/>
    <w:pPr>
      <w:spacing w:line="560" w:lineRule="exact"/>
      <w:ind w:firstLine="720"/>
    </w:pPr>
    <w:rPr>
      <w:sz w:val="24"/>
      <w:szCs w:val="24"/>
    </w:rPr>
  </w:style>
  <w:style w:type="character" w:customStyle="1" w:styleId="citebib">
    <w:name w:val="cite_bib"/>
    <w:rsid w:val="00D44435"/>
    <w:rPr>
      <w:sz w:val="24"/>
      <w:bdr w:val="none" w:sz="0" w:space="0" w:color="auto"/>
      <w:shd w:val="clear" w:color="auto" w:fill="CCFFFF"/>
    </w:rPr>
  </w:style>
  <w:style w:type="character" w:customStyle="1" w:styleId="italic">
    <w:name w:val="italic"/>
    <w:rsid w:val="008737D5"/>
  </w:style>
  <w:style w:type="paragraph" w:customStyle="1" w:styleId="H1HeadingLevel1">
    <w:name w:val="H1 Heading Level 1"/>
    <w:basedOn w:val="Normal"/>
    <w:next w:val="TxtBodyText"/>
    <w:rsid w:val="00D44435"/>
    <w:pPr>
      <w:spacing w:before="480" w:after="240" w:line="560" w:lineRule="exact"/>
      <w:outlineLvl w:val="0"/>
    </w:pPr>
    <w:rPr>
      <w:rFonts w:ascii="Arial" w:hAnsi="Arial"/>
      <w:b/>
      <w:sz w:val="40"/>
    </w:rPr>
  </w:style>
  <w:style w:type="paragraph" w:customStyle="1" w:styleId="ExtExtract">
    <w:name w:val="Ext Extract"/>
    <w:uiPriority w:val="99"/>
    <w:qFormat/>
    <w:rsid w:val="008737D5"/>
  </w:style>
  <w:style w:type="character" w:customStyle="1" w:styleId="Math">
    <w:name w:val="Math"/>
    <w:rsid w:val="008737D5"/>
  </w:style>
  <w:style w:type="character" w:customStyle="1" w:styleId="H2">
    <w:name w:val="H2"/>
    <w:rsid w:val="008737D5"/>
  </w:style>
  <w:style w:type="character" w:customStyle="1" w:styleId="TblCOTableCallout">
    <w:name w:val="TblCO Table Callout"/>
    <w:rsid w:val="00D44435"/>
    <w:rPr>
      <w:rFonts w:ascii="Times New Roman" w:hAnsi="Times New Roman"/>
      <w:b w:val="0"/>
      <w:sz w:val="24"/>
      <w:bdr w:val="none" w:sz="0" w:space="0" w:color="auto"/>
      <w:shd w:val="pct50" w:color="FFFFFF" w:fill="800080"/>
    </w:rPr>
  </w:style>
  <w:style w:type="character" w:customStyle="1" w:styleId="MathI">
    <w:name w:val="MathI"/>
    <w:rsid w:val="008737D5"/>
  </w:style>
  <w:style w:type="character" w:customStyle="1" w:styleId="Tag">
    <w:name w:val="Tag"/>
    <w:rsid w:val="008737D5"/>
  </w:style>
  <w:style w:type="paragraph" w:customStyle="1" w:styleId="AckAcknowledgements">
    <w:name w:val="Ack Acknowledgements"/>
    <w:basedOn w:val="TxtBodyText"/>
    <w:rsid w:val="00D44435"/>
    <w:pPr>
      <w:spacing w:line="360" w:lineRule="exact"/>
      <w:ind w:firstLine="0"/>
    </w:pPr>
  </w:style>
  <w:style w:type="paragraph" w:customStyle="1" w:styleId="ACKContent">
    <w:name w:val="ACKContent"/>
    <w:uiPriority w:val="99"/>
    <w:qFormat/>
    <w:rsid w:val="008737D5"/>
  </w:style>
  <w:style w:type="character" w:customStyle="1" w:styleId="AbbreviationExpansion">
    <w:name w:val="AbbreviationExpansion"/>
    <w:rsid w:val="008737D5"/>
  </w:style>
  <w:style w:type="character" w:customStyle="1" w:styleId="Abbreviation">
    <w:name w:val="Abbreviation"/>
    <w:rsid w:val="008737D5"/>
  </w:style>
  <w:style w:type="paragraph" w:customStyle="1" w:styleId="BMTBackmatterTitle">
    <w:name w:val="BMT Backmatter Title"/>
    <w:basedOn w:val="Normal"/>
    <w:next w:val="TxtBodyText"/>
    <w:qFormat/>
    <w:rsid w:val="00D44435"/>
    <w:pPr>
      <w:spacing w:before="120" w:after="240" w:line="560" w:lineRule="exact"/>
      <w:jc w:val="center"/>
    </w:pPr>
    <w:rPr>
      <w:rFonts w:ascii="Arial" w:hAnsi="Arial"/>
      <w:color w:val="984806"/>
      <w:sz w:val="36"/>
    </w:rPr>
  </w:style>
  <w:style w:type="paragraph" w:customStyle="1" w:styleId="BibItemBibliographyorReferenceListItem">
    <w:name w:val="BibItem Bibliography or Reference List Item"/>
    <w:qFormat/>
    <w:rsid w:val="008737D5"/>
  </w:style>
  <w:style w:type="character" w:customStyle="1" w:styleId="bibfpage">
    <w:name w:val="bib_fpage"/>
    <w:rsid w:val="00D44435"/>
    <w:rPr>
      <w:rFonts w:ascii="Times New Roman" w:hAnsi="Times New Roman"/>
      <w:sz w:val="24"/>
      <w:bdr w:val="none" w:sz="0" w:space="0" w:color="auto"/>
      <w:shd w:val="clear" w:color="auto" w:fill="E6E6E6"/>
    </w:rPr>
  </w:style>
  <w:style w:type="character" w:customStyle="1" w:styleId="bibjournal">
    <w:name w:val="bib_journal"/>
    <w:rsid w:val="00D44435"/>
    <w:rPr>
      <w:rFonts w:ascii="Times New Roman" w:hAnsi="Times New Roman"/>
      <w:sz w:val="24"/>
      <w:bdr w:val="none" w:sz="0" w:space="0" w:color="auto"/>
      <w:shd w:val="clear" w:color="auto" w:fill="F9DECF"/>
    </w:rPr>
  </w:style>
  <w:style w:type="character" w:customStyle="1" w:styleId="biblpage">
    <w:name w:val="bib_lpage"/>
    <w:rsid w:val="00D44435"/>
    <w:rPr>
      <w:rFonts w:ascii="Times New Roman" w:hAnsi="Times New Roman"/>
      <w:sz w:val="24"/>
      <w:bdr w:val="none" w:sz="0" w:space="0" w:color="auto"/>
      <w:shd w:val="clear" w:color="auto" w:fill="D9D9D9"/>
    </w:rPr>
  </w:style>
  <w:style w:type="character" w:customStyle="1" w:styleId="bibyear">
    <w:name w:val="bib_year"/>
    <w:rsid w:val="00D44435"/>
    <w:rPr>
      <w:rFonts w:ascii="Times New Roman" w:hAnsi="Times New Roman"/>
      <w:sz w:val="24"/>
      <w:bdr w:val="none" w:sz="0" w:space="0" w:color="auto"/>
      <w:shd w:val="clear" w:color="auto" w:fill="FFCCFF"/>
    </w:rPr>
  </w:style>
  <w:style w:type="character" w:customStyle="1" w:styleId="bibvolume">
    <w:name w:val="bib_volume"/>
    <w:rsid w:val="00D44435"/>
    <w:rPr>
      <w:rFonts w:ascii="Times New Roman" w:hAnsi="Times New Roman"/>
      <w:sz w:val="24"/>
      <w:bdr w:val="none" w:sz="0" w:space="0" w:color="auto"/>
      <w:shd w:val="clear" w:color="auto" w:fill="CCECFF"/>
    </w:rPr>
  </w:style>
  <w:style w:type="character" w:customStyle="1" w:styleId="bibfname">
    <w:name w:val="bib_fname"/>
    <w:rsid w:val="00D44435"/>
    <w:rPr>
      <w:rFonts w:ascii="Times New Roman" w:hAnsi="Times New Roman"/>
      <w:sz w:val="24"/>
      <w:bdr w:val="none" w:sz="0" w:space="0" w:color="auto"/>
      <w:shd w:val="clear" w:color="auto" w:fill="FFFFCC"/>
    </w:rPr>
  </w:style>
  <w:style w:type="character" w:customStyle="1" w:styleId="bibsurname">
    <w:name w:val="bib_surname"/>
    <w:rsid w:val="00D44435"/>
    <w:rPr>
      <w:rFonts w:ascii="Times New Roman" w:hAnsi="Times New Roman"/>
      <w:sz w:val="24"/>
      <w:bdr w:val="none" w:sz="0" w:space="0" w:color="auto"/>
      <w:shd w:val="clear" w:color="auto" w:fill="CCFF99"/>
    </w:rPr>
  </w:style>
  <w:style w:type="character" w:customStyle="1" w:styleId="bibarticle">
    <w:name w:val="bib_article"/>
    <w:rsid w:val="00D44435"/>
    <w:rPr>
      <w:rFonts w:ascii="Times New Roman" w:hAnsi="Times New Roman"/>
      <w:sz w:val="24"/>
      <w:bdr w:val="none" w:sz="0" w:space="0" w:color="auto"/>
      <w:shd w:val="clear" w:color="auto" w:fill="CCFFFF"/>
    </w:rPr>
  </w:style>
  <w:style w:type="character" w:customStyle="1" w:styleId="Untag">
    <w:name w:val="Untag"/>
    <w:rsid w:val="008737D5"/>
  </w:style>
  <w:style w:type="character" w:customStyle="1" w:styleId="bibdoi">
    <w:name w:val="bib_doi"/>
    <w:rsid w:val="00D44435"/>
    <w:rPr>
      <w:rFonts w:ascii="Times New Roman" w:hAnsi="Times New Roman"/>
      <w:sz w:val="24"/>
      <w:bdr w:val="none" w:sz="0" w:space="0" w:color="auto"/>
      <w:shd w:val="clear" w:color="auto" w:fill="CCFFCC"/>
    </w:rPr>
  </w:style>
  <w:style w:type="character" w:customStyle="1" w:styleId="biblocation">
    <w:name w:val="bib_location"/>
    <w:rsid w:val="00D44435"/>
    <w:rPr>
      <w:rFonts w:ascii="Times New Roman" w:hAnsi="Times New Roman"/>
      <w:sz w:val="24"/>
      <w:bdr w:val="none" w:sz="0" w:space="0" w:color="auto"/>
      <w:shd w:val="clear" w:color="auto" w:fill="FFCCCC"/>
    </w:rPr>
  </w:style>
  <w:style w:type="character" w:customStyle="1" w:styleId="bibpublisher">
    <w:name w:val="bib_publisher"/>
    <w:rsid w:val="00D44435"/>
    <w:rPr>
      <w:rFonts w:ascii="Times New Roman" w:hAnsi="Times New Roman"/>
      <w:sz w:val="24"/>
      <w:bdr w:val="none" w:sz="0" w:space="0" w:color="auto"/>
      <w:shd w:val="clear" w:color="auto" w:fill="FF99CC"/>
    </w:rPr>
  </w:style>
  <w:style w:type="character" w:customStyle="1" w:styleId="bibbook">
    <w:name w:val="bib_book"/>
    <w:rsid w:val="00D44435"/>
    <w:rPr>
      <w:rFonts w:ascii="Times New Roman" w:hAnsi="Times New Roman"/>
      <w:sz w:val="24"/>
      <w:bdr w:val="none" w:sz="0" w:space="0" w:color="auto"/>
      <w:shd w:val="clear" w:color="auto" w:fill="99CCFF"/>
    </w:rPr>
  </w:style>
  <w:style w:type="character" w:customStyle="1" w:styleId="CHAPTERTITLE">
    <w:name w:val="CHAPTERTITLE"/>
    <w:rsid w:val="008737D5"/>
  </w:style>
  <w:style w:type="character" w:customStyle="1" w:styleId="bibed-fname">
    <w:name w:val="bib_ed-fname"/>
    <w:rsid w:val="00D44435"/>
    <w:rPr>
      <w:rFonts w:ascii="Times New Roman" w:hAnsi="Times New Roman"/>
      <w:sz w:val="24"/>
      <w:bdr w:val="none" w:sz="0" w:space="0" w:color="auto"/>
      <w:shd w:val="clear" w:color="auto" w:fill="FFFFB7"/>
    </w:rPr>
  </w:style>
  <w:style w:type="character" w:customStyle="1" w:styleId="bibissue">
    <w:name w:val="bib_issue"/>
    <w:rsid w:val="00D44435"/>
    <w:rPr>
      <w:rFonts w:ascii="Times New Roman" w:hAnsi="Times New Roman"/>
      <w:sz w:val="24"/>
      <w:bdr w:val="none" w:sz="0" w:space="0" w:color="auto"/>
      <w:shd w:val="clear" w:color="auto" w:fill="FFFFAB"/>
    </w:rPr>
  </w:style>
  <w:style w:type="paragraph" w:customStyle="1" w:styleId="BibItemBibliographyorReferenceListItem0">
    <w:name w:val="BibItem Bibliography or Reference List Item"/>
    <w:basedOn w:val="TxtBodyText"/>
    <w:link w:val="BibItemBibliographyorReferenceListItemChar"/>
    <w:rsid w:val="00D44435"/>
    <w:pPr>
      <w:spacing w:after="120"/>
      <w:ind w:left="720" w:hanging="720"/>
    </w:pPr>
  </w:style>
  <w:style w:type="character" w:customStyle="1" w:styleId="bibeditionno">
    <w:name w:val="bib_editionno"/>
    <w:rsid w:val="00D44435"/>
    <w:rPr>
      <w:rFonts w:ascii="Times New Roman" w:hAnsi="Times New Roman"/>
      <w:sz w:val="24"/>
      <w:bdr w:val="none" w:sz="0" w:space="0" w:color="auto"/>
      <w:shd w:val="clear" w:color="auto" w:fill="FFCC00"/>
    </w:rPr>
  </w:style>
  <w:style w:type="character" w:customStyle="1" w:styleId="bibtitle">
    <w:name w:val="bib_title"/>
    <w:rsid w:val="00D44435"/>
    <w:rPr>
      <w:sz w:val="24"/>
      <w:effect w:val="none"/>
      <w:bdr w:val="none" w:sz="0" w:space="0" w:color="auto"/>
      <w:shd w:val="clear" w:color="auto" w:fill="D99594"/>
    </w:rPr>
  </w:style>
  <w:style w:type="character" w:customStyle="1" w:styleId="biburl">
    <w:name w:val="bib_url"/>
    <w:rsid w:val="00D44435"/>
    <w:rPr>
      <w:rFonts w:ascii="Times New Roman" w:hAnsi="Times New Roman"/>
      <w:sz w:val="24"/>
      <w:bdr w:val="none" w:sz="0" w:space="0" w:color="auto"/>
      <w:shd w:val="clear" w:color="auto" w:fill="CCFF66"/>
    </w:rPr>
  </w:style>
  <w:style w:type="character" w:customStyle="1" w:styleId="RetrievedDate">
    <w:name w:val="Retrieved_Date"/>
    <w:rsid w:val="008737D5"/>
  </w:style>
  <w:style w:type="paragraph" w:customStyle="1" w:styleId="TCHTableColumnHead">
    <w:name w:val="TCH Table Column Head"/>
    <w:qFormat/>
    <w:rsid w:val="008737D5"/>
  </w:style>
  <w:style w:type="paragraph" w:customStyle="1" w:styleId="NLNumberedList0">
    <w:name w:val="NL Numbered List"/>
    <w:basedOn w:val="Normal"/>
    <w:uiPriority w:val="34"/>
    <w:qFormat/>
    <w:rsid w:val="008737D5"/>
    <w:pPr>
      <w:ind w:left="720"/>
      <w:contextualSpacing/>
    </w:pPr>
  </w:style>
  <w:style w:type="paragraph" w:customStyle="1" w:styleId="TBTableBody">
    <w:name w:val="TB Table Body"/>
    <w:qFormat/>
    <w:rsid w:val="008737D5"/>
  </w:style>
  <w:style w:type="paragraph" w:customStyle="1" w:styleId="TB-NumberedList1first">
    <w:name w:val="TB-NumberedList1_first"/>
    <w:basedOn w:val="Normal"/>
    <w:uiPriority w:val="34"/>
    <w:qFormat/>
    <w:rsid w:val="008737D5"/>
    <w:pPr>
      <w:ind w:left="720"/>
      <w:contextualSpacing/>
    </w:pPr>
  </w:style>
  <w:style w:type="paragraph" w:customStyle="1" w:styleId="TCHTableColumnHead0">
    <w:name w:val="TCH Table Column Head"/>
    <w:basedOn w:val="Normal"/>
    <w:rsid w:val="00D44435"/>
    <w:rPr>
      <w:rFonts w:ascii="Arial" w:hAnsi="Arial"/>
      <w:b/>
      <w:sz w:val="24"/>
    </w:rPr>
  </w:style>
  <w:style w:type="paragraph" w:customStyle="1" w:styleId="NLNumberedList1">
    <w:name w:val="NL Numbered List"/>
    <w:basedOn w:val="BLBulletList"/>
    <w:qFormat/>
    <w:rsid w:val="00D44435"/>
    <w:pPr>
      <w:tabs>
        <w:tab w:val="clear" w:pos="240"/>
        <w:tab w:val="clear" w:pos="960"/>
        <w:tab w:val="left" w:pos="480"/>
      </w:tabs>
      <w:ind w:left="1200" w:hanging="480"/>
    </w:pPr>
  </w:style>
  <w:style w:type="paragraph" w:customStyle="1" w:styleId="TBTableBody0">
    <w:name w:val="TB Table Body"/>
    <w:basedOn w:val="Normal"/>
    <w:rsid w:val="00D44435"/>
    <w:pPr>
      <w:ind w:left="187" w:hanging="187"/>
    </w:pPr>
    <w:rPr>
      <w:sz w:val="24"/>
    </w:rPr>
  </w:style>
  <w:style w:type="paragraph" w:customStyle="1" w:styleId="TB-NumberedList1first0">
    <w:name w:val="TB-NumberedList1_first"/>
    <w:basedOn w:val="Normal"/>
    <w:uiPriority w:val="99"/>
    <w:qFormat/>
    <w:rsid w:val="008737D5"/>
    <w:rPr>
      <w:rFonts w:ascii="Helvetica" w:hAnsi="Helvetica"/>
      <w:sz w:val="12"/>
      <w:szCs w:val="12"/>
    </w:rPr>
  </w:style>
  <w:style w:type="paragraph" w:customStyle="1" w:styleId="TFNTableFootnote">
    <w:name w:val="TFN Table Footnote"/>
    <w:basedOn w:val="Normal"/>
    <w:qFormat/>
    <w:rsid w:val="00D44435"/>
    <w:rPr>
      <w:sz w:val="24"/>
    </w:rPr>
  </w:style>
  <w:style w:type="paragraph" w:customStyle="1" w:styleId="Source">
    <w:name w:val="Source"/>
    <w:uiPriority w:val="99"/>
    <w:qFormat/>
    <w:rsid w:val="008737D5"/>
  </w:style>
  <w:style w:type="character" w:customStyle="1" w:styleId="TNTableNumber">
    <w:name w:val="TN Table Number"/>
    <w:qFormat/>
    <w:rsid w:val="00D44435"/>
    <w:rPr>
      <w:b/>
      <w:i/>
    </w:rPr>
  </w:style>
  <w:style w:type="paragraph" w:customStyle="1" w:styleId="TTTableTitle">
    <w:name w:val="TT Table Title"/>
    <w:basedOn w:val="Normal"/>
    <w:rsid w:val="00D44435"/>
    <w:pPr>
      <w:keepNext/>
      <w:jc w:val="center"/>
      <w:outlineLvl w:val="0"/>
    </w:pPr>
    <w:rPr>
      <w:rFonts w:ascii="Arial" w:eastAsia="MS Mincho" w:hAnsi="Arial"/>
      <w:iCs/>
      <w:color w:val="000000"/>
      <w:sz w:val="22"/>
      <w:szCs w:val="24"/>
    </w:rPr>
  </w:style>
  <w:style w:type="paragraph" w:customStyle="1" w:styleId="TSrcTableSource">
    <w:name w:val="TSrc Table Source"/>
    <w:basedOn w:val="SrcSourceorCreditLine"/>
    <w:rsid w:val="00D44435"/>
  </w:style>
  <w:style w:type="character" w:customStyle="1" w:styleId="A3">
    <w:name w:val="A3"/>
    <w:uiPriority w:val="99"/>
    <w:rsid w:val="00D44435"/>
    <w:rPr>
      <w:rFonts w:cs="Minion Pro"/>
      <w:b/>
      <w:bCs/>
      <w:color w:val="000000"/>
      <w:sz w:val="28"/>
      <w:szCs w:val="28"/>
    </w:rPr>
  </w:style>
  <w:style w:type="paragraph" w:customStyle="1" w:styleId="AbstTAbstractTitle">
    <w:name w:val="AbstT Abstract Title"/>
    <w:basedOn w:val="AbstAbstract"/>
    <w:qFormat/>
    <w:rsid w:val="00D44435"/>
    <w:pPr>
      <w:spacing w:after="120"/>
      <w:jc w:val="center"/>
      <w:outlineLvl w:val="0"/>
    </w:pPr>
    <w:rPr>
      <w:b/>
    </w:rPr>
  </w:style>
  <w:style w:type="paragraph" w:customStyle="1" w:styleId="AffAffiliation">
    <w:name w:val="Aff Affiliation"/>
    <w:basedOn w:val="Normal"/>
    <w:rsid w:val="00D44435"/>
    <w:pPr>
      <w:keepNext/>
      <w:keepLines/>
      <w:widowControl w:val="0"/>
      <w:spacing w:after="360" w:line="560" w:lineRule="exact"/>
      <w:jc w:val="right"/>
    </w:pPr>
    <w:rPr>
      <w:color w:val="FF0000"/>
      <w:sz w:val="24"/>
    </w:rPr>
  </w:style>
  <w:style w:type="paragraph" w:customStyle="1" w:styleId="AppBegBeginAppendix">
    <w:name w:val="AppBeg Begin Appendix"/>
    <w:basedOn w:val="PriDocBegBeginPrimaryDocument"/>
    <w:qFormat/>
    <w:rsid w:val="00D44435"/>
    <w:rPr>
      <w:rFonts w:ascii="Arial" w:hAnsi="Arial"/>
    </w:rPr>
  </w:style>
  <w:style w:type="paragraph" w:customStyle="1" w:styleId="AppEndEndAppendix">
    <w:name w:val="AppEnd End Appendix"/>
    <w:basedOn w:val="PriDocEndEndPrimaryDocument"/>
    <w:qFormat/>
    <w:rsid w:val="00D44435"/>
    <w:rPr>
      <w:rFonts w:ascii="Arial" w:hAnsi="Arial"/>
    </w:rPr>
  </w:style>
  <w:style w:type="paragraph" w:customStyle="1" w:styleId="AppSTAppendixSubtitle">
    <w:name w:val="AppST Appendix Subtitle"/>
    <w:basedOn w:val="H2HeadingLevel2"/>
    <w:rsid w:val="00D44435"/>
    <w:pPr>
      <w:spacing w:before="0" w:after="0"/>
      <w:ind w:left="0"/>
      <w:outlineLvl w:val="9"/>
    </w:pPr>
    <w:rPr>
      <w:b w:val="0"/>
      <w:szCs w:val="24"/>
    </w:rPr>
  </w:style>
  <w:style w:type="paragraph" w:customStyle="1" w:styleId="AppTAppendixTitle">
    <w:name w:val="AppT Appendix Title"/>
    <w:basedOn w:val="H1HeadingLevel1"/>
    <w:rsid w:val="00D44435"/>
    <w:pPr>
      <w:spacing w:before="0" w:after="0"/>
      <w:outlineLvl w:val="9"/>
    </w:pPr>
    <w:rPr>
      <w:b w:val="0"/>
      <w:sz w:val="36"/>
      <w:szCs w:val="24"/>
    </w:rPr>
  </w:style>
  <w:style w:type="paragraph" w:customStyle="1" w:styleId="ArAuArticleAuthor">
    <w:name w:val="ArAu Article Author"/>
    <w:basedOn w:val="Normal"/>
    <w:rsid w:val="00D44435"/>
    <w:pPr>
      <w:keepNext/>
      <w:keepLines/>
      <w:widowControl w:val="0"/>
      <w:spacing w:before="360" w:line="560" w:lineRule="exact"/>
      <w:jc w:val="right"/>
    </w:pPr>
    <w:rPr>
      <w:b/>
      <w:sz w:val="32"/>
    </w:rPr>
  </w:style>
  <w:style w:type="paragraph" w:customStyle="1" w:styleId="ArFtrArticleFooter">
    <w:name w:val="ArFtr Article Footer"/>
    <w:basedOn w:val="Normal"/>
    <w:qFormat/>
    <w:rsid w:val="00D44435"/>
    <w:pPr>
      <w:spacing w:before="240" w:after="240" w:line="280" w:lineRule="exact"/>
    </w:pPr>
    <w:rPr>
      <w:rFonts w:ascii="Arial" w:hAnsi="Arial"/>
      <w:sz w:val="24"/>
    </w:rPr>
  </w:style>
  <w:style w:type="paragraph" w:customStyle="1" w:styleId="ArInTxtArticleIntroText">
    <w:name w:val="ArInTxt Article Intro Text"/>
    <w:basedOn w:val="SectITxtSectionIntroText"/>
    <w:qFormat/>
    <w:rsid w:val="00D44435"/>
    <w:pPr>
      <w:spacing w:before="120" w:after="120"/>
      <w:ind w:firstLine="0"/>
      <w:contextualSpacing w:val="0"/>
    </w:pPr>
  </w:style>
  <w:style w:type="paragraph" w:customStyle="1" w:styleId="ArOpNtArticleOpeningNote">
    <w:name w:val="ArOpNt Article Opening Note"/>
    <w:basedOn w:val="Normal"/>
    <w:rsid w:val="00D44435"/>
    <w:pPr>
      <w:pBdr>
        <w:top w:val="dotted" w:sz="4" w:space="12" w:color="auto"/>
        <w:left w:val="dotted" w:sz="4" w:space="12" w:color="auto"/>
        <w:bottom w:val="dotted" w:sz="4" w:space="12" w:color="auto"/>
        <w:right w:val="dotted" w:sz="4" w:space="12" w:color="auto"/>
      </w:pBdr>
      <w:spacing w:before="240" w:after="120" w:line="360" w:lineRule="exact"/>
      <w:ind w:left="720" w:right="720"/>
    </w:pPr>
    <w:rPr>
      <w:sz w:val="24"/>
    </w:rPr>
  </w:style>
  <w:style w:type="character" w:customStyle="1" w:styleId="ArOpPhrArticleOpeningPhrase">
    <w:name w:val="ArOpPhr Article Opening Phrase"/>
    <w:qFormat/>
    <w:rsid w:val="00D44435"/>
    <w:rPr>
      <w:smallCaps/>
    </w:rPr>
  </w:style>
  <w:style w:type="paragraph" w:customStyle="1" w:styleId="ArSTArticleSubtitle">
    <w:name w:val="ArST Article Subtitle"/>
    <w:basedOn w:val="ArTArticleTitle"/>
    <w:rsid w:val="00D44435"/>
    <w:pPr>
      <w:spacing w:before="0"/>
    </w:pPr>
    <w:rPr>
      <w:b w:val="0"/>
      <w:sz w:val="40"/>
    </w:rPr>
  </w:style>
  <w:style w:type="character" w:customStyle="1" w:styleId="ArTArticleTitleChar">
    <w:name w:val="ArT Article Title Char"/>
    <w:link w:val="ArTArticleTitle"/>
    <w:rsid w:val="00D44435"/>
    <w:rPr>
      <w:rFonts w:ascii="Arial" w:eastAsia="Times New Roman" w:hAnsi="Arial" w:cs="Times New Roman"/>
      <w:b/>
      <w:sz w:val="48"/>
      <w:szCs w:val="20"/>
      <w:lang w:val="en-US" w:eastAsia="en-US"/>
    </w:rPr>
  </w:style>
  <w:style w:type="paragraph" w:customStyle="1" w:styleId="AtrAttribution">
    <w:name w:val="Atr Attribution"/>
    <w:basedOn w:val="EpigEpigraph"/>
    <w:rsid w:val="00D44435"/>
    <w:pPr>
      <w:spacing w:before="120" w:after="240"/>
    </w:pPr>
    <w:rPr>
      <w:color w:val="7030A0"/>
    </w:rPr>
  </w:style>
  <w:style w:type="character" w:customStyle="1" w:styleId="aubase">
    <w:name w:val="au_base"/>
    <w:rsid w:val="00D44435"/>
    <w:rPr>
      <w:sz w:val="24"/>
    </w:rPr>
  </w:style>
  <w:style w:type="character" w:customStyle="1" w:styleId="aucollab">
    <w:name w:val="au_collab"/>
    <w:rsid w:val="00D44435"/>
    <w:rPr>
      <w:sz w:val="32"/>
      <w:bdr w:val="none" w:sz="0" w:space="0" w:color="auto"/>
      <w:shd w:val="clear" w:color="auto" w:fill="C0C0C0"/>
    </w:rPr>
  </w:style>
  <w:style w:type="character" w:customStyle="1" w:styleId="audeg">
    <w:name w:val="au_deg"/>
    <w:rsid w:val="00D44435"/>
    <w:rPr>
      <w:sz w:val="24"/>
      <w:bdr w:val="none" w:sz="0" w:space="0" w:color="auto"/>
      <w:shd w:val="clear" w:color="auto" w:fill="FFFF00"/>
    </w:rPr>
  </w:style>
  <w:style w:type="character" w:customStyle="1" w:styleId="aufname">
    <w:name w:val="au_fname"/>
    <w:rsid w:val="00D44435"/>
    <w:rPr>
      <w:sz w:val="32"/>
      <w:bdr w:val="none" w:sz="0" w:space="0" w:color="auto"/>
      <w:shd w:val="clear" w:color="auto" w:fill="FFFFCC"/>
    </w:rPr>
  </w:style>
  <w:style w:type="character" w:customStyle="1" w:styleId="aumember">
    <w:name w:val="au_member"/>
    <w:rsid w:val="00D44435"/>
    <w:rPr>
      <w:sz w:val="24"/>
      <w:bdr w:val="none" w:sz="0" w:space="0" w:color="auto"/>
      <w:shd w:val="clear" w:color="auto" w:fill="FF99CC"/>
    </w:rPr>
  </w:style>
  <w:style w:type="character" w:customStyle="1" w:styleId="auprefix">
    <w:name w:val="au_prefix"/>
    <w:rsid w:val="00D44435"/>
    <w:rPr>
      <w:sz w:val="32"/>
      <w:bdr w:val="none" w:sz="0" w:space="0" w:color="auto"/>
      <w:shd w:val="clear" w:color="auto" w:fill="FFCC99"/>
    </w:rPr>
  </w:style>
  <w:style w:type="character" w:customStyle="1" w:styleId="aurole">
    <w:name w:val="au_role"/>
    <w:rsid w:val="00D44435"/>
    <w:rPr>
      <w:sz w:val="32"/>
      <w:bdr w:val="none" w:sz="0" w:space="0" w:color="auto"/>
      <w:shd w:val="clear" w:color="auto" w:fill="808000"/>
    </w:rPr>
  </w:style>
  <w:style w:type="character" w:customStyle="1" w:styleId="ausuffix">
    <w:name w:val="au_suffix"/>
    <w:rsid w:val="00D44435"/>
    <w:rPr>
      <w:sz w:val="32"/>
      <w:bdr w:val="none" w:sz="0" w:space="0" w:color="auto"/>
      <w:shd w:val="clear" w:color="auto" w:fill="FF00FF"/>
    </w:rPr>
  </w:style>
  <w:style w:type="character" w:customStyle="1" w:styleId="ausurname">
    <w:name w:val="au_surname"/>
    <w:rsid w:val="00D44435"/>
    <w:rPr>
      <w:sz w:val="32"/>
      <w:bdr w:val="none" w:sz="0" w:space="0" w:color="auto"/>
      <w:shd w:val="clear" w:color="auto" w:fill="CCFF99"/>
    </w:rPr>
  </w:style>
  <w:style w:type="paragraph" w:customStyle="1" w:styleId="AuBioAuthorBio">
    <w:name w:val="AuBio Author Bio"/>
    <w:basedOn w:val="TxtBodyText"/>
    <w:qFormat/>
    <w:rsid w:val="00D44435"/>
    <w:pPr>
      <w:spacing w:line="360" w:lineRule="exact"/>
    </w:pPr>
    <w:rPr>
      <w:color w:val="CC0099"/>
    </w:rPr>
  </w:style>
  <w:style w:type="paragraph" w:customStyle="1" w:styleId="AuInfoAuthorInfo">
    <w:name w:val="AuInfo Author Info"/>
    <w:basedOn w:val="Normal"/>
    <w:qFormat/>
    <w:rsid w:val="00D44435"/>
    <w:pPr>
      <w:keepNext/>
      <w:keepLines/>
      <w:widowControl w:val="0"/>
      <w:spacing w:before="240" w:after="240" w:line="280" w:lineRule="exact"/>
    </w:pPr>
    <w:rPr>
      <w:color w:val="FF0000"/>
      <w:sz w:val="24"/>
    </w:rPr>
  </w:style>
  <w:style w:type="paragraph" w:customStyle="1" w:styleId="AuQAuthorQuery">
    <w:name w:val="AuQ Author Query"/>
    <w:basedOn w:val="NtEdNotetoEditor"/>
    <w:qFormat/>
    <w:rsid w:val="00D44435"/>
    <w:rPr>
      <w:color w:val="0070C0"/>
    </w:rPr>
  </w:style>
  <w:style w:type="character" w:customStyle="1" w:styleId="bibalt-year">
    <w:name w:val="bib_alt-year"/>
    <w:rsid w:val="00D44435"/>
    <w:rPr>
      <w:rFonts w:ascii="Times New Roman" w:hAnsi="Times New Roman"/>
      <w:sz w:val="24"/>
      <w:szCs w:val="24"/>
      <w:bdr w:val="none" w:sz="0" w:space="0" w:color="auto"/>
      <w:shd w:val="clear" w:color="auto" w:fill="CC99FF"/>
    </w:rPr>
  </w:style>
  <w:style w:type="character" w:customStyle="1" w:styleId="bibbase">
    <w:name w:val="bib_base"/>
    <w:rsid w:val="00D44435"/>
    <w:rPr>
      <w:rFonts w:ascii="Times New Roman" w:hAnsi="Times New Roman"/>
      <w:sz w:val="24"/>
    </w:rPr>
  </w:style>
  <w:style w:type="character" w:customStyle="1" w:styleId="bibchapterno">
    <w:name w:val="bib_chapterno"/>
    <w:rsid w:val="00D44435"/>
    <w:rPr>
      <w:rFonts w:ascii="Times New Roman" w:hAnsi="Times New Roman"/>
      <w:sz w:val="24"/>
      <w:bdr w:val="none" w:sz="0" w:space="0" w:color="auto"/>
      <w:shd w:val="clear" w:color="auto" w:fill="D9D9D9"/>
    </w:rPr>
  </w:style>
  <w:style w:type="character" w:customStyle="1" w:styleId="bibchaptertitle">
    <w:name w:val="bib_chaptertitle"/>
    <w:rsid w:val="00D44435"/>
    <w:rPr>
      <w:rFonts w:ascii="Times New Roman" w:hAnsi="Times New Roman"/>
      <w:sz w:val="24"/>
      <w:bdr w:val="none" w:sz="0" w:space="0" w:color="auto"/>
      <w:shd w:val="clear" w:color="auto" w:fill="FF9D5B"/>
    </w:rPr>
  </w:style>
  <w:style w:type="character" w:customStyle="1" w:styleId="bibcomment">
    <w:name w:val="bib_comment"/>
    <w:rsid w:val="00D44435"/>
    <w:rPr>
      <w:rFonts w:ascii="Times New Roman" w:hAnsi="Times New Roman"/>
      <w:sz w:val="24"/>
    </w:rPr>
  </w:style>
  <w:style w:type="character" w:customStyle="1" w:styleId="bibconfacronym">
    <w:name w:val="bib_confacronym"/>
    <w:rsid w:val="00D44435"/>
    <w:rPr>
      <w:rFonts w:ascii="Times New Roman" w:hAnsi="Times New Roman"/>
      <w:sz w:val="24"/>
      <w:bdr w:val="none" w:sz="0" w:space="0" w:color="auto"/>
      <w:shd w:val="clear" w:color="auto" w:fill="FD77F3"/>
    </w:rPr>
  </w:style>
  <w:style w:type="character" w:customStyle="1" w:styleId="bibconfdate">
    <w:name w:val="bib_confdate"/>
    <w:rsid w:val="00D44435"/>
    <w:rPr>
      <w:rFonts w:ascii="Times New Roman" w:hAnsi="Times New Roman"/>
      <w:sz w:val="24"/>
      <w:bdr w:val="none" w:sz="0" w:space="0" w:color="auto"/>
      <w:shd w:val="clear" w:color="auto" w:fill="3CE0C1"/>
    </w:rPr>
  </w:style>
  <w:style w:type="character" w:customStyle="1" w:styleId="bibconference">
    <w:name w:val="bib_conference"/>
    <w:rsid w:val="00D44435"/>
    <w:rPr>
      <w:rFonts w:ascii="Times New Roman" w:hAnsi="Times New Roman"/>
      <w:sz w:val="24"/>
      <w:bdr w:val="none" w:sz="0" w:space="0" w:color="auto"/>
      <w:shd w:val="clear" w:color="auto" w:fill="9CB3FE"/>
    </w:rPr>
  </w:style>
  <w:style w:type="character" w:customStyle="1" w:styleId="bibconflocation">
    <w:name w:val="bib_conflocation"/>
    <w:rsid w:val="00D44435"/>
    <w:rPr>
      <w:rFonts w:ascii="Times New Roman" w:hAnsi="Times New Roman"/>
      <w:sz w:val="24"/>
      <w:bdr w:val="none" w:sz="0" w:space="0" w:color="auto"/>
      <w:shd w:val="clear" w:color="auto" w:fill="EC493C"/>
    </w:rPr>
  </w:style>
  <w:style w:type="character" w:customStyle="1" w:styleId="bibconfpaper">
    <w:name w:val="bib_confpaper"/>
    <w:rsid w:val="00D44435"/>
    <w:rPr>
      <w:rFonts w:ascii="Times New Roman" w:hAnsi="Times New Roman"/>
      <w:sz w:val="24"/>
      <w:bdr w:val="none" w:sz="0" w:space="0" w:color="auto"/>
      <w:shd w:val="clear" w:color="auto" w:fill="61FF65"/>
    </w:rPr>
  </w:style>
  <w:style w:type="character" w:customStyle="1" w:styleId="bibconfproceedings">
    <w:name w:val="bib_confproceedings"/>
    <w:rsid w:val="00D44435"/>
    <w:rPr>
      <w:rFonts w:ascii="Times New Roman" w:hAnsi="Times New Roman"/>
      <w:sz w:val="24"/>
      <w:bdr w:val="none" w:sz="0" w:space="0" w:color="auto"/>
      <w:shd w:val="clear" w:color="auto" w:fill="FDBA35"/>
    </w:rPr>
  </w:style>
  <w:style w:type="character" w:customStyle="1" w:styleId="bibday">
    <w:name w:val="bib_day"/>
    <w:rsid w:val="00D44435"/>
    <w:rPr>
      <w:rFonts w:ascii="Times New Roman" w:hAnsi="Times New Roman"/>
      <w:sz w:val="24"/>
      <w:bdr w:val="none" w:sz="0" w:space="0" w:color="auto"/>
      <w:shd w:val="clear" w:color="auto" w:fill="FFFF66"/>
    </w:rPr>
  </w:style>
  <w:style w:type="character" w:customStyle="1" w:styleId="bibdeg">
    <w:name w:val="bib_deg"/>
    <w:rsid w:val="00D44435"/>
    <w:rPr>
      <w:rFonts w:ascii="Times New Roman" w:hAnsi="Times New Roman"/>
      <w:sz w:val="24"/>
    </w:rPr>
  </w:style>
  <w:style w:type="character" w:customStyle="1" w:styleId="bibed-etal">
    <w:name w:val="bib_ed-etal"/>
    <w:rsid w:val="00D44435"/>
    <w:rPr>
      <w:rFonts w:ascii="Times New Roman" w:hAnsi="Times New Roman"/>
      <w:sz w:val="24"/>
      <w:bdr w:val="none" w:sz="0" w:space="0" w:color="auto"/>
      <w:shd w:val="clear" w:color="auto" w:fill="00F4EE"/>
    </w:rPr>
  </w:style>
  <w:style w:type="character" w:customStyle="1" w:styleId="bibed-organization">
    <w:name w:val="bib_ed-organization"/>
    <w:rsid w:val="00D44435"/>
    <w:rPr>
      <w:rFonts w:ascii="Times New Roman" w:hAnsi="Times New Roman"/>
      <w:sz w:val="24"/>
      <w:bdr w:val="none" w:sz="0" w:space="0" w:color="auto"/>
      <w:shd w:val="clear" w:color="auto" w:fill="FCAAC3"/>
    </w:rPr>
  </w:style>
  <w:style w:type="character" w:customStyle="1" w:styleId="bibed-suffix">
    <w:name w:val="bib_ed-suffix"/>
    <w:rsid w:val="00D44435"/>
    <w:rPr>
      <w:rFonts w:ascii="Times New Roman" w:hAnsi="Times New Roman"/>
      <w:sz w:val="24"/>
      <w:bdr w:val="none" w:sz="0" w:space="0" w:color="auto"/>
      <w:shd w:val="clear" w:color="auto" w:fill="CCFFCC"/>
    </w:rPr>
  </w:style>
  <w:style w:type="character" w:customStyle="1" w:styleId="bibed-surname">
    <w:name w:val="bib_ed-surname"/>
    <w:rsid w:val="00D44435"/>
    <w:rPr>
      <w:rFonts w:ascii="Times New Roman" w:hAnsi="Times New Roman"/>
      <w:sz w:val="24"/>
      <w:bdr w:val="none" w:sz="0" w:space="0" w:color="auto"/>
      <w:shd w:val="clear" w:color="auto" w:fill="FFFF00"/>
    </w:rPr>
  </w:style>
  <w:style w:type="character" w:customStyle="1" w:styleId="bibetal">
    <w:name w:val="bib_etal"/>
    <w:rsid w:val="00D44435"/>
    <w:rPr>
      <w:rFonts w:ascii="Times New Roman" w:hAnsi="Times New Roman"/>
      <w:sz w:val="24"/>
      <w:bdr w:val="none" w:sz="0" w:space="0" w:color="auto"/>
      <w:shd w:val="clear" w:color="auto" w:fill="CCFF99"/>
    </w:rPr>
  </w:style>
  <w:style w:type="character" w:customStyle="1" w:styleId="bibextlink">
    <w:name w:val="bib_extlink"/>
    <w:rsid w:val="00D44435"/>
    <w:rPr>
      <w:rFonts w:ascii="Times New Roman" w:hAnsi="Times New Roman"/>
      <w:sz w:val="20"/>
      <w:bdr w:val="none" w:sz="0" w:space="0" w:color="auto"/>
      <w:shd w:val="clear" w:color="auto" w:fill="6CCE9D"/>
    </w:rPr>
  </w:style>
  <w:style w:type="character" w:customStyle="1" w:styleId="bibinstitution">
    <w:name w:val="bib_institution"/>
    <w:rsid w:val="00D44435"/>
    <w:rPr>
      <w:rFonts w:ascii="Times New Roman" w:hAnsi="Times New Roman"/>
      <w:sz w:val="24"/>
      <w:bdr w:val="none" w:sz="0" w:space="0" w:color="auto"/>
      <w:shd w:val="clear" w:color="auto" w:fill="CCFFCC"/>
    </w:rPr>
  </w:style>
  <w:style w:type="character" w:customStyle="1" w:styleId="bibisbn">
    <w:name w:val="bib_isbn"/>
    <w:rsid w:val="00D44435"/>
    <w:rPr>
      <w:rFonts w:ascii="Times New Roman" w:hAnsi="Times New Roman"/>
      <w:sz w:val="24"/>
      <w:shd w:val="clear" w:color="auto" w:fill="D9D9D9"/>
    </w:rPr>
  </w:style>
  <w:style w:type="character" w:customStyle="1" w:styleId="bibmedline">
    <w:name w:val="bib_medline"/>
    <w:rsid w:val="00D44435"/>
    <w:rPr>
      <w:rFonts w:ascii="Times New Roman" w:hAnsi="Times New Roman"/>
      <w:sz w:val="24"/>
    </w:rPr>
  </w:style>
  <w:style w:type="character" w:customStyle="1" w:styleId="bibmonth">
    <w:name w:val="bib_month"/>
    <w:rsid w:val="00D44435"/>
    <w:rPr>
      <w:rFonts w:ascii="Times New Roman" w:hAnsi="Times New Roman"/>
      <w:sz w:val="24"/>
      <w:szCs w:val="24"/>
      <w:bdr w:val="none" w:sz="0" w:space="0" w:color="auto"/>
      <w:shd w:val="clear" w:color="auto" w:fill="CCFF33"/>
    </w:rPr>
  </w:style>
  <w:style w:type="character" w:customStyle="1" w:styleId="bibnumber">
    <w:name w:val="bib_number"/>
    <w:rsid w:val="00D44435"/>
    <w:rPr>
      <w:rFonts w:ascii="Times New Roman" w:hAnsi="Times New Roman"/>
      <w:sz w:val="24"/>
      <w:bdr w:val="none" w:sz="0" w:space="0" w:color="auto"/>
      <w:shd w:val="clear" w:color="auto" w:fill="CCCCFF"/>
    </w:rPr>
  </w:style>
  <w:style w:type="character" w:customStyle="1" w:styleId="biborganization">
    <w:name w:val="bib_organization"/>
    <w:rsid w:val="00D44435"/>
    <w:rPr>
      <w:rFonts w:ascii="Times New Roman" w:hAnsi="Times New Roman"/>
      <w:sz w:val="24"/>
      <w:bdr w:val="none" w:sz="0" w:space="0" w:color="auto"/>
      <w:shd w:val="clear" w:color="auto" w:fill="CCFF99"/>
    </w:rPr>
  </w:style>
  <w:style w:type="character" w:customStyle="1" w:styleId="bibpagecount">
    <w:name w:val="bib_pagecount"/>
    <w:rsid w:val="00D44435"/>
    <w:rPr>
      <w:rFonts w:ascii="Times New Roman" w:hAnsi="Times New Roman"/>
      <w:sz w:val="24"/>
      <w:bdr w:val="none" w:sz="0" w:space="0" w:color="auto"/>
      <w:shd w:val="clear" w:color="auto" w:fill="00FF00"/>
    </w:rPr>
  </w:style>
  <w:style w:type="character" w:customStyle="1" w:styleId="bibpapernumber">
    <w:name w:val="bib_papernumber"/>
    <w:uiPriority w:val="1"/>
    <w:rsid w:val="00D44435"/>
    <w:rPr>
      <w:rFonts w:ascii="Times New Roman" w:hAnsi="Times New Roman"/>
      <w:sz w:val="24"/>
      <w:bdr w:val="none" w:sz="0" w:space="0" w:color="auto"/>
      <w:shd w:val="clear" w:color="auto" w:fill="FFFF66"/>
    </w:rPr>
  </w:style>
  <w:style w:type="character" w:customStyle="1" w:styleId="bibpatent">
    <w:name w:val="bib_patent"/>
    <w:rsid w:val="00D44435"/>
    <w:rPr>
      <w:rFonts w:ascii="Times New Roman" w:hAnsi="Times New Roman"/>
      <w:sz w:val="24"/>
      <w:bdr w:val="none" w:sz="0" w:space="0" w:color="auto"/>
      <w:shd w:val="clear" w:color="auto" w:fill="66FFCC"/>
    </w:rPr>
  </w:style>
  <w:style w:type="character" w:customStyle="1" w:styleId="bibreportnum">
    <w:name w:val="bib_reportnum"/>
    <w:rsid w:val="00D44435"/>
    <w:rPr>
      <w:rFonts w:ascii="Times New Roman" w:hAnsi="Times New Roman"/>
      <w:sz w:val="24"/>
      <w:bdr w:val="none" w:sz="0" w:space="0" w:color="auto"/>
      <w:shd w:val="clear" w:color="auto" w:fill="CCCCFF"/>
    </w:rPr>
  </w:style>
  <w:style w:type="character" w:customStyle="1" w:styleId="bibschool">
    <w:name w:val="bib_school"/>
    <w:rsid w:val="00D44435"/>
    <w:rPr>
      <w:rFonts w:ascii="Times New Roman" w:hAnsi="Times New Roman"/>
      <w:sz w:val="24"/>
      <w:bdr w:val="none" w:sz="0" w:space="0" w:color="auto"/>
      <w:shd w:val="clear" w:color="auto" w:fill="FFCC66"/>
    </w:rPr>
  </w:style>
  <w:style w:type="character" w:customStyle="1" w:styleId="bibseason">
    <w:name w:val="bib_season"/>
    <w:rsid w:val="00D44435"/>
    <w:rPr>
      <w:rFonts w:ascii="Times New Roman" w:hAnsi="Times New Roman"/>
      <w:sz w:val="24"/>
      <w:szCs w:val="24"/>
      <w:bdr w:val="none" w:sz="0" w:space="0" w:color="auto"/>
      <w:shd w:val="clear" w:color="auto" w:fill="FF6600"/>
    </w:rPr>
  </w:style>
  <w:style w:type="character" w:customStyle="1" w:styleId="bibseries">
    <w:name w:val="bib_series"/>
    <w:rsid w:val="00D44435"/>
    <w:rPr>
      <w:rFonts w:ascii="Times New Roman" w:hAnsi="Times New Roman"/>
      <w:sz w:val="24"/>
      <w:shd w:val="clear" w:color="auto" w:fill="FFCC99"/>
    </w:rPr>
  </w:style>
  <w:style w:type="character" w:customStyle="1" w:styleId="bibseriesno">
    <w:name w:val="bib_seriesno"/>
    <w:rsid w:val="00D44435"/>
    <w:rPr>
      <w:rFonts w:ascii="Times New Roman" w:hAnsi="Times New Roman"/>
      <w:sz w:val="24"/>
      <w:shd w:val="clear" w:color="auto" w:fill="FFFF99"/>
    </w:rPr>
  </w:style>
  <w:style w:type="character" w:customStyle="1" w:styleId="bibsuffix">
    <w:name w:val="bib_suffix"/>
    <w:rsid w:val="00D44435"/>
    <w:rPr>
      <w:rFonts w:ascii="Times New Roman" w:hAnsi="Times New Roman"/>
      <w:sz w:val="24"/>
    </w:rPr>
  </w:style>
  <w:style w:type="character" w:customStyle="1" w:styleId="bibsuppl">
    <w:name w:val="bib_suppl"/>
    <w:rsid w:val="00D44435"/>
    <w:rPr>
      <w:rFonts w:ascii="Times New Roman" w:hAnsi="Times New Roman"/>
      <w:sz w:val="24"/>
      <w:bdr w:val="none" w:sz="0" w:space="0" w:color="auto"/>
      <w:shd w:val="clear" w:color="auto" w:fill="FFCC66"/>
    </w:rPr>
  </w:style>
  <w:style w:type="character" w:customStyle="1" w:styleId="bibtrans">
    <w:name w:val="bib_trans"/>
    <w:rsid w:val="00D44435"/>
    <w:rPr>
      <w:rFonts w:ascii="Times New Roman" w:hAnsi="Times New Roman"/>
      <w:sz w:val="24"/>
      <w:shd w:val="clear" w:color="auto" w:fill="99CC00"/>
    </w:rPr>
  </w:style>
  <w:style w:type="character" w:customStyle="1" w:styleId="bibunpubl">
    <w:name w:val="bib_unpubl"/>
    <w:rsid w:val="00D44435"/>
    <w:rPr>
      <w:rFonts w:ascii="Times New Roman" w:hAnsi="Times New Roman"/>
      <w:sz w:val="24"/>
    </w:rPr>
  </w:style>
  <w:style w:type="character" w:customStyle="1" w:styleId="bibvolcount">
    <w:name w:val="bib_volcount"/>
    <w:rsid w:val="00D44435"/>
    <w:rPr>
      <w:rFonts w:ascii="Times New Roman" w:hAnsi="Times New Roman"/>
      <w:sz w:val="20"/>
      <w:bdr w:val="none" w:sz="0" w:space="0" w:color="auto"/>
      <w:shd w:val="clear" w:color="auto" w:fill="00FF00"/>
    </w:rPr>
  </w:style>
  <w:style w:type="paragraph" w:customStyle="1" w:styleId="BibAnnBibliographicAnnotation">
    <w:name w:val="BibAnn Bibliographic Annotation"/>
    <w:basedOn w:val="Normal"/>
    <w:rsid w:val="00D44435"/>
    <w:pPr>
      <w:autoSpaceDE w:val="0"/>
      <w:autoSpaceDN w:val="0"/>
      <w:adjustRightInd w:val="0"/>
      <w:spacing w:after="120" w:line="560" w:lineRule="exact"/>
      <w:ind w:left="720"/>
    </w:pPr>
    <w:rPr>
      <w:sz w:val="24"/>
      <w:szCs w:val="24"/>
    </w:rPr>
  </w:style>
  <w:style w:type="character" w:customStyle="1" w:styleId="BibItemBibliographyorReferenceListItemChar">
    <w:name w:val="BibItem Bibliography or Reference List Item Char"/>
    <w:link w:val="BibItemBibliographyorReferenceListItem0"/>
    <w:rsid w:val="00D44435"/>
    <w:rPr>
      <w:rFonts w:ascii="Times New Roman" w:eastAsia="Times New Roman" w:hAnsi="Times New Roman" w:cs="Times New Roman"/>
      <w:sz w:val="24"/>
      <w:szCs w:val="24"/>
      <w:lang w:val="en-US" w:eastAsia="en-US"/>
    </w:rPr>
  </w:style>
  <w:style w:type="paragraph" w:customStyle="1" w:styleId="BLBulletList">
    <w:name w:val="BL Bullet List"/>
    <w:basedOn w:val="TxtBodyText"/>
    <w:rsid w:val="00D44435"/>
    <w:pPr>
      <w:tabs>
        <w:tab w:val="left" w:pos="240"/>
        <w:tab w:val="left" w:pos="960"/>
      </w:tabs>
      <w:ind w:left="960" w:hanging="240"/>
      <w:contextualSpacing/>
    </w:pPr>
  </w:style>
  <w:style w:type="paragraph" w:customStyle="1" w:styleId="BMNBackmatterSectionNumber">
    <w:name w:val="BMN Backmatter Section Number"/>
    <w:basedOn w:val="BMTBackmatterTitle"/>
    <w:next w:val="BMTBackmatterTitle"/>
    <w:qFormat/>
    <w:rsid w:val="00D44435"/>
    <w:pPr>
      <w:spacing w:before="240" w:after="0"/>
    </w:pPr>
    <w:rPr>
      <w:b/>
    </w:rPr>
  </w:style>
  <w:style w:type="paragraph" w:customStyle="1" w:styleId="BNBacknote">
    <w:name w:val="BN Backnote"/>
    <w:basedOn w:val="ENEndnote"/>
    <w:qFormat/>
    <w:rsid w:val="00D44435"/>
    <w:rPr>
      <w:color w:val="365F91"/>
    </w:rPr>
  </w:style>
  <w:style w:type="paragraph" w:customStyle="1" w:styleId="BoxBegBeginBoxedorSidebarContent">
    <w:name w:val="BoxBeg Begin Boxed or Sidebar Content"/>
    <w:basedOn w:val="AppBegBeginAppendix"/>
    <w:qFormat/>
    <w:rsid w:val="00D44435"/>
  </w:style>
  <w:style w:type="character" w:customStyle="1" w:styleId="BoxCOBoxorSidebarCallout">
    <w:name w:val="BoxCO Box or Sidebar Callout"/>
    <w:rsid w:val="00D44435"/>
    <w:rPr>
      <w:rFonts w:ascii="Helvetica" w:hAnsi="Helvetica"/>
      <w:b/>
      <w:sz w:val="24"/>
      <w:bdr w:val="none" w:sz="0" w:space="0" w:color="auto"/>
      <w:shd w:val="pct50" w:color="FFFF00" w:fill="auto"/>
    </w:rPr>
  </w:style>
  <w:style w:type="paragraph" w:customStyle="1" w:styleId="BoxEndEndBoxedorSidebarContent">
    <w:name w:val="BoxEnd End Boxed or Sidebar Content"/>
    <w:basedOn w:val="AppEndEndAppendix"/>
    <w:qFormat/>
    <w:rsid w:val="00D44435"/>
  </w:style>
  <w:style w:type="character" w:customStyle="1" w:styleId="BoxMenBoxorSidebarMention">
    <w:name w:val="BoxMen Box or Sidebar Mention"/>
    <w:rsid w:val="00D44435"/>
    <w:rPr>
      <w:color w:val="984806"/>
      <w:u w:val="single"/>
    </w:rPr>
  </w:style>
  <w:style w:type="paragraph" w:customStyle="1" w:styleId="BoxSTBoxSubtitle">
    <w:name w:val="BoxST Box Subtitle"/>
    <w:basedOn w:val="Normal"/>
    <w:qFormat/>
    <w:rsid w:val="00D44435"/>
    <w:pPr>
      <w:spacing w:line="360" w:lineRule="exact"/>
      <w:jc w:val="center"/>
    </w:pPr>
    <w:rPr>
      <w:rFonts w:ascii="Arial" w:eastAsia="Calibri" w:hAnsi="Arial"/>
      <w:color w:val="7030A0"/>
      <w:sz w:val="24"/>
      <w:szCs w:val="22"/>
      <w:lang w:val="en-CA"/>
    </w:rPr>
  </w:style>
  <w:style w:type="paragraph" w:customStyle="1" w:styleId="BoxTBoxTitle">
    <w:name w:val="BoxT Box Title"/>
    <w:basedOn w:val="Normal"/>
    <w:qFormat/>
    <w:rsid w:val="00D44435"/>
    <w:pPr>
      <w:spacing w:line="360" w:lineRule="exact"/>
      <w:jc w:val="center"/>
    </w:pPr>
    <w:rPr>
      <w:rFonts w:ascii="Arial" w:hAnsi="Arial"/>
      <w:color w:val="7030A0"/>
      <w:sz w:val="28"/>
      <w:szCs w:val="24"/>
    </w:rPr>
  </w:style>
  <w:style w:type="paragraph" w:customStyle="1" w:styleId="CaptCaptiondescription">
    <w:name w:val="Capt Caption (description)"/>
    <w:basedOn w:val="Normal"/>
    <w:qFormat/>
    <w:rsid w:val="00D44435"/>
    <w:pPr>
      <w:spacing w:line="240" w:lineRule="exact"/>
      <w:ind w:left="1440" w:right="1440"/>
    </w:pPr>
    <w:rPr>
      <w:rFonts w:ascii="Arial" w:hAnsi="Arial"/>
    </w:rPr>
  </w:style>
  <w:style w:type="paragraph" w:customStyle="1" w:styleId="CaseBegBeginCaseStudy">
    <w:name w:val="CaseBeg Begin Case Study"/>
    <w:basedOn w:val="NotesBegBeginNotes"/>
    <w:qFormat/>
    <w:rsid w:val="00D44435"/>
  </w:style>
  <w:style w:type="paragraph" w:customStyle="1" w:styleId="CaseEndEndCaseStudy">
    <w:name w:val="CaseEnd End Case Study"/>
    <w:basedOn w:val="NotesEndEndNotes"/>
    <w:qFormat/>
    <w:rsid w:val="00D44435"/>
  </w:style>
  <w:style w:type="paragraph" w:customStyle="1" w:styleId="ChrChronology">
    <w:name w:val="Chr Chronology"/>
    <w:basedOn w:val="TxtBodyText"/>
    <w:rsid w:val="00D44435"/>
    <w:pPr>
      <w:tabs>
        <w:tab w:val="left" w:pos="2448"/>
      </w:tabs>
      <w:spacing w:before="120"/>
      <w:ind w:left="2448" w:hanging="1728"/>
    </w:pPr>
  </w:style>
  <w:style w:type="character" w:customStyle="1" w:styleId="citeapp">
    <w:name w:val="cite_app"/>
    <w:rsid w:val="00D44435"/>
    <w:rPr>
      <w:sz w:val="24"/>
      <w:bdr w:val="none" w:sz="0" w:space="0" w:color="auto"/>
      <w:shd w:val="clear" w:color="auto" w:fill="CCFF33"/>
    </w:rPr>
  </w:style>
  <w:style w:type="character" w:customStyle="1" w:styleId="citebase">
    <w:name w:val="cite_base"/>
    <w:rsid w:val="00D44435"/>
    <w:rPr>
      <w:sz w:val="24"/>
    </w:rPr>
  </w:style>
  <w:style w:type="character" w:customStyle="1" w:styleId="citebox">
    <w:name w:val="cite_box"/>
    <w:rsid w:val="00D44435"/>
    <w:rPr>
      <w:sz w:val="24"/>
    </w:rPr>
  </w:style>
  <w:style w:type="character" w:customStyle="1" w:styleId="citeeq">
    <w:name w:val="cite_eq"/>
    <w:rsid w:val="00D44435"/>
    <w:rPr>
      <w:sz w:val="24"/>
      <w:bdr w:val="none" w:sz="0" w:space="0" w:color="auto"/>
      <w:shd w:val="clear" w:color="auto" w:fill="FFAE37"/>
    </w:rPr>
  </w:style>
  <w:style w:type="character" w:customStyle="1" w:styleId="citefig">
    <w:name w:val="cite_fig"/>
    <w:rsid w:val="00D44435"/>
    <w:rPr>
      <w:color w:val="auto"/>
      <w:sz w:val="24"/>
      <w:bdr w:val="none" w:sz="0" w:space="0" w:color="auto"/>
      <w:shd w:val="clear" w:color="auto" w:fill="CCFFCC"/>
    </w:rPr>
  </w:style>
  <w:style w:type="character" w:customStyle="1" w:styleId="citefn">
    <w:name w:val="cite_fn"/>
    <w:rsid w:val="00D44435"/>
    <w:rPr>
      <w:color w:val="auto"/>
      <w:sz w:val="24"/>
      <w:bdr w:val="none" w:sz="0" w:space="0" w:color="auto"/>
      <w:shd w:val="clear" w:color="auto" w:fill="FF99CC"/>
      <w:vertAlign w:val="baseline"/>
    </w:rPr>
  </w:style>
  <w:style w:type="character" w:customStyle="1" w:styleId="citesec">
    <w:name w:val="cite_sec"/>
    <w:rsid w:val="00D44435"/>
    <w:rPr>
      <w:sz w:val="24"/>
      <w:bdr w:val="none" w:sz="0" w:space="0" w:color="auto"/>
      <w:shd w:val="clear" w:color="auto" w:fill="FFCCCC"/>
    </w:rPr>
  </w:style>
  <w:style w:type="character" w:customStyle="1" w:styleId="citetbl">
    <w:name w:val="cite_tbl"/>
    <w:rsid w:val="00D44435"/>
    <w:rPr>
      <w:color w:val="auto"/>
      <w:sz w:val="24"/>
      <w:bdr w:val="none" w:sz="0" w:space="0" w:color="auto"/>
      <w:shd w:val="clear" w:color="auto" w:fill="FF9999"/>
    </w:rPr>
  </w:style>
  <w:style w:type="character" w:customStyle="1" w:styleId="citetfn">
    <w:name w:val="cite_tfn"/>
    <w:rsid w:val="00D44435"/>
    <w:rPr>
      <w:sz w:val="24"/>
      <w:bdr w:val="none" w:sz="0" w:space="0" w:color="auto"/>
      <w:shd w:val="clear" w:color="auto" w:fill="FBBA79"/>
    </w:rPr>
  </w:style>
  <w:style w:type="paragraph" w:customStyle="1" w:styleId="Deck">
    <w:name w:val="Deck"/>
    <w:basedOn w:val="Normal"/>
    <w:qFormat/>
    <w:rsid w:val="00D44435"/>
    <w:pPr>
      <w:spacing w:line="360" w:lineRule="exact"/>
      <w:ind w:right="2880"/>
    </w:pPr>
    <w:rPr>
      <w:rFonts w:ascii="Arial" w:hAnsi="Arial"/>
      <w:i/>
      <w:sz w:val="28"/>
    </w:rPr>
  </w:style>
  <w:style w:type="paragraph" w:customStyle="1" w:styleId="DeptTDepartmentTitle">
    <w:name w:val="DeptT Department Title"/>
    <w:basedOn w:val="Normal"/>
    <w:qFormat/>
    <w:rsid w:val="00D44435"/>
    <w:pPr>
      <w:pBdr>
        <w:top w:val="single" w:sz="4" w:space="3" w:color="auto"/>
        <w:left w:val="single" w:sz="4" w:space="3" w:color="auto"/>
        <w:bottom w:val="single" w:sz="4" w:space="9" w:color="auto"/>
        <w:right w:val="single" w:sz="4" w:space="3" w:color="auto"/>
      </w:pBdr>
      <w:spacing w:before="120" w:after="240" w:line="560" w:lineRule="exact"/>
      <w:jc w:val="center"/>
    </w:pPr>
    <w:rPr>
      <w:rFonts w:ascii="Arial" w:hAnsi="Arial"/>
      <w:color w:val="E36C0A"/>
      <w:sz w:val="36"/>
    </w:rPr>
  </w:style>
  <w:style w:type="paragraph" w:customStyle="1" w:styleId="DiaDialogue">
    <w:name w:val="Dia Dialogue"/>
    <w:basedOn w:val="TxtBodyText"/>
    <w:rsid w:val="00D44435"/>
    <w:pPr>
      <w:spacing w:line="360" w:lineRule="exact"/>
      <w:ind w:left="2880" w:right="720" w:hanging="2160"/>
      <w:contextualSpacing/>
    </w:pPr>
  </w:style>
  <w:style w:type="paragraph" w:customStyle="1" w:styleId="DiaCNewPara">
    <w:name w:val="DiaCNewPara"/>
    <w:basedOn w:val="DiaDialogue"/>
    <w:rsid w:val="00D44435"/>
    <w:pPr>
      <w:ind w:left="0" w:right="0" w:firstLine="0"/>
      <w:contextualSpacing w:val="0"/>
    </w:pPr>
  </w:style>
  <w:style w:type="paragraph" w:customStyle="1" w:styleId="DiaCSamePara">
    <w:name w:val="DiaCSamePara"/>
    <w:basedOn w:val="TxtCContinuationofBodyTextParagraph"/>
    <w:rsid w:val="00D44435"/>
    <w:rPr>
      <w:szCs w:val="24"/>
    </w:rPr>
  </w:style>
  <w:style w:type="paragraph" w:customStyle="1" w:styleId="EdNoteEditorsNote">
    <w:name w:val="EdNote Editors Note"/>
    <w:basedOn w:val="ArInTxtArticleIntroText"/>
    <w:qFormat/>
    <w:rsid w:val="00D44435"/>
    <w:pPr>
      <w:spacing w:before="240" w:after="240" w:line="280" w:lineRule="exact"/>
      <w:jc w:val="center"/>
    </w:pPr>
    <w:rPr>
      <w:color w:val="FF0000"/>
    </w:rPr>
  </w:style>
  <w:style w:type="paragraph" w:customStyle="1" w:styleId="ENEndnote">
    <w:name w:val="EN Endnote"/>
    <w:basedOn w:val="FNFootnote"/>
    <w:link w:val="ENEndnoteChar"/>
    <w:qFormat/>
    <w:rsid w:val="00D44435"/>
    <w:rPr>
      <w:color w:val="000000"/>
    </w:rPr>
  </w:style>
  <w:style w:type="character" w:customStyle="1" w:styleId="ENEndnoteChar">
    <w:name w:val="EN Endnote Char"/>
    <w:link w:val="ENEndnote"/>
    <w:rsid w:val="00D44435"/>
    <w:rPr>
      <w:rFonts w:ascii="Times New Roman" w:eastAsia="Times New Roman" w:hAnsi="Times New Roman" w:cs="Times New Roman"/>
      <w:color w:val="000000"/>
      <w:sz w:val="24"/>
      <w:szCs w:val="24"/>
      <w:lang w:val="en-US" w:eastAsia="en-US"/>
    </w:rPr>
  </w:style>
  <w:style w:type="paragraph" w:customStyle="1" w:styleId="EndNoteBibliography">
    <w:name w:val="EndNote Bibliography"/>
    <w:basedOn w:val="Normal"/>
    <w:link w:val="EndNoteBibliographyCar"/>
    <w:rsid w:val="00D44435"/>
    <w:pPr>
      <w:spacing w:line="480" w:lineRule="auto"/>
    </w:pPr>
    <w:rPr>
      <w:noProof/>
      <w:sz w:val="24"/>
    </w:rPr>
  </w:style>
  <w:style w:type="character" w:customStyle="1" w:styleId="EndNoteBibliographyCar">
    <w:name w:val="EndNote Bibliography Car"/>
    <w:link w:val="EndNoteBibliography"/>
    <w:rsid w:val="00D44435"/>
    <w:rPr>
      <w:rFonts w:ascii="Times New Roman" w:eastAsia="Times New Roman" w:hAnsi="Times New Roman" w:cs="Times New Roman"/>
      <w:noProof/>
      <w:sz w:val="24"/>
      <w:szCs w:val="20"/>
      <w:lang w:val="en-US" w:eastAsia="en-US"/>
    </w:rPr>
  </w:style>
  <w:style w:type="paragraph" w:customStyle="1" w:styleId="EndNoteBibliographyTitle">
    <w:name w:val="EndNote Bibliography Title"/>
    <w:basedOn w:val="Normal"/>
    <w:link w:val="EndNoteBibliographyTitleCar"/>
    <w:rsid w:val="00D44435"/>
    <w:pPr>
      <w:jc w:val="center"/>
    </w:pPr>
    <w:rPr>
      <w:noProof/>
      <w:sz w:val="24"/>
    </w:rPr>
  </w:style>
  <w:style w:type="character" w:customStyle="1" w:styleId="EndNoteBibliographyTitleCar">
    <w:name w:val="EndNote Bibliography Title Car"/>
    <w:link w:val="EndNoteBibliographyTitle"/>
    <w:rsid w:val="00D44435"/>
    <w:rPr>
      <w:rFonts w:ascii="Times New Roman" w:eastAsia="Times New Roman" w:hAnsi="Times New Roman" w:cs="Times New Roman"/>
      <w:noProof/>
      <w:sz w:val="24"/>
      <w:szCs w:val="20"/>
      <w:lang w:val="en-US" w:eastAsia="en-US"/>
    </w:rPr>
  </w:style>
  <w:style w:type="character" w:styleId="EndnoteReference">
    <w:name w:val="endnote reference"/>
    <w:uiPriority w:val="99"/>
    <w:unhideWhenUsed/>
    <w:rsid w:val="00D44435"/>
    <w:rPr>
      <w:vertAlign w:val="superscript"/>
    </w:rPr>
  </w:style>
  <w:style w:type="paragraph" w:styleId="EndnoteText">
    <w:name w:val="endnote text"/>
    <w:basedOn w:val="Normal"/>
    <w:link w:val="EndnoteTextChar"/>
    <w:uiPriority w:val="99"/>
    <w:unhideWhenUsed/>
    <w:rsid w:val="00D44435"/>
  </w:style>
  <w:style w:type="character" w:customStyle="1" w:styleId="EndnoteTextChar">
    <w:name w:val="Endnote Text Char"/>
    <w:link w:val="EndnoteText"/>
    <w:uiPriority w:val="99"/>
    <w:rsid w:val="00D44435"/>
    <w:rPr>
      <w:rFonts w:ascii="Times New Roman" w:eastAsia="Times New Roman" w:hAnsi="Times New Roman" w:cs="Times New Roman"/>
      <w:sz w:val="20"/>
      <w:szCs w:val="20"/>
      <w:lang w:val="en-US" w:eastAsia="en-US"/>
    </w:rPr>
  </w:style>
  <w:style w:type="character" w:customStyle="1" w:styleId="EnRefEndnoteReference">
    <w:name w:val="EnRef Endnote Reference"/>
    <w:qFormat/>
    <w:rsid w:val="00D44435"/>
    <w:rPr>
      <w:bdr w:val="none" w:sz="0" w:space="0" w:color="auto"/>
      <w:shd w:val="clear" w:color="auto" w:fill="FFC000"/>
      <w:vertAlign w:val="superscript"/>
    </w:rPr>
  </w:style>
  <w:style w:type="paragraph" w:customStyle="1" w:styleId="EpigEpigraph">
    <w:name w:val="Epig Epigraph"/>
    <w:basedOn w:val="TxtBodyText"/>
    <w:rsid w:val="00D44435"/>
    <w:pPr>
      <w:spacing w:before="360" w:line="360" w:lineRule="exact"/>
      <w:ind w:left="720" w:right="1440"/>
      <w:jc w:val="right"/>
    </w:pPr>
  </w:style>
  <w:style w:type="paragraph" w:customStyle="1" w:styleId="EqnDisplayEquation">
    <w:name w:val="Eqn Display Equation"/>
    <w:basedOn w:val="TxtBodyText"/>
    <w:rsid w:val="00D44435"/>
    <w:pPr>
      <w:tabs>
        <w:tab w:val="right" w:pos="8640"/>
      </w:tabs>
      <w:spacing w:before="360" w:after="360" w:line="240" w:lineRule="auto"/>
      <w:ind w:left="1440" w:right="720" w:hanging="720"/>
    </w:pPr>
    <w:rPr>
      <w:color w:val="948A54"/>
    </w:rPr>
  </w:style>
  <w:style w:type="paragraph" w:customStyle="1" w:styleId="EqnCDisplayEquationContinued">
    <w:name w:val="EqnC Display Equation Continued"/>
    <w:basedOn w:val="EqnDisplayEquation"/>
    <w:rsid w:val="00D44435"/>
    <w:rPr>
      <w:rFonts w:eastAsia="MS Mincho"/>
    </w:rPr>
  </w:style>
  <w:style w:type="character" w:customStyle="1" w:styleId="EqnInTxt">
    <w:name w:val="EqnInTxt"/>
    <w:qFormat/>
    <w:rsid w:val="00D44435"/>
    <w:rPr>
      <w:color w:val="948A54"/>
    </w:rPr>
  </w:style>
  <w:style w:type="character" w:customStyle="1" w:styleId="EqnMenEquationMention">
    <w:name w:val="EqnMen Equation Mention"/>
    <w:qFormat/>
    <w:rsid w:val="00D44435"/>
    <w:rPr>
      <w:color w:val="948A54"/>
      <w:u w:val="single"/>
    </w:rPr>
  </w:style>
  <w:style w:type="character" w:customStyle="1" w:styleId="EqnNoDisplayEquationNumber">
    <w:name w:val="EqnNo Display Equation Number"/>
    <w:rsid w:val="00D44435"/>
    <w:rPr>
      <w:bdr w:val="none" w:sz="0" w:space="0" w:color="auto"/>
      <w:shd w:val="pct15" w:color="auto" w:fill="FFFFFF"/>
    </w:rPr>
  </w:style>
  <w:style w:type="paragraph" w:customStyle="1" w:styleId="ExtExtractorBlockQuote">
    <w:name w:val="Ext Extract or Block Quote"/>
    <w:basedOn w:val="TxtBodyText"/>
    <w:rsid w:val="00D44435"/>
    <w:pPr>
      <w:ind w:left="720" w:right="720"/>
      <w:contextualSpacing/>
    </w:pPr>
  </w:style>
  <w:style w:type="paragraph" w:customStyle="1" w:styleId="ExtCNewParaContinuationofExtractNewParagraph">
    <w:name w:val="ExtCNewPara Continuation of Extract New Paragraph"/>
    <w:basedOn w:val="ExtExtractorBlockQuote"/>
    <w:qFormat/>
    <w:rsid w:val="00D44435"/>
  </w:style>
  <w:style w:type="paragraph" w:customStyle="1" w:styleId="ExtCSameParaContinuationofExtractSameParagraph">
    <w:name w:val="ExtCSamePara Continuation of Extract Same Paragraph"/>
    <w:basedOn w:val="ExtExtractorBlockQuote"/>
    <w:next w:val="ExtExtractorBlockQuote"/>
    <w:qFormat/>
    <w:rsid w:val="00D44435"/>
    <w:pPr>
      <w:ind w:firstLine="0"/>
    </w:pPr>
    <w:rPr>
      <w:lang w:val="en-CA"/>
    </w:rPr>
  </w:style>
  <w:style w:type="paragraph" w:customStyle="1" w:styleId="ExtEndMarksEndofExtorExtCendingwithanotherstyle">
    <w:name w:val="ExtEnd Marks End of Ext or ExtC ending with another style"/>
    <w:basedOn w:val="Normal"/>
    <w:qFormat/>
    <w:rsid w:val="00D44435"/>
    <w:pPr>
      <w:pBdr>
        <w:bottom w:val="dashed" w:sz="4" w:space="6" w:color="auto"/>
      </w:pBdr>
      <w:spacing w:line="360" w:lineRule="exact"/>
      <w:ind w:left="720" w:right="720"/>
    </w:pPr>
    <w:rPr>
      <w:sz w:val="24"/>
    </w:rPr>
  </w:style>
  <w:style w:type="paragraph" w:customStyle="1" w:styleId="ExtHeadExtractHeading">
    <w:name w:val="ExtHead Extract Heading"/>
    <w:basedOn w:val="LHListHeading"/>
    <w:next w:val="Normal"/>
    <w:qFormat/>
    <w:rsid w:val="00D44435"/>
  </w:style>
  <w:style w:type="paragraph" w:customStyle="1" w:styleId="FAbstAbstract">
    <w:name w:val="FAbst Abstract"/>
    <w:basedOn w:val="AbstAbstract"/>
    <w:qFormat/>
    <w:rsid w:val="00D44435"/>
    <w:rPr>
      <w:color w:val="FF0000"/>
    </w:rPr>
  </w:style>
  <w:style w:type="paragraph" w:customStyle="1" w:styleId="FAbstTAbstractTitle">
    <w:name w:val="FAbstT Abstract Title"/>
    <w:basedOn w:val="AbstTAbstractTitle"/>
    <w:qFormat/>
    <w:rsid w:val="00D44435"/>
    <w:rPr>
      <w:color w:val="FF0000"/>
    </w:rPr>
  </w:style>
  <w:style w:type="paragraph" w:customStyle="1" w:styleId="FFNFigureFootnote">
    <w:name w:val="FFN Figure Footnote"/>
    <w:basedOn w:val="TFNTableFootnote"/>
    <w:qFormat/>
    <w:rsid w:val="00D44435"/>
    <w:pPr>
      <w:ind w:left="1440"/>
    </w:pPr>
  </w:style>
  <w:style w:type="character" w:customStyle="1" w:styleId="FigCOFigureCallout">
    <w:name w:val="FigCO Figure Callout"/>
    <w:rsid w:val="00D44435"/>
    <w:rPr>
      <w:rFonts w:ascii="Times New Roman" w:hAnsi="Times New Roman"/>
      <w:b w:val="0"/>
      <w:sz w:val="24"/>
      <w:bdr w:val="none" w:sz="0" w:space="0" w:color="auto"/>
      <w:shd w:val="pct50" w:color="0000FF" w:fill="auto"/>
    </w:rPr>
  </w:style>
  <w:style w:type="paragraph" w:customStyle="1" w:styleId="FigContFigureContinued">
    <w:name w:val="FigCont Figure Continued"/>
    <w:basedOn w:val="CaptCaptiondescription"/>
    <w:rsid w:val="00D44435"/>
  </w:style>
  <w:style w:type="character" w:customStyle="1" w:styleId="FigMenFigureMention">
    <w:name w:val="FigMen Figure Mention"/>
    <w:rsid w:val="00D44435"/>
    <w:rPr>
      <w:color w:val="0000FF"/>
      <w:u w:val="single"/>
    </w:rPr>
  </w:style>
  <w:style w:type="character" w:customStyle="1" w:styleId="FigNFigureNumber">
    <w:name w:val="FigN Figure Number"/>
    <w:qFormat/>
    <w:rsid w:val="00D44435"/>
    <w:rPr>
      <w:b w:val="0"/>
    </w:rPr>
  </w:style>
  <w:style w:type="paragraph" w:customStyle="1" w:styleId="FigSTFigureSubtitle">
    <w:name w:val="FigST Figure Subtitle"/>
    <w:basedOn w:val="FigTFigureTitle"/>
    <w:qFormat/>
    <w:rsid w:val="00D44435"/>
    <w:rPr>
      <w:sz w:val="24"/>
    </w:rPr>
  </w:style>
  <w:style w:type="paragraph" w:customStyle="1" w:styleId="FigTFigureTitle">
    <w:name w:val="FigT Figure Title"/>
    <w:basedOn w:val="Normal"/>
    <w:qFormat/>
    <w:rsid w:val="00D44435"/>
    <w:pPr>
      <w:spacing w:line="360" w:lineRule="exact"/>
      <w:jc w:val="center"/>
      <w:outlineLvl w:val="0"/>
    </w:pPr>
    <w:rPr>
      <w:rFonts w:ascii="Arial" w:hAnsi="Arial"/>
      <w:color w:val="7030A0"/>
      <w:sz w:val="28"/>
    </w:rPr>
  </w:style>
  <w:style w:type="paragraph" w:customStyle="1" w:styleId="FKwdsKeywords">
    <w:name w:val="FKwds Keywords"/>
    <w:basedOn w:val="KwdsKeywords"/>
    <w:qFormat/>
    <w:rsid w:val="00D44435"/>
    <w:rPr>
      <w:color w:val="FF0000"/>
    </w:rPr>
  </w:style>
  <w:style w:type="paragraph" w:customStyle="1" w:styleId="FNFootnote">
    <w:name w:val="FN Footnote"/>
    <w:basedOn w:val="TxtBodyText"/>
    <w:link w:val="FNFootnoteChar"/>
    <w:qFormat/>
    <w:rsid w:val="00D44435"/>
    <w:pPr>
      <w:spacing w:line="360" w:lineRule="exact"/>
    </w:pPr>
    <w:rPr>
      <w:color w:val="C00000"/>
    </w:rPr>
  </w:style>
  <w:style w:type="character" w:customStyle="1" w:styleId="FNFootnoteChar">
    <w:name w:val="FN Footnote Char"/>
    <w:link w:val="FNFootnote"/>
    <w:rsid w:val="00D44435"/>
    <w:rPr>
      <w:rFonts w:ascii="Times New Roman" w:eastAsia="Times New Roman" w:hAnsi="Times New Roman" w:cs="Times New Roman"/>
      <w:color w:val="C00000"/>
      <w:sz w:val="24"/>
      <w:szCs w:val="24"/>
      <w:lang w:val="en-US" w:eastAsia="en-US"/>
    </w:rPr>
  </w:style>
  <w:style w:type="character" w:customStyle="1" w:styleId="FnRefFootnoteReference">
    <w:name w:val="FnRef Footnote Reference"/>
    <w:rsid w:val="00D44435"/>
    <w:rPr>
      <w:bdr w:val="none" w:sz="0" w:space="0" w:color="auto"/>
      <w:shd w:val="clear" w:color="auto" w:fill="00B0F0"/>
      <w:vertAlign w:val="superscript"/>
    </w:rPr>
  </w:style>
  <w:style w:type="character" w:styleId="FootnoteReference">
    <w:name w:val="footnote reference"/>
    <w:uiPriority w:val="99"/>
    <w:semiHidden/>
    <w:rsid w:val="00D44435"/>
    <w:rPr>
      <w:vertAlign w:val="superscript"/>
    </w:rPr>
  </w:style>
  <w:style w:type="paragraph" w:styleId="FootnoteText">
    <w:name w:val="footnote text"/>
    <w:basedOn w:val="Normal"/>
    <w:link w:val="FootnoteTextChar"/>
    <w:uiPriority w:val="99"/>
    <w:rsid w:val="00D44435"/>
    <w:rPr>
      <w:lang w:eastAsia="fr-CA"/>
    </w:rPr>
  </w:style>
  <w:style w:type="character" w:customStyle="1" w:styleId="FootnoteTextChar">
    <w:name w:val="Footnote Text Char"/>
    <w:link w:val="FootnoteText"/>
    <w:uiPriority w:val="99"/>
    <w:rsid w:val="00D44435"/>
    <w:rPr>
      <w:rFonts w:ascii="Times New Roman" w:eastAsia="Times New Roman" w:hAnsi="Times New Roman" w:cs="Times New Roman"/>
      <w:sz w:val="20"/>
      <w:szCs w:val="20"/>
      <w:lang w:val="en-US" w:eastAsia="fr-CA"/>
    </w:rPr>
  </w:style>
  <w:style w:type="paragraph" w:customStyle="1" w:styleId="FSrcFigureSource">
    <w:name w:val="FSrc Figure Source"/>
    <w:basedOn w:val="SrcSourceorCreditLine"/>
    <w:rsid w:val="00D44435"/>
  </w:style>
  <w:style w:type="paragraph" w:customStyle="1" w:styleId="Glos">
    <w:name w:val="Glos"/>
    <w:basedOn w:val="TxtBodyText"/>
    <w:qFormat/>
    <w:rsid w:val="00D44435"/>
    <w:pPr>
      <w:ind w:left="720" w:hanging="720"/>
    </w:pPr>
    <w:rPr>
      <w:rFonts w:ascii="Arial" w:hAnsi="Arial"/>
    </w:rPr>
  </w:style>
  <w:style w:type="character" w:customStyle="1" w:styleId="GlosTermGlossaryTerm">
    <w:name w:val="GlosTerm Glossary Term"/>
    <w:qFormat/>
    <w:rsid w:val="00D44435"/>
    <w:rPr>
      <w:b/>
      <w:color w:val="0070C0"/>
    </w:rPr>
  </w:style>
  <w:style w:type="paragraph" w:customStyle="1" w:styleId="H2HeadingLevel2">
    <w:name w:val="H2 Heading Level 2"/>
    <w:basedOn w:val="H1HeadingLevel1"/>
    <w:next w:val="TxtBodyText"/>
    <w:rsid w:val="00D44435"/>
    <w:pPr>
      <w:spacing w:before="360"/>
      <w:ind w:left="360"/>
      <w:outlineLvl w:val="1"/>
    </w:pPr>
    <w:rPr>
      <w:sz w:val="36"/>
    </w:rPr>
  </w:style>
  <w:style w:type="paragraph" w:customStyle="1" w:styleId="H3HeadingLevel3">
    <w:name w:val="H3 Heading Level 3"/>
    <w:basedOn w:val="H2HeadingLevel2"/>
    <w:next w:val="TxtBodyText"/>
    <w:rsid w:val="00D44435"/>
    <w:pPr>
      <w:keepNext/>
      <w:keepLines/>
      <w:widowControl w:val="0"/>
      <w:spacing w:after="120"/>
      <w:ind w:left="720"/>
      <w:outlineLvl w:val="2"/>
    </w:pPr>
    <w:rPr>
      <w:sz w:val="28"/>
    </w:rPr>
  </w:style>
  <w:style w:type="paragraph" w:customStyle="1" w:styleId="H4HeadingLevel4">
    <w:name w:val="H4 Heading Level 4"/>
    <w:basedOn w:val="H3HeadingLevel3"/>
    <w:next w:val="TxtBodyText"/>
    <w:rsid w:val="00D44435"/>
    <w:pPr>
      <w:spacing w:before="240"/>
      <w:ind w:left="0"/>
      <w:outlineLvl w:val="3"/>
    </w:pPr>
    <w:rPr>
      <w:b w:val="0"/>
    </w:rPr>
  </w:style>
  <w:style w:type="paragraph" w:customStyle="1" w:styleId="H5HeadingLevel5">
    <w:name w:val="H5 Heading Level 5"/>
    <w:basedOn w:val="H4HeadingLevel4"/>
    <w:next w:val="TxtBodyText"/>
    <w:rsid w:val="00D44435"/>
    <w:pPr>
      <w:ind w:left="360"/>
      <w:outlineLvl w:val="4"/>
    </w:pPr>
    <w:rPr>
      <w:sz w:val="24"/>
    </w:rPr>
  </w:style>
  <w:style w:type="paragraph" w:customStyle="1" w:styleId="H6HeadingLevel6">
    <w:name w:val="H6 Heading Level 6"/>
    <w:basedOn w:val="H5HeadingLevel5"/>
    <w:next w:val="TxtBodyText"/>
    <w:rsid w:val="00D44435"/>
    <w:pPr>
      <w:ind w:left="720"/>
      <w:outlineLvl w:val="5"/>
    </w:pPr>
    <w:rPr>
      <w:sz w:val="20"/>
    </w:rPr>
  </w:style>
  <w:style w:type="paragraph" w:customStyle="1" w:styleId="HdNtHeadnote">
    <w:name w:val="HdNt Headnote"/>
    <w:basedOn w:val="TxtBodyText"/>
    <w:qFormat/>
    <w:rsid w:val="00D44435"/>
    <w:pPr>
      <w:spacing w:before="120" w:after="120" w:line="360" w:lineRule="exact"/>
      <w:ind w:left="1440" w:right="1440"/>
    </w:pPr>
    <w:rPr>
      <w:rFonts w:ascii="Arial" w:hAnsi="Arial"/>
      <w:sz w:val="22"/>
    </w:rPr>
  </w:style>
  <w:style w:type="character" w:customStyle="1" w:styleId="Heading1Char">
    <w:name w:val="Heading 1 Char"/>
    <w:link w:val="Heading1"/>
    <w:rsid w:val="00D44435"/>
    <w:rPr>
      <w:rFonts w:ascii="Arial" w:eastAsia="Times New Roman" w:hAnsi="Arial" w:cs="Times New Roman"/>
      <w:b/>
      <w:kern w:val="28"/>
      <w:sz w:val="28"/>
      <w:szCs w:val="20"/>
      <w:lang w:val="en-US" w:eastAsia="en-US"/>
    </w:rPr>
  </w:style>
  <w:style w:type="character" w:customStyle="1" w:styleId="Heading3Char">
    <w:name w:val="Heading 3 Char"/>
    <w:link w:val="Heading3"/>
    <w:rsid w:val="00D44435"/>
    <w:rPr>
      <w:rFonts w:ascii="Arial" w:eastAsia="Times New Roman" w:hAnsi="Arial" w:cs="Times New Roman"/>
      <w:sz w:val="24"/>
      <w:szCs w:val="20"/>
      <w:lang w:val="en-US" w:eastAsia="en-US"/>
    </w:rPr>
  </w:style>
  <w:style w:type="character" w:customStyle="1" w:styleId="Heading5Char">
    <w:name w:val="Heading 5 Char"/>
    <w:link w:val="Heading5"/>
    <w:rsid w:val="00D44435"/>
    <w:rPr>
      <w:rFonts w:ascii="Times New Roman" w:eastAsia="Times New Roman" w:hAnsi="Times New Roman" w:cs="Times New Roman"/>
      <w:szCs w:val="20"/>
      <w:lang w:val="en-US" w:eastAsia="en-US"/>
    </w:rPr>
  </w:style>
  <w:style w:type="paragraph" w:styleId="HTMLPreformatted">
    <w:name w:val="HTML Preformatted"/>
    <w:basedOn w:val="Normal"/>
    <w:link w:val="HTMLPreformattedChar"/>
    <w:uiPriority w:val="99"/>
    <w:semiHidden/>
    <w:unhideWhenUsed/>
    <w:rsid w:val="00D44435"/>
    <w:rPr>
      <w:rFonts w:ascii="Consolas" w:hAnsi="Consolas"/>
    </w:rPr>
  </w:style>
  <w:style w:type="character" w:customStyle="1" w:styleId="HTMLPreformattedChar">
    <w:name w:val="HTML Preformatted Char"/>
    <w:link w:val="HTMLPreformatted"/>
    <w:uiPriority w:val="99"/>
    <w:semiHidden/>
    <w:rsid w:val="00D44435"/>
    <w:rPr>
      <w:rFonts w:ascii="Consolas" w:eastAsia="Times New Roman" w:hAnsi="Consolas" w:cs="Times New Roman"/>
      <w:sz w:val="20"/>
      <w:szCs w:val="20"/>
      <w:lang w:val="en-US" w:eastAsia="en-US"/>
    </w:rPr>
  </w:style>
  <w:style w:type="paragraph" w:customStyle="1" w:styleId="Ind1IndexMainEntry">
    <w:name w:val="Ind1 Index Main Entry"/>
    <w:basedOn w:val="Normal"/>
    <w:qFormat/>
    <w:rsid w:val="00D44435"/>
    <w:pPr>
      <w:spacing w:line="360" w:lineRule="exact"/>
      <w:ind w:left="1440" w:hanging="1440"/>
    </w:pPr>
    <w:rPr>
      <w:rFonts w:ascii="Arial" w:hAnsi="Arial"/>
    </w:rPr>
  </w:style>
  <w:style w:type="paragraph" w:customStyle="1" w:styleId="Ind2IndexSubentry">
    <w:name w:val="Ind2 Index Subentry"/>
    <w:basedOn w:val="Ind1IndexMainEntry"/>
    <w:next w:val="Ind1IndexMainEntry"/>
    <w:qFormat/>
    <w:rsid w:val="00D44435"/>
    <w:pPr>
      <w:ind w:hanging="1080"/>
    </w:pPr>
  </w:style>
  <w:style w:type="paragraph" w:customStyle="1" w:styleId="Ind3IndexSubSubentry">
    <w:name w:val="Ind3 Index SubSubentry"/>
    <w:basedOn w:val="Ind1IndexMainEntry"/>
    <w:next w:val="Ind1IndexMainEntry"/>
    <w:qFormat/>
    <w:rsid w:val="00D44435"/>
    <w:pPr>
      <w:ind w:hanging="720"/>
    </w:pPr>
  </w:style>
  <w:style w:type="paragraph" w:customStyle="1" w:styleId="Ind4IndexSubSubSubentry">
    <w:name w:val="Ind4 Index SubSubSubentry"/>
    <w:basedOn w:val="Ind1IndexMainEntry"/>
    <w:next w:val="Ind1IndexMainEntry"/>
    <w:qFormat/>
    <w:rsid w:val="00D44435"/>
    <w:pPr>
      <w:ind w:hanging="360"/>
    </w:pPr>
  </w:style>
  <w:style w:type="paragraph" w:customStyle="1" w:styleId="IndAlphIndexAlphaBreak">
    <w:name w:val="IndAlph Index Alpha Break"/>
    <w:basedOn w:val="Normal"/>
    <w:qFormat/>
    <w:rsid w:val="00D44435"/>
    <w:pPr>
      <w:shd w:val="clear" w:color="auto" w:fill="E5B8B7"/>
      <w:spacing w:before="240" w:after="120" w:line="360" w:lineRule="exact"/>
      <w:jc w:val="center"/>
    </w:pPr>
    <w:rPr>
      <w:rFonts w:ascii="Arial" w:hAnsi="Arial"/>
      <w:b/>
      <w:sz w:val="24"/>
    </w:rPr>
  </w:style>
  <w:style w:type="character" w:customStyle="1" w:styleId="IndInlineSeeIndexInlineSee">
    <w:name w:val="IndInlineSee Index Inline See"/>
    <w:uiPriority w:val="1"/>
    <w:qFormat/>
    <w:rsid w:val="00D44435"/>
    <w:rPr>
      <w:b w:val="0"/>
      <w:i w:val="0"/>
      <w:color w:val="943634"/>
    </w:rPr>
  </w:style>
  <w:style w:type="paragraph" w:customStyle="1" w:styleId="IndRunInIndexRunInMainEntry">
    <w:name w:val="IndRunIn Index Run In Main Entry"/>
    <w:basedOn w:val="Ind1IndexMainEntry"/>
    <w:qFormat/>
    <w:rsid w:val="00D44435"/>
  </w:style>
  <w:style w:type="character" w:customStyle="1" w:styleId="IndSub2IndexSubentryinMainEntry">
    <w:name w:val="IndSub2 Index Subentry in Main Entry"/>
    <w:uiPriority w:val="1"/>
    <w:qFormat/>
    <w:rsid w:val="00D44435"/>
    <w:rPr>
      <w:u w:val="dash" w:color="548DD4"/>
    </w:rPr>
  </w:style>
  <w:style w:type="paragraph" w:customStyle="1" w:styleId="INSERT-BMTInsertBackmatterMarker">
    <w:name w:val="INSERT-BMT Insert Backmatter Marker"/>
    <w:basedOn w:val="OthConBegBeginOtherContainer"/>
    <w:next w:val="Normal"/>
    <w:qFormat/>
    <w:rsid w:val="00D44435"/>
    <w:pPr>
      <w:shd w:val="thinDiagStripe" w:color="auto" w:fill="auto"/>
    </w:pPr>
  </w:style>
  <w:style w:type="paragraph" w:customStyle="1" w:styleId="IntAInterviewAnswer">
    <w:name w:val="IntA Interview Answer"/>
    <w:basedOn w:val="TxtBodyText"/>
    <w:rsid w:val="00D44435"/>
    <w:rPr>
      <w:color w:val="4BACC6"/>
    </w:rPr>
  </w:style>
  <w:style w:type="character" w:customStyle="1" w:styleId="IntEInterviewee">
    <w:name w:val="IntE Interviewee"/>
    <w:qFormat/>
    <w:rsid w:val="00D44435"/>
    <w:rPr>
      <w:u w:val="dotted"/>
    </w:rPr>
  </w:style>
  <w:style w:type="paragraph" w:customStyle="1" w:styleId="IntQInterviewQuestion">
    <w:name w:val="IntQ Interview Question"/>
    <w:basedOn w:val="TxtBodyText"/>
    <w:rsid w:val="00D44435"/>
    <w:rPr>
      <w:color w:val="000080"/>
    </w:rPr>
  </w:style>
  <w:style w:type="character" w:customStyle="1" w:styleId="IntRInterviewer">
    <w:name w:val="IntR Interviewer"/>
    <w:qFormat/>
    <w:rsid w:val="00D44435"/>
    <w:rPr>
      <w:u w:val="dash"/>
    </w:rPr>
  </w:style>
  <w:style w:type="paragraph" w:customStyle="1" w:styleId="ITColHdIn-textTableColumnHead">
    <w:name w:val="ITColHd In-text Table Column Head"/>
    <w:basedOn w:val="Normal"/>
    <w:rsid w:val="00D44435"/>
    <w:rPr>
      <w:rFonts w:ascii="Arial" w:hAnsi="Arial"/>
      <w:b/>
      <w:sz w:val="24"/>
    </w:rPr>
  </w:style>
  <w:style w:type="paragraph" w:customStyle="1" w:styleId="ITTblIn-textTableBody">
    <w:name w:val="ITTbl In-text Table Body"/>
    <w:basedOn w:val="Normal"/>
    <w:rsid w:val="00D44435"/>
    <w:pPr>
      <w:ind w:left="187" w:hanging="187"/>
    </w:pPr>
    <w:rPr>
      <w:sz w:val="24"/>
    </w:rPr>
  </w:style>
  <w:style w:type="paragraph" w:customStyle="1" w:styleId="LetAddrLetterAddress">
    <w:name w:val="LetAddr Letter Address"/>
    <w:basedOn w:val="LetTxtLetterText"/>
    <w:rsid w:val="00D44435"/>
    <w:pPr>
      <w:spacing w:after="240"/>
    </w:pPr>
  </w:style>
  <w:style w:type="paragraph" w:customStyle="1" w:styleId="LetAuLetterAuthor">
    <w:name w:val="LetAu Letter Author"/>
    <w:basedOn w:val="LetTxtLetterText"/>
    <w:rsid w:val="00D44435"/>
    <w:pPr>
      <w:spacing w:after="240"/>
    </w:pPr>
  </w:style>
  <w:style w:type="paragraph" w:customStyle="1" w:styleId="LetAuAddLetterAuthorAddress">
    <w:name w:val="LetAuAdd Letter Author Address"/>
    <w:basedOn w:val="LetTxtLetterText"/>
    <w:rsid w:val="00D44435"/>
    <w:pPr>
      <w:spacing w:after="240"/>
    </w:pPr>
  </w:style>
  <w:style w:type="paragraph" w:customStyle="1" w:styleId="LetBegBeginLetter">
    <w:name w:val="LetBeg Begin Letter"/>
    <w:basedOn w:val="OthConBegBeginOtherContainer"/>
    <w:qFormat/>
    <w:rsid w:val="00D44435"/>
  </w:style>
  <w:style w:type="paragraph" w:customStyle="1" w:styleId="LetClosLetterClosing">
    <w:name w:val="LetClos Letter Closing"/>
    <w:basedOn w:val="LetTxtLetterText"/>
    <w:rsid w:val="00D44435"/>
    <w:pPr>
      <w:spacing w:after="240"/>
    </w:pPr>
  </w:style>
  <w:style w:type="paragraph" w:customStyle="1" w:styleId="LetCNewParaContinuationofLetterTextNewParagraph">
    <w:name w:val="LetCNewPara Continuation of Letter Text New Paragraph"/>
    <w:basedOn w:val="LetTxtLetterText"/>
    <w:qFormat/>
    <w:rsid w:val="00D44435"/>
  </w:style>
  <w:style w:type="paragraph" w:customStyle="1" w:styleId="LetCSameParaContinuationofLetterTextSameParagraph">
    <w:name w:val="LetCSamePara Continuation of Letter Text Same Paragraph"/>
    <w:basedOn w:val="LetTxtLetterText"/>
    <w:next w:val="LetTxtLetterText"/>
    <w:qFormat/>
    <w:rsid w:val="00D44435"/>
    <w:pPr>
      <w:ind w:firstLine="0"/>
    </w:pPr>
  </w:style>
  <w:style w:type="paragraph" w:customStyle="1" w:styleId="LetDateLetterDate">
    <w:name w:val="LetDate Letter Date"/>
    <w:basedOn w:val="LetTxtLetterText"/>
    <w:rsid w:val="00D44435"/>
    <w:pPr>
      <w:spacing w:before="360"/>
      <w:jc w:val="right"/>
    </w:pPr>
  </w:style>
  <w:style w:type="paragraph" w:customStyle="1" w:styleId="LetEndEndLetter">
    <w:name w:val="LetEnd End Letter"/>
    <w:basedOn w:val="OthConBegBeginOtherContainer"/>
    <w:qFormat/>
    <w:rsid w:val="00D44435"/>
  </w:style>
  <w:style w:type="paragraph" w:customStyle="1" w:styleId="LetSalLetterSalutation">
    <w:name w:val="LetSal Letter Salutation"/>
    <w:basedOn w:val="LetTxtLetterText"/>
    <w:rsid w:val="00D44435"/>
  </w:style>
  <w:style w:type="paragraph" w:customStyle="1" w:styleId="LetTxtLetterText">
    <w:name w:val="LetTxt Letter Text"/>
    <w:basedOn w:val="TxtBodyText"/>
    <w:rsid w:val="00D44435"/>
    <w:pPr>
      <w:spacing w:before="240"/>
      <w:ind w:left="720" w:right="720"/>
      <w:contextualSpacing/>
    </w:pPr>
    <w:rPr>
      <w:color w:val="943634"/>
    </w:rPr>
  </w:style>
  <w:style w:type="paragraph" w:customStyle="1" w:styleId="LgndLegendguidetointerpretingfigure">
    <w:name w:val="Lgnd Legend (guide to interpreting figure)"/>
    <w:basedOn w:val="CaptCaptiondescription"/>
    <w:qFormat/>
    <w:rsid w:val="00D44435"/>
    <w:pPr>
      <w:spacing w:after="240"/>
      <w:ind w:left="5760" w:right="0"/>
      <w:contextualSpacing/>
    </w:pPr>
    <w:rPr>
      <w:rFonts w:cs="Arial"/>
      <w:color w:val="7030A0"/>
    </w:rPr>
  </w:style>
  <w:style w:type="paragraph" w:customStyle="1" w:styleId="LHListHeading">
    <w:name w:val="LH List Heading"/>
    <w:basedOn w:val="TxtBodyText"/>
    <w:rsid w:val="00D44435"/>
    <w:pPr>
      <w:keepNext/>
      <w:keepLines/>
      <w:spacing w:before="360"/>
      <w:ind w:left="720"/>
    </w:pPr>
    <w:rPr>
      <w:b/>
    </w:rPr>
  </w:style>
  <w:style w:type="paragraph" w:customStyle="1" w:styleId="LLLetteredList">
    <w:name w:val="LL Lettered List"/>
    <w:basedOn w:val="NLNumberedList1"/>
    <w:qFormat/>
    <w:rsid w:val="00D44435"/>
  </w:style>
  <w:style w:type="paragraph" w:customStyle="1" w:styleId="MargNMarginalNote">
    <w:name w:val="MargN Marginal Note"/>
    <w:basedOn w:val="TxtBodyText"/>
    <w:qFormat/>
    <w:rsid w:val="00D44435"/>
    <w:pPr>
      <w:ind w:left="-720"/>
    </w:pPr>
  </w:style>
  <w:style w:type="paragraph" w:customStyle="1" w:styleId="MCLMultiColumnList">
    <w:name w:val="MCL MultiColumn List"/>
    <w:basedOn w:val="Normal"/>
    <w:qFormat/>
    <w:rsid w:val="00D44435"/>
    <w:pPr>
      <w:widowControl w:val="0"/>
      <w:tabs>
        <w:tab w:val="left" w:pos="1440"/>
        <w:tab w:val="left" w:pos="5040"/>
      </w:tabs>
      <w:spacing w:line="560" w:lineRule="exact"/>
      <w:ind w:left="3600" w:hanging="2880"/>
    </w:pPr>
    <w:rPr>
      <w:sz w:val="24"/>
    </w:rPr>
  </w:style>
  <w:style w:type="paragraph" w:styleId="NoSpacing">
    <w:name w:val="No Spacing"/>
    <w:uiPriority w:val="1"/>
    <w:qFormat/>
    <w:rsid w:val="00D44435"/>
    <w:rPr>
      <w:rFonts w:ascii="Calibri" w:eastAsia="Calibri" w:hAnsi="Calibri" w:cs="Times New Roman"/>
      <w:lang w:val="fr-CA" w:eastAsia="en-US"/>
    </w:rPr>
  </w:style>
  <w:style w:type="paragraph" w:customStyle="1" w:styleId="NoteCNoteContinued">
    <w:name w:val="NoteC Note Continued"/>
    <w:basedOn w:val="ENEndnote"/>
    <w:rsid w:val="00D44435"/>
    <w:rPr>
      <w:rFonts w:eastAsia="MS Mincho"/>
    </w:rPr>
  </w:style>
  <w:style w:type="paragraph" w:customStyle="1" w:styleId="NoteComplexBegin">
    <w:name w:val="NoteComplexBegin"/>
    <w:basedOn w:val="AppBegBeginAppendix"/>
    <w:rsid w:val="00D44435"/>
  </w:style>
  <w:style w:type="paragraph" w:customStyle="1" w:styleId="NoteComplexEnd">
    <w:name w:val="NoteComplexEnd"/>
    <w:basedOn w:val="AppEndEndAppendix"/>
    <w:rsid w:val="00D44435"/>
  </w:style>
  <w:style w:type="paragraph" w:customStyle="1" w:styleId="NotesBegBeginNotes">
    <w:name w:val="NotesBeg Begin Note(s)"/>
    <w:basedOn w:val="AppBegBeginAppendix"/>
    <w:qFormat/>
    <w:rsid w:val="00D44435"/>
  </w:style>
  <w:style w:type="paragraph" w:customStyle="1" w:styleId="NotesEndEndNotes">
    <w:name w:val="NotesEnd End Note(s)"/>
    <w:basedOn w:val="AppEndEndAppendix"/>
    <w:qFormat/>
    <w:rsid w:val="00D44435"/>
  </w:style>
  <w:style w:type="paragraph" w:customStyle="1" w:styleId="NtCompNotetoCompositor">
    <w:name w:val="NtComp Note to Compositor"/>
    <w:basedOn w:val="TxtBodyText"/>
    <w:rsid w:val="00D44435"/>
    <w:pPr>
      <w:spacing w:before="240" w:after="240" w:line="360" w:lineRule="exact"/>
    </w:pPr>
    <w:rPr>
      <w:b/>
      <w:color w:val="FF0000"/>
      <w:sz w:val="28"/>
    </w:rPr>
  </w:style>
  <w:style w:type="paragraph" w:customStyle="1" w:styleId="NtEdNotetoEditor">
    <w:name w:val="NtEd Note to Editor"/>
    <w:basedOn w:val="NtCompNotetoCompositor"/>
    <w:rsid w:val="00D44435"/>
    <w:rPr>
      <w:color w:val="008000"/>
    </w:rPr>
  </w:style>
  <w:style w:type="character" w:customStyle="1" w:styleId="NumLetLabelNumberorLetterofaNumberedorLetteredParagraph">
    <w:name w:val="NumLetLabel Number or Letter of a Numbered or Lettered Paragraph"/>
    <w:uiPriority w:val="1"/>
    <w:qFormat/>
    <w:rsid w:val="00D44435"/>
    <w:rPr>
      <w:b/>
      <w:color w:val="auto"/>
      <w:u w:val="double"/>
    </w:rPr>
  </w:style>
  <w:style w:type="paragraph" w:customStyle="1" w:styleId="NumLetPara1First-LevelNumberedorLetteredParagraph">
    <w:name w:val="NumLetPara1 First-Level Numbered or Lettered Paragraph"/>
    <w:basedOn w:val="TxtBodyText"/>
    <w:qFormat/>
    <w:rsid w:val="00D44435"/>
    <w:pPr>
      <w:tabs>
        <w:tab w:val="left" w:pos="720"/>
        <w:tab w:val="left" w:pos="1440"/>
      </w:tabs>
      <w:spacing w:after="120" w:line="400" w:lineRule="exact"/>
      <w:ind w:firstLine="0"/>
    </w:pPr>
  </w:style>
  <w:style w:type="paragraph" w:customStyle="1" w:styleId="NumLetPara1ContContinuationofFirst-LevelNumberedorLetteredParagraphGroup">
    <w:name w:val="NumLetPara1Cont Continuation of First-Level Numbered or Lettered Paragraph Group"/>
    <w:basedOn w:val="NumLetPara1First-LevelNumberedorLetteredParagraph"/>
    <w:qFormat/>
    <w:rsid w:val="00D44435"/>
    <w:pPr>
      <w:tabs>
        <w:tab w:val="clear" w:pos="720"/>
        <w:tab w:val="clear" w:pos="1440"/>
      </w:tabs>
      <w:ind w:firstLine="720"/>
    </w:pPr>
  </w:style>
  <w:style w:type="paragraph" w:customStyle="1" w:styleId="NumLetPara2Second-LevelNumberedorLetteredParagraph">
    <w:name w:val="NumLetPara2 Second-Level Numbered or Lettered Paragraph"/>
    <w:basedOn w:val="NumLetPara1First-LevelNumberedorLetteredParagraph"/>
    <w:qFormat/>
    <w:rsid w:val="00D44435"/>
    <w:pPr>
      <w:tabs>
        <w:tab w:val="clear" w:pos="720"/>
        <w:tab w:val="left" w:pos="2160"/>
      </w:tabs>
      <w:ind w:left="720"/>
    </w:pPr>
  </w:style>
  <w:style w:type="paragraph" w:customStyle="1" w:styleId="NumLetPara2ContContinuationofSecond-LevelNumberedorLetteredParagraphGroup">
    <w:name w:val="NumLetPara2Cont Continuation of Second-Level Numbered or Lettered Paragraph Group"/>
    <w:basedOn w:val="NumLetPara2Second-LevelNumberedorLetteredParagraph"/>
    <w:qFormat/>
    <w:rsid w:val="00D44435"/>
    <w:pPr>
      <w:tabs>
        <w:tab w:val="clear" w:pos="1440"/>
        <w:tab w:val="clear" w:pos="2160"/>
      </w:tabs>
      <w:ind w:firstLine="720"/>
    </w:pPr>
  </w:style>
  <w:style w:type="paragraph" w:customStyle="1" w:styleId="NumLetPara3Third-LevelNumberedorLetteredParagraph">
    <w:name w:val="NumLetPara3 Third-Level Numbered or Lettered Paragraph"/>
    <w:basedOn w:val="NumLetPara2Second-LevelNumberedorLetteredParagraph"/>
    <w:qFormat/>
    <w:rsid w:val="00D44435"/>
    <w:pPr>
      <w:tabs>
        <w:tab w:val="clear" w:pos="1440"/>
        <w:tab w:val="left" w:pos="2880"/>
      </w:tabs>
      <w:ind w:left="1440"/>
    </w:pPr>
  </w:style>
  <w:style w:type="paragraph" w:customStyle="1" w:styleId="NumLetPara3ContContinuationofThird-LevelNumberedorLetteredParagraphGroup">
    <w:name w:val="NumLetPara3Cont Continuation of Third-Level Numbered or Lettered Paragraph Group"/>
    <w:basedOn w:val="NumLetPara3Third-LevelNumberedorLetteredParagraph"/>
    <w:qFormat/>
    <w:rsid w:val="00D44435"/>
    <w:pPr>
      <w:tabs>
        <w:tab w:val="clear" w:pos="2160"/>
        <w:tab w:val="clear" w:pos="2880"/>
      </w:tabs>
      <w:ind w:firstLine="720"/>
    </w:pPr>
  </w:style>
  <w:style w:type="paragraph" w:customStyle="1" w:styleId="NumParaSectBegBeginNumberedParagraphSection">
    <w:name w:val="NumParaSectBeg Begin Numbered Paragraph Section"/>
    <w:qFormat/>
    <w:rsid w:val="00D44435"/>
    <w:pPr>
      <w:shd w:val="pct25" w:color="auto" w:fill="auto"/>
      <w:spacing w:before="120" w:after="120"/>
    </w:pPr>
    <w:rPr>
      <w:rFonts w:ascii="Times New Roman" w:eastAsia="Times New Roman" w:hAnsi="Times New Roman" w:cs="Times New Roman"/>
      <w:sz w:val="24"/>
      <w:szCs w:val="20"/>
      <w:lang w:val="en-US" w:eastAsia="en-US"/>
    </w:rPr>
  </w:style>
  <w:style w:type="paragraph" w:customStyle="1" w:styleId="NumParaSectEndEndNumberedParagraphSection">
    <w:name w:val="NumParaSectEnd End Numbered Paragraph Section"/>
    <w:basedOn w:val="NumParaSectBegBeginNumberedParagraphSection"/>
    <w:qFormat/>
    <w:rsid w:val="00D44435"/>
  </w:style>
  <w:style w:type="character" w:customStyle="1" w:styleId="object">
    <w:name w:val="object"/>
    <w:basedOn w:val="DefaultParagraphFont"/>
    <w:rsid w:val="00D44435"/>
  </w:style>
  <w:style w:type="paragraph" w:customStyle="1" w:styleId="OL1OutlineListLevel1">
    <w:name w:val="OL1 Outline List Level 1"/>
    <w:basedOn w:val="TxtBodyText"/>
    <w:rsid w:val="00D44435"/>
    <w:pPr>
      <w:tabs>
        <w:tab w:val="right" w:pos="547"/>
      </w:tabs>
      <w:spacing w:before="120" w:after="120"/>
      <w:ind w:left="720" w:hanging="720"/>
    </w:pPr>
  </w:style>
  <w:style w:type="paragraph" w:customStyle="1" w:styleId="OL2OutlineListLevel2">
    <w:name w:val="OL2 Outline List Level 2"/>
    <w:basedOn w:val="OL1OutlineListLevel1"/>
    <w:rsid w:val="00D44435"/>
    <w:pPr>
      <w:tabs>
        <w:tab w:val="clear" w:pos="547"/>
        <w:tab w:val="right" w:pos="1267"/>
      </w:tabs>
      <w:spacing w:before="0"/>
      <w:ind w:left="1440"/>
    </w:pPr>
  </w:style>
  <w:style w:type="paragraph" w:customStyle="1" w:styleId="OL3OutlineListLevel3">
    <w:name w:val="OL3 Outline List Level 3"/>
    <w:basedOn w:val="OL1OutlineListLevel1"/>
    <w:rsid w:val="00D44435"/>
    <w:pPr>
      <w:tabs>
        <w:tab w:val="clear" w:pos="547"/>
        <w:tab w:val="right" w:pos="1872"/>
      </w:tabs>
      <w:spacing w:before="0"/>
      <w:ind w:left="2160"/>
    </w:pPr>
  </w:style>
  <w:style w:type="paragraph" w:customStyle="1" w:styleId="OL4OutlineListLevel4">
    <w:name w:val="OL4 Outline List Level 4"/>
    <w:basedOn w:val="OL1OutlineListLevel1"/>
    <w:rsid w:val="00D44435"/>
    <w:pPr>
      <w:tabs>
        <w:tab w:val="clear" w:pos="547"/>
        <w:tab w:val="right" w:pos="2592"/>
      </w:tabs>
      <w:spacing w:before="0"/>
      <w:ind w:left="2880"/>
    </w:pPr>
  </w:style>
  <w:style w:type="paragraph" w:customStyle="1" w:styleId="OthConBegBeginOtherContainer">
    <w:name w:val="OthConBeg Begin Other Container"/>
    <w:basedOn w:val="NotesBegBeginNotes"/>
    <w:qFormat/>
    <w:rsid w:val="00D44435"/>
  </w:style>
  <w:style w:type="paragraph" w:customStyle="1" w:styleId="OthConEndEndOtherContainer">
    <w:name w:val="OthConEnd End Other Container"/>
    <w:basedOn w:val="NotesEndEndNotes"/>
    <w:qFormat/>
    <w:rsid w:val="00D44435"/>
  </w:style>
  <w:style w:type="character" w:customStyle="1" w:styleId="OthInsCOOtherInsertCallout">
    <w:name w:val="OthInsCO Other Insert Callout"/>
    <w:rsid w:val="00D44435"/>
    <w:rPr>
      <w:rFonts w:ascii="Helvetica" w:hAnsi="Helvetica"/>
      <w:b/>
      <w:sz w:val="24"/>
      <w:bdr w:val="none" w:sz="0" w:space="0" w:color="auto"/>
      <w:shd w:val="pct50" w:color="000080" w:fill="auto"/>
    </w:rPr>
  </w:style>
  <w:style w:type="character" w:customStyle="1" w:styleId="OthInsMenOtherInsertMention">
    <w:name w:val="OthInsMen Other Insert Mention"/>
    <w:rsid w:val="00D44435"/>
    <w:rPr>
      <w:color w:val="215868"/>
      <w:u w:val="single"/>
    </w:rPr>
  </w:style>
  <w:style w:type="paragraph" w:customStyle="1" w:styleId="Paragraphe">
    <w:name w:val="Paragraphe"/>
    <w:basedOn w:val="Normal"/>
    <w:qFormat/>
    <w:rsid w:val="00D44435"/>
    <w:pPr>
      <w:spacing w:before="120" w:after="120" w:line="360" w:lineRule="auto"/>
      <w:ind w:firstLine="709"/>
      <w:jc w:val="both"/>
    </w:pPr>
    <w:rPr>
      <w:sz w:val="24"/>
      <w:lang w:eastAsia="fr-FR"/>
    </w:rPr>
  </w:style>
  <w:style w:type="paragraph" w:customStyle="1" w:styleId="PriDocBegBeginPrimaryDocument">
    <w:name w:val="PriDocBeg Begin Primary Document"/>
    <w:basedOn w:val="TxtBodyText"/>
    <w:rsid w:val="00D44435"/>
    <w:pPr>
      <w:shd w:val="pct12" w:color="auto" w:fill="FFFFFF"/>
      <w:spacing w:before="360" w:after="360"/>
    </w:pPr>
    <w:rPr>
      <w:rFonts w:ascii="Helvetica" w:hAnsi="Helvetica"/>
      <w:b/>
      <w:sz w:val="28"/>
    </w:rPr>
  </w:style>
  <w:style w:type="paragraph" w:customStyle="1" w:styleId="PriDocEndEndPrimaryDocument">
    <w:name w:val="PriDocEnd End Primary Document"/>
    <w:basedOn w:val="PriDocBegBeginPrimaryDocument"/>
    <w:rsid w:val="00D44435"/>
  </w:style>
  <w:style w:type="paragraph" w:customStyle="1" w:styleId="ProTxtProtectedText">
    <w:name w:val="ProTxt Protected Text"/>
    <w:basedOn w:val="Normal"/>
    <w:qFormat/>
    <w:rsid w:val="00D44435"/>
    <w:pPr>
      <w:shd w:val="pct15" w:color="auto" w:fill="auto"/>
      <w:spacing w:line="360" w:lineRule="exact"/>
    </w:pPr>
    <w:rPr>
      <w:sz w:val="24"/>
    </w:rPr>
  </w:style>
  <w:style w:type="paragraph" w:customStyle="1" w:styleId="PullQtPullQuote">
    <w:name w:val="PullQt Pull Quote"/>
    <w:basedOn w:val="Normal"/>
    <w:qFormat/>
    <w:rsid w:val="00D44435"/>
    <w:pPr>
      <w:pBdr>
        <w:top w:val="single" w:sz="24" w:space="6" w:color="auto"/>
        <w:bottom w:val="single" w:sz="24" w:space="6" w:color="auto"/>
      </w:pBdr>
      <w:spacing w:before="120" w:after="120" w:line="360" w:lineRule="exact"/>
      <w:ind w:left="2880" w:right="2880"/>
    </w:pPr>
    <w:rPr>
      <w:rFonts w:ascii="Arial" w:hAnsi="Arial"/>
      <w:b/>
      <w:sz w:val="28"/>
    </w:rPr>
  </w:style>
  <w:style w:type="paragraph" w:customStyle="1" w:styleId="RevHdReviewHeading">
    <w:name w:val="RevHd Review Heading"/>
    <w:basedOn w:val="Normal"/>
    <w:qFormat/>
    <w:rsid w:val="00D44435"/>
    <w:pPr>
      <w:spacing w:before="360" w:after="240" w:line="280" w:lineRule="exact"/>
      <w:ind w:left="2880"/>
    </w:pPr>
    <w:rPr>
      <w:rFonts w:ascii="Arial" w:hAnsi="Arial"/>
      <w:b/>
      <w:sz w:val="28"/>
    </w:rPr>
  </w:style>
  <w:style w:type="paragraph" w:customStyle="1" w:styleId="RevItemAuAuthorofReviewedItem">
    <w:name w:val="RevItemAu Author of Reviewed Item"/>
    <w:basedOn w:val="Normal"/>
    <w:qFormat/>
    <w:rsid w:val="00D44435"/>
    <w:pPr>
      <w:spacing w:line="280" w:lineRule="exact"/>
      <w:ind w:left="3600" w:hanging="720"/>
    </w:pPr>
    <w:rPr>
      <w:sz w:val="24"/>
    </w:rPr>
  </w:style>
  <w:style w:type="paragraph" w:customStyle="1" w:styleId="RevItemPubPublisherofReviewedItem">
    <w:name w:val="RevItemPub Publisher of Reviewed Item"/>
    <w:basedOn w:val="Normal"/>
    <w:qFormat/>
    <w:rsid w:val="00D44435"/>
    <w:pPr>
      <w:spacing w:line="280" w:lineRule="exact"/>
      <w:ind w:left="3600" w:hanging="720"/>
    </w:pPr>
    <w:rPr>
      <w:sz w:val="24"/>
    </w:rPr>
  </w:style>
  <w:style w:type="paragraph" w:customStyle="1" w:styleId="RevItemTTitleofReviewedItem">
    <w:name w:val="RevItemT Title of Reviewed Item"/>
    <w:basedOn w:val="Normal"/>
    <w:qFormat/>
    <w:rsid w:val="00D44435"/>
    <w:pPr>
      <w:spacing w:line="280" w:lineRule="exact"/>
      <w:ind w:left="3600" w:hanging="720"/>
    </w:pPr>
    <w:rPr>
      <w:b/>
      <w:sz w:val="24"/>
    </w:rPr>
  </w:style>
  <w:style w:type="paragraph" w:customStyle="1" w:styleId="RFtRRectoRunningFoot">
    <w:name w:val="RFtR Recto Running Foot"/>
    <w:basedOn w:val="RHdVVersoRunningHead"/>
    <w:qFormat/>
    <w:rsid w:val="00D44435"/>
    <w:rPr>
      <w:color w:val="D99594"/>
    </w:rPr>
  </w:style>
  <w:style w:type="paragraph" w:customStyle="1" w:styleId="RFtVVersoRunningFoot">
    <w:name w:val="RFtV Verso Running Foot"/>
    <w:basedOn w:val="RHdVVersoRunningHead"/>
    <w:qFormat/>
    <w:rsid w:val="00D44435"/>
    <w:rPr>
      <w:color w:val="B2A1C7"/>
    </w:rPr>
  </w:style>
  <w:style w:type="paragraph" w:customStyle="1" w:styleId="RHdRRectoRunningHead">
    <w:name w:val="RHdR Recto Running Head"/>
    <w:basedOn w:val="RHdVVersoRunningHead"/>
    <w:qFormat/>
    <w:rsid w:val="00D44435"/>
    <w:rPr>
      <w:color w:val="943634"/>
    </w:rPr>
  </w:style>
  <w:style w:type="paragraph" w:customStyle="1" w:styleId="RHdVVersoRunningHead">
    <w:name w:val="RHdV Verso Running Head"/>
    <w:basedOn w:val="Normal"/>
    <w:qFormat/>
    <w:rsid w:val="00D44435"/>
    <w:pPr>
      <w:spacing w:line="360" w:lineRule="exact"/>
      <w:jc w:val="center"/>
    </w:pPr>
    <w:rPr>
      <w:color w:val="5F497A"/>
      <w:sz w:val="24"/>
    </w:rPr>
  </w:style>
  <w:style w:type="character" w:customStyle="1" w:styleId="RIH1Run-InHeading1">
    <w:name w:val="RIH1 Run-In Heading 1"/>
    <w:qFormat/>
    <w:rsid w:val="00D44435"/>
    <w:rPr>
      <w:b/>
      <w:color w:val="7030A0"/>
    </w:rPr>
  </w:style>
  <w:style w:type="character" w:customStyle="1" w:styleId="RIH2Run-InHeading2">
    <w:name w:val="RIH2 Run-In Heading 2"/>
    <w:qFormat/>
    <w:rsid w:val="00D44435"/>
    <w:rPr>
      <w:b/>
      <w:color w:val="7030A0"/>
      <w:u w:val="dottedHeavy"/>
    </w:rPr>
  </w:style>
  <w:style w:type="paragraph" w:customStyle="1" w:styleId="RvwrReviewer">
    <w:name w:val="Rvwr Reviewer"/>
    <w:basedOn w:val="Normal"/>
    <w:qFormat/>
    <w:rsid w:val="00D44435"/>
    <w:pPr>
      <w:spacing w:before="120" w:after="120" w:line="280" w:lineRule="exact"/>
      <w:ind w:left="3600" w:hanging="720"/>
    </w:pPr>
    <w:rPr>
      <w:color w:val="7030A0"/>
      <w:sz w:val="24"/>
    </w:rPr>
  </w:style>
  <w:style w:type="paragraph" w:customStyle="1" w:styleId="SBSpaceBreak">
    <w:name w:val="SB Space Break"/>
    <w:basedOn w:val="TxtBodyText"/>
    <w:rsid w:val="00D44435"/>
    <w:pPr>
      <w:shd w:val="pct20" w:color="auto" w:fill="FFFFFF"/>
      <w:jc w:val="center"/>
    </w:pPr>
  </w:style>
  <w:style w:type="paragraph" w:customStyle="1" w:styleId="SectITSectionIntroTitle">
    <w:name w:val="SectIT Section Intro Title"/>
    <w:basedOn w:val="SectSTSectionSubtitle"/>
    <w:qFormat/>
    <w:rsid w:val="00D44435"/>
    <w:pPr>
      <w:keepNext/>
    </w:pPr>
    <w:rPr>
      <w:sz w:val="28"/>
    </w:rPr>
  </w:style>
  <w:style w:type="paragraph" w:customStyle="1" w:styleId="SectITxtSectionIntroText">
    <w:name w:val="SectITxt Section Intro Text"/>
    <w:basedOn w:val="Normal"/>
    <w:rsid w:val="00D44435"/>
    <w:pPr>
      <w:spacing w:before="360" w:after="360" w:line="560" w:lineRule="exact"/>
      <w:ind w:firstLine="720"/>
      <w:contextualSpacing/>
    </w:pPr>
    <w:rPr>
      <w:sz w:val="24"/>
    </w:rPr>
  </w:style>
  <w:style w:type="paragraph" w:customStyle="1" w:styleId="SectSTSectionSubtitle">
    <w:name w:val="SectST Section Subtitle"/>
    <w:basedOn w:val="SectTSectionTitle"/>
    <w:rsid w:val="00D44435"/>
    <w:pPr>
      <w:keepNext w:val="0"/>
      <w:spacing w:before="360"/>
    </w:pPr>
    <w:rPr>
      <w:sz w:val="36"/>
    </w:rPr>
  </w:style>
  <w:style w:type="paragraph" w:customStyle="1" w:styleId="SectTSectionTitle">
    <w:name w:val="SectT Section Title"/>
    <w:basedOn w:val="Normal"/>
    <w:rsid w:val="00D44435"/>
    <w:pPr>
      <w:keepNext/>
      <w:keepLines/>
      <w:spacing w:before="720" w:line="560" w:lineRule="exact"/>
      <w:jc w:val="center"/>
    </w:pPr>
    <w:rPr>
      <w:rFonts w:ascii="Arial" w:hAnsi="Arial"/>
      <w:sz w:val="48"/>
    </w:rPr>
  </w:style>
  <w:style w:type="paragraph" w:customStyle="1" w:styleId="SeeorSeeAlsoreferenceinindex">
    <w:name w:val="See or See Also reference in index"/>
    <w:basedOn w:val="Ind1IndexMainEntry"/>
    <w:qFormat/>
    <w:rsid w:val="00D44435"/>
    <w:pPr>
      <w:ind w:hanging="1080"/>
    </w:pPr>
    <w:rPr>
      <w:color w:val="943634"/>
    </w:rPr>
  </w:style>
  <w:style w:type="paragraph" w:customStyle="1" w:styleId="SeeAlsoSubSeeorSeeAlsoIndexEntry">
    <w:name w:val="SeeAlsoSub See or See Also Index Entry"/>
    <w:basedOn w:val="Ind1IndexMainEntry"/>
    <w:next w:val="Ind1IndexMainEntry"/>
    <w:qFormat/>
    <w:rsid w:val="00D44435"/>
    <w:pPr>
      <w:ind w:left="1077" w:hanging="1077"/>
    </w:pPr>
    <w:rPr>
      <w:color w:val="943634"/>
    </w:rPr>
  </w:style>
  <w:style w:type="paragraph" w:customStyle="1" w:styleId="SLSublist">
    <w:name w:val="SL Sublist"/>
    <w:basedOn w:val="BLBulletList"/>
    <w:rsid w:val="00D44435"/>
    <w:pPr>
      <w:tabs>
        <w:tab w:val="clear" w:pos="960"/>
      </w:tabs>
      <w:ind w:left="1920"/>
    </w:pPr>
  </w:style>
  <w:style w:type="character" w:customStyle="1" w:styleId="SpchSpeech">
    <w:name w:val="Spch Speech"/>
    <w:qFormat/>
    <w:rsid w:val="00D44435"/>
    <w:rPr>
      <w:color w:val="365F91"/>
    </w:rPr>
  </w:style>
  <w:style w:type="paragraph" w:customStyle="1" w:styleId="SpDispTxt">
    <w:name w:val="SpDispTxt"/>
    <w:basedOn w:val="TxtBodyText"/>
    <w:qFormat/>
    <w:rsid w:val="00D44435"/>
    <w:rPr>
      <w:rFonts w:ascii="Arial" w:hAnsi="Arial"/>
      <w:color w:val="00B050"/>
      <w:sz w:val="28"/>
    </w:rPr>
  </w:style>
  <w:style w:type="paragraph" w:customStyle="1" w:styleId="SpExSpecialExtract">
    <w:name w:val="SpEx Special Extract"/>
    <w:basedOn w:val="Normal"/>
    <w:rsid w:val="00D44435"/>
    <w:pPr>
      <w:spacing w:before="360" w:after="360" w:line="400" w:lineRule="exact"/>
      <w:ind w:left="720" w:right="720"/>
      <w:contextualSpacing/>
    </w:pPr>
    <w:rPr>
      <w:color w:val="00B050"/>
      <w:sz w:val="24"/>
    </w:rPr>
  </w:style>
  <w:style w:type="paragraph" w:customStyle="1" w:styleId="SpH1SpecialHeading1">
    <w:name w:val="SpH1 Special Heading 1"/>
    <w:basedOn w:val="TxtBodyText"/>
    <w:rsid w:val="00D44435"/>
    <w:pPr>
      <w:spacing w:before="360" w:after="120"/>
    </w:pPr>
    <w:rPr>
      <w:b/>
      <w:color w:val="00B050"/>
      <w:sz w:val="32"/>
    </w:rPr>
  </w:style>
  <w:style w:type="paragraph" w:customStyle="1" w:styleId="SpH2SpecialHeading2">
    <w:name w:val="SpH2 Special Heading 2"/>
    <w:basedOn w:val="SpH1SpecialHeading1"/>
    <w:rsid w:val="00D44435"/>
    <w:rPr>
      <w:sz w:val="28"/>
    </w:rPr>
  </w:style>
  <w:style w:type="paragraph" w:customStyle="1" w:styleId="SpH3SpecialHeading3">
    <w:name w:val="SpH3 Special Heading 3"/>
    <w:basedOn w:val="SpH2SpecialHeading2"/>
    <w:rsid w:val="00D44435"/>
    <w:pPr>
      <w:spacing w:before="240" w:after="0"/>
      <w:ind w:left="1440"/>
    </w:pPr>
    <w:rPr>
      <w:sz w:val="24"/>
    </w:rPr>
  </w:style>
  <w:style w:type="character" w:customStyle="1" w:styleId="SpkrSpeaker">
    <w:name w:val="Spkr Speaker"/>
    <w:qFormat/>
    <w:rsid w:val="00D44435"/>
    <w:rPr>
      <w:smallCaps/>
      <w:color w:val="E36C0A"/>
    </w:rPr>
  </w:style>
  <w:style w:type="paragraph" w:customStyle="1" w:styleId="SpParaSpecialParagraph">
    <w:name w:val="SpPara Special Paragraph"/>
    <w:basedOn w:val="TxtBodyText"/>
    <w:rsid w:val="00D44435"/>
    <w:rPr>
      <w:color w:val="00B050"/>
    </w:rPr>
  </w:style>
  <w:style w:type="character" w:customStyle="1" w:styleId="SpRIHSpecialRun-InHeading">
    <w:name w:val="SpRIH Special Run-In Heading"/>
    <w:qFormat/>
    <w:rsid w:val="00D44435"/>
    <w:rPr>
      <w:b/>
      <w:color w:val="00B050"/>
    </w:rPr>
  </w:style>
  <w:style w:type="character" w:customStyle="1" w:styleId="SpTxtSpecialTextWithinParagraph">
    <w:name w:val="SpTxt Special Text Within Paragraph"/>
    <w:qFormat/>
    <w:rsid w:val="00D44435"/>
    <w:rPr>
      <w:color w:val="00B050"/>
    </w:rPr>
  </w:style>
  <w:style w:type="paragraph" w:customStyle="1" w:styleId="SrcSourceorCreditLine">
    <w:name w:val="Src Source or Credit Line"/>
    <w:basedOn w:val="Normal"/>
    <w:qFormat/>
    <w:rsid w:val="00D44435"/>
    <w:pPr>
      <w:spacing w:after="240" w:line="240" w:lineRule="exact"/>
      <w:jc w:val="center"/>
    </w:pPr>
    <w:rPr>
      <w:rFonts w:ascii="Arial" w:hAnsi="Arial"/>
      <w:color w:val="0070C0"/>
      <w:sz w:val="16"/>
    </w:rPr>
  </w:style>
  <w:style w:type="paragraph" w:customStyle="1" w:styleId="SSLSubsublist">
    <w:name w:val="SSL Subsublist"/>
    <w:basedOn w:val="SLSublist"/>
    <w:qFormat/>
    <w:rsid w:val="00D44435"/>
    <w:pPr>
      <w:ind w:left="2160"/>
    </w:pPr>
  </w:style>
  <w:style w:type="paragraph" w:customStyle="1" w:styleId="StDirStageDirection">
    <w:name w:val="StDir Stage Direction"/>
    <w:basedOn w:val="Normal"/>
    <w:next w:val="AckAcknowledgements"/>
    <w:qFormat/>
    <w:rsid w:val="00D44435"/>
    <w:pPr>
      <w:ind w:left="720"/>
      <w:jc w:val="right"/>
    </w:pPr>
    <w:rPr>
      <w:i/>
      <w:color w:val="984806"/>
    </w:rPr>
  </w:style>
  <w:style w:type="character" w:customStyle="1" w:styleId="StDirInTxtStageDirectioninText">
    <w:name w:val="StDirInTxt Stage Direction in Text"/>
    <w:qFormat/>
    <w:rsid w:val="00D44435"/>
    <w:rPr>
      <w:i/>
      <w:color w:val="984806"/>
    </w:rPr>
  </w:style>
  <w:style w:type="paragraph" w:styleId="TableofAuthorities">
    <w:name w:val="table of authorities"/>
    <w:basedOn w:val="Normal"/>
    <w:next w:val="Normal"/>
    <w:semiHidden/>
    <w:rsid w:val="00D44435"/>
    <w:pPr>
      <w:ind w:left="200" w:hanging="200"/>
    </w:pPr>
  </w:style>
  <w:style w:type="paragraph" w:styleId="TableofFigures">
    <w:name w:val="table of figures"/>
    <w:basedOn w:val="Normal"/>
    <w:next w:val="Normal"/>
    <w:semiHidden/>
    <w:rsid w:val="00D44435"/>
    <w:pPr>
      <w:ind w:left="400" w:hanging="400"/>
    </w:pPr>
  </w:style>
  <w:style w:type="character" w:customStyle="1" w:styleId="TblMenTableMention">
    <w:name w:val="TblMen Table Mention"/>
    <w:rsid w:val="00D44435"/>
    <w:rPr>
      <w:color w:val="800080"/>
      <w:u w:val="single"/>
    </w:rPr>
  </w:style>
  <w:style w:type="paragraph" w:customStyle="1" w:styleId="TestBegBeginTestSection">
    <w:name w:val="TestBeg Begin Test Section"/>
    <w:basedOn w:val="NotesBegBeginNotes"/>
    <w:qFormat/>
    <w:rsid w:val="00D44435"/>
  </w:style>
  <w:style w:type="paragraph" w:customStyle="1" w:styleId="TestEndEndTestSection">
    <w:name w:val="TestEnd End Test Section"/>
    <w:basedOn w:val="NotesEndEndNotes"/>
    <w:qFormat/>
    <w:rsid w:val="00D44435"/>
    <w:pPr>
      <w:ind w:left="720" w:hanging="720"/>
    </w:pPr>
  </w:style>
  <w:style w:type="paragraph" w:customStyle="1" w:styleId="TIHTableInternalHead">
    <w:name w:val="TIH Table Internal Head"/>
    <w:basedOn w:val="Normal"/>
    <w:rsid w:val="00D44435"/>
    <w:pPr>
      <w:tabs>
        <w:tab w:val="left" w:pos="2218"/>
        <w:tab w:val="left" w:pos="6667"/>
      </w:tabs>
      <w:ind w:left="187" w:hanging="187"/>
    </w:pPr>
    <w:rPr>
      <w:rFonts w:ascii="Arial" w:hAnsi="Arial"/>
      <w:sz w:val="24"/>
    </w:rPr>
  </w:style>
  <w:style w:type="paragraph" w:styleId="TOC8">
    <w:name w:val="toc 8"/>
    <w:basedOn w:val="Normal"/>
    <w:next w:val="Normal"/>
    <w:autoRedefine/>
    <w:semiHidden/>
    <w:rsid w:val="00D44435"/>
    <w:pPr>
      <w:ind w:left="1400"/>
    </w:pPr>
  </w:style>
  <w:style w:type="paragraph" w:customStyle="1" w:styleId="TransBegBeginTranslation">
    <w:name w:val="TransBeg Begin Translation"/>
    <w:basedOn w:val="OthConBegBeginOtherContainer"/>
    <w:qFormat/>
    <w:rsid w:val="00D44435"/>
  </w:style>
  <w:style w:type="paragraph" w:customStyle="1" w:styleId="TransEndEndTranslation">
    <w:name w:val="TransEnd End Translation"/>
    <w:basedOn w:val="OthConBegBeginOtherContainer"/>
    <w:qFormat/>
    <w:rsid w:val="00D44435"/>
  </w:style>
  <w:style w:type="paragraph" w:customStyle="1" w:styleId="TSTTableSubtitle">
    <w:name w:val="TST Table Subtitle"/>
    <w:basedOn w:val="Normal"/>
    <w:qFormat/>
    <w:rsid w:val="00D44435"/>
    <w:pPr>
      <w:jc w:val="center"/>
    </w:pPr>
    <w:rPr>
      <w:rFonts w:ascii="Arial" w:hAnsi="Arial"/>
    </w:rPr>
  </w:style>
  <w:style w:type="paragraph" w:customStyle="1" w:styleId="TStbHTableStubHead">
    <w:name w:val="TStbH Table Stub Head"/>
    <w:basedOn w:val="Normal"/>
    <w:rsid w:val="00D44435"/>
    <w:pPr>
      <w:ind w:left="187" w:hanging="187"/>
    </w:pPr>
    <w:rPr>
      <w:b/>
      <w:sz w:val="24"/>
    </w:rPr>
  </w:style>
  <w:style w:type="character" w:customStyle="1" w:styleId="TxtBodyTextChar">
    <w:name w:val="Txt Body Text Char"/>
    <w:link w:val="TxtBodyText"/>
    <w:rsid w:val="00D44435"/>
    <w:rPr>
      <w:rFonts w:ascii="Times New Roman" w:eastAsia="Times New Roman" w:hAnsi="Times New Roman" w:cs="Times New Roman"/>
      <w:sz w:val="24"/>
      <w:szCs w:val="24"/>
      <w:lang w:val="en-US" w:eastAsia="en-US"/>
    </w:rPr>
  </w:style>
  <w:style w:type="paragraph" w:customStyle="1" w:styleId="Txt2ColumnTwoColumnText">
    <w:name w:val="Txt2Column Two Column Text"/>
    <w:basedOn w:val="TxtBodyText"/>
    <w:qFormat/>
    <w:rsid w:val="00D44435"/>
    <w:pPr>
      <w:ind w:right="4320"/>
    </w:pPr>
  </w:style>
  <w:style w:type="paragraph" w:customStyle="1" w:styleId="TxtCContinuationofBodyTextParagraph">
    <w:name w:val="TxtC Continuation of Body Text Paragraph"/>
    <w:basedOn w:val="Normal"/>
    <w:rsid w:val="00D44435"/>
    <w:pPr>
      <w:spacing w:line="560" w:lineRule="exact"/>
    </w:pPr>
    <w:rPr>
      <w:sz w:val="24"/>
    </w:rPr>
  </w:style>
  <w:style w:type="paragraph" w:customStyle="1" w:styleId="ULUnnumberedList">
    <w:name w:val="UL Unnumbered List"/>
    <w:basedOn w:val="LLLetteredList"/>
    <w:qFormat/>
    <w:rsid w:val="00D44435"/>
    <w:pPr>
      <w:tabs>
        <w:tab w:val="clear" w:pos="480"/>
      </w:tabs>
    </w:pPr>
  </w:style>
  <w:style w:type="character" w:customStyle="1" w:styleId="URL">
    <w:name w:val="URL"/>
    <w:qFormat/>
    <w:rsid w:val="00D44435"/>
    <w:rPr>
      <w:color w:val="FF0000"/>
      <w:u w:val="single" w:color="FF0000"/>
    </w:rPr>
  </w:style>
  <w:style w:type="paragraph" w:customStyle="1" w:styleId="VrsVerse">
    <w:name w:val="Vrs Verse"/>
    <w:basedOn w:val="TxtBodyText"/>
    <w:rsid w:val="00D44435"/>
    <w:pPr>
      <w:spacing w:after="240"/>
      <w:ind w:left="2880" w:hanging="1440"/>
      <w:contextualSpacing/>
    </w:pPr>
  </w:style>
  <w:style w:type="paragraph" w:customStyle="1" w:styleId="VrsInVrsVerseNestedinVerse">
    <w:name w:val="VrsInVrs Verse Nested in Verse"/>
    <w:basedOn w:val="VrsVerse"/>
    <w:qFormat/>
    <w:rsid w:val="00D44435"/>
    <w:pPr>
      <w:spacing w:after="160"/>
      <w:ind w:left="4559"/>
    </w:pPr>
  </w:style>
  <w:style w:type="paragraph" w:customStyle="1" w:styleId="VStzaFirstLineofNewStanza">
    <w:name w:val="VStza First Line of New Stanza"/>
    <w:basedOn w:val="VrsVerse"/>
    <w:next w:val="VrsVerse"/>
    <w:qFormat/>
    <w:rsid w:val="00D44435"/>
    <w:pPr>
      <w:spacing w:before="240" w:after="0"/>
    </w:pPr>
  </w:style>
  <w:style w:type="paragraph" w:customStyle="1" w:styleId="VStzaInVrsFirstLineofVerseNestedinVerse">
    <w:name w:val="VStzaInVrs First Line of Verse Nested in Verse"/>
    <w:basedOn w:val="VrsVerse"/>
    <w:qFormat/>
    <w:rsid w:val="00D44435"/>
    <w:pPr>
      <w:spacing w:before="160" w:after="0"/>
      <w:ind w:left="4559"/>
    </w:pPr>
  </w:style>
  <w:style w:type="paragraph" w:customStyle="1" w:styleId="WhrLWhereList">
    <w:name w:val="WhrL Where List"/>
    <w:basedOn w:val="TxtBodyText"/>
    <w:rsid w:val="00D44435"/>
    <w:pPr>
      <w:tabs>
        <w:tab w:val="left" w:pos="2880"/>
      </w:tabs>
    </w:pPr>
    <w:rPr>
      <w:color w:val="7F7F7F"/>
    </w:rPr>
  </w:style>
  <w:style w:type="character" w:customStyle="1" w:styleId="XRefCrossreference">
    <w:name w:val="XRef Crossreference"/>
    <w:qFormat/>
    <w:rsid w:val="00D44435"/>
    <w:rPr>
      <w:color w:val="4BACC6"/>
      <w:u w:val="single" w:color="4BACC6"/>
    </w:rPr>
  </w:style>
  <w:style w:type="character" w:styleId="UnresolvedMention">
    <w:name w:val="Unresolved Mention"/>
    <w:basedOn w:val="DefaultParagraphFont"/>
    <w:uiPriority w:val="99"/>
    <w:semiHidden/>
    <w:unhideWhenUsed/>
    <w:rsid w:val="00D97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683">
      <w:bodyDiv w:val="1"/>
      <w:marLeft w:val="0"/>
      <w:marRight w:val="0"/>
      <w:marTop w:val="0"/>
      <w:marBottom w:val="0"/>
      <w:divBdr>
        <w:top w:val="none" w:sz="0" w:space="0" w:color="auto"/>
        <w:left w:val="none" w:sz="0" w:space="0" w:color="auto"/>
        <w:bottom w:val="none" w:sz="0" w:space="0" w:color="auto"/>
        <w:right w:val="none" w:sz="0" w:space="0" w:color="auto"/>
      </w:divBdr>
    </w:div>
    <w:div w:id="37900828">
      <w:bodyDiv w:val="1"/>
      <w:marLeft w:val="0"/>
      <w:marRight w:val="0"/>
      <w:marTop w:val="0"/>
      <w:marBottom w:val="0"/>
      <w:divBdr>
        <w:top w:val="none" w:sz="0" w:space="0" w:color="auto"/>
        <w:left w:val="none" w:sz="0" w:space="0" w:color="auto"/>
        <w:bottom w:val="none" w:sz="0" w:space="0" w:color="auto"/>
        <w:right w:val="none" w:sz="0" w:space="0" w:color="auto"/>
      </w:divBdr>
    </w:div>
    <w:div w:id="38744285">
      <w:bodyDiv w:val="1"/>
      <w:marLeft w:val="0"/>
      <w:marRight w:val="0"/>
      <w:marTop w:val="0"/>
      <w:marBottom w:val="0"/>
      <w:divBdr>
        <w:top w:val="none" w:sz="0" w:space="0" w:color="auto"/>
        <w:left w:val="none" w:sz="0" w:space="0" w:color="auto"/>
        <w:bottom w:val="none" w:sz="0" w:space="0" w:color="auto"/>
        <w:right w:val="none" w:sz="0" w:space="0" w:color="auto"/>
      </w:divBdr>
    </w:div>
    <w:div w:id="45380445">
      <w:bodyDiv w:val="1"/>
      <w:marLeft w:val="0"/>
      <w:marRight w:val="0"/>
      <w:marTop w:val="0"/>
      <w:marBottom w:val="0"/>
      <w:divBdr>
        <w:top w:val="none" w:sz="0" w:space="0" w:color="auto"/>
        <w:left w:val="none" w:sz="0" w:space="0" w:color="auto"/>
        <w:bottom w:val="none" w:sz="0" w:space="0" w:color="auto"/>
        <w:right w:val="none" w:sz="0" w:space="0" w:color="auto"/>
      </w:divBdr>
    </w:div>
    <w:div w:id="54672176">
      <w:bodyDiv w:val="1"/>
      <w:marLeft w:val="0"/>
      <w:marRight w:val="0"/>
      <w:marTop w:val="0"/>
      <w:marBottom w:val="0"/>
      <w:divBdr>
        <w:top w:val="none" w:sz="0" w:space="0" w:color="auto"/>
        <w:left w:val="none" w:sz="0" w:space="0" w:color="auto"/>
        <w:bottom w:val="none" w:sz="0" w:space="0" w:color="auto"/>
        <w:right w:val="none" w:sz="0" w:space="0" w:color="auto"/>
      </w:divBdr>
    </w:div>
    <w:div w:id="58405294">
      <w:bodyDiv w:val="1"/>
      <w:marLeft w:val="0"/>
      <w:marRight w:val="0"/>
      <w:marTop w:val="0"/>
      <w:marBottom w:val="0"/>
      <w:divBdr>
        <w:top w:val="none" w:sz="0" w:space="0" w:color="auto"/>
        <w:left w:val="none" w:sz="0" w:space="0" w:color="auto"/>
        <w:bottom w:val="none" w:sz="0" w:space="0" w:color="auto"/>
        <w:right w:val="none" w:sz="0" w:space="0" w:color="auto"/>
      </w:divBdr>
    </w:div>
    <w:div w:id="126902222">
      <w:bodyDiv w:val="1"/>
      <w:marLeft w:val="0"/>
      <w:marRight w:val="0"/>
      <w:marTop w:val="0"/>
      <w:marBottom w:val="0"/>
      <w:divBdr>
        <w:top w:val="none" w:sz="0" w:space="0" w:color="auto"/>
        <w:left w:val="none" w:sz="0" w:space="0" w:color="auto"/>
        <w:bottom w:val="none" w:sz="0" w:space="0" w:color="auto"/>
        <w:right w:val="none" w:sz="0" w:space="0" w:color="auto"/>
      </w:divBdr>
    </w:div>
    <w:div w:id="155149340">
      <w:bodyDiv w:val="1"/>
      <w:marLeft w:val="0"/>
      <w:marRight w:val="0"/>
      <w:marTop w:val="0"/>
      <w:marBottom w:val="0"/>
      <w:divBdr>
        <w:top w:val="none" w:sz="0" w:space="0" w:color="auto"/>
        <w:left w:val="none" w:sz="0" w:space="0" w:color="auto"/>
        <w:bottom w:val="none" w:sz="0" w:space="0" w:color="auto"/>
        <w:right w:val="none" w:sz="0" w:space="0" w:color="auto"/>
      </w:divBdr>
    </w:div>
    <w:div w:id="235364797">
      <w:bodyDiv w:val="1"/>
      <w:marLeft w:val="0"/>
      <w:marRight w:val="0"/>
      <w:marTop w:val="0"/>
      <w:marBottom w:val="0"/>
      <w:divBdr>
        <w:top w:val="none" w:sz="0" w:space="0" w:color="auto"/>
        <w:left w:val="none" w:sz="0" w:space="0" w:color="auto"/>
        <w:bottom w:val="none" w:sz="0" w:space="0" w:color="auto"/>
        <w:right w:val="none" w:sz="0" w:space="0" w:color="auto"/>
      </w:divBdr>
    </w:div>
    <w:div w:id="237596073">
      <w:bodyDiv w:val="1"/>
      <w:marLeft w:val="0"/>
      <w:marRight w:val="0"/>
      <w:marTop w:val="0"/>
      <w:marBottom w:val="0"/>
      <w:divBdr>
        <w:top w:val="none" w:sz="0" w:space="0" w:color="auto"/>
        <w:left w:val="none" w:sz="0" w:space="0" w:color="auto"/>
        <w:bottom w:val="none" w:sz="0" w:space="0" w:color="auto"/>
        <w:right w:val="none" w:sz="0" w:space="0" w:color="auto"/>
      </w:divBdr>
    </w:div>
    <w:div w:id="271665900">
      <w:bodyDiv w:val="1"/>
      <w:marLeft w:val="0"/>
      <w:marRight w:val="0"/>
      <w:marTop w:val="0"/>
      <w:marBottom w:val="0"/>
      <w:divBdr>
        <w:top w:val="none" w:sz="0" w:space="0" w:color="auto"/>
        <w:left w:val="none" w:sz="0" w:space="0" w:color="auto"/>
        <w:bottom w:val="none" w:sz="0" w:space="0" w:color="auto"/>
        <w:right w:val="none" w:sz="0" w:space="0" w:color="auto"/>
      </w:divBdr>
    </w:div>
    <w:div w:id="276059114">
      <w:bodyDiv w:val="1"/>
      <w:marLeft w:val="0"/>
      <w:marRight w:val="0"/>
      <w:marTop w:val="0"/>
      <w:marBottom w:val="0"/>
      <w:divBdr>
        <w:top w:val="none" w:sz="0" w:space="0" w:color="auto"/>
        <w:left w:val="none" w:sz="0" w:space="0" w:color="auto"/>
        <w:bottom w:val="none" w:sz="0" w:space="0" w:color="auto"/>
        <w:right w:val="none" w:sz="0" w:space="0" w:color="auto"/>
      </w:divBdr>
      <w:divsChild>
        <w:div w:id="580795726">
          <w:marLeft w:val="0"/>
          <w:marRight w:val="0"/>
          <w:marTop w:val="0"/>
          <w:marBottom w:val="0"/>
          <w:divBdr>
            <w:top w:val="none" w:sz="0" w:space="0" w:color="auto"/>
            <w:left w:val="none" w:sz="0" w:space="0" w:color="auto"/>
            <w:bottom w:val="none" w:sz="0" w:space="0" w:color="auto"/>
            <w:right w:val="none" w:sz="0" w:space="0" w:color="auto"/>
          </w:divBdr>
        </w:div>
      </w:divsChild>
    </w:div>
    <w:div w:id="295372898">
      <w:bodyDiv w:val="1"/>
      <w:marLeft w:val="0"/>
      <w:marRight w:val="0"/>
      <w:marTop w:val="0"/>
      <w:marBottom w:val="0"/>
      <w:divBdr>
        <w:top w:val="none" w:sz="0" w:space="0" w:color="auto"/>
        <w:left w:val="none" w:sz="0" w:space="0" w:color="auto"/>
        <w:bottom w:val="none" w:sz="0" w:space="0" w:color="auto"/>
        <w:right w:val="none" w:sz="0" w:space="0" w:color="auto"/>
      </w:divBdr>
    </w:div>
    <w:div w:id="309873519">
      <w:bodyDiv w:val="1"/>
      <w:marLeft w:val="0"/>
      <w:marRight w:val="0"/>
      <w:marTop w:val="0"/>
      <w:marBottom w:val="0"/>
      <w:divBdr>
        <w:top w:val="none" w:sz="0" w:space="0" w:color="auto"/>
        <w:left w:val="none" w:sz="0" w:space="0" w:color="auto"/>
        <w:bottom w:val="none" w:sz="0" w:space="0" w:color="auto"/>
        <w:right w:val="none" w:sz="0" w:space="0" w:color="auto"/>
      </w:divBdr>
    </w:div>
    <w:div w:id="314530615">
      <w:bodyDiv w:val="1"/>
      <w:marLeft w:val="0"/>
      <w:marRight w:val="0"/>
      <w:marTop w:val="0"/>
      <w:marBottom w:val="0"/>
      <w:divBdr>
        <w:top w:val="none" w:sz="0" w:space="0" w:color="auto"/>
        <w:left w:val="none" w:sz="0" w:space="0" w:color="auto"/>
        <w:bottom w:val="none" w:sz="0" w:space="0" w:color="auto"/>
        <w:right w:val="none" w:sz="0" w:space="0" w:color="auto"/>
      </w:divBdr>
      <w:divsChild>
        <w:div w:id="1399207489">
          <w:marLeft w:val="0"/>
          <w:marRight w:val="0"/>
          <w:marTop w:val="0"/>
          <w:marBottom w:val="0"/>
          <w:divBdr>
            <w:top w:val="none" w:sz="0" w:space="0" w:color="auto"/>
            <w:left w:val="none" w:sz="0" w:space="0" w:color="auto"/>
            <w:bottom w:val="none" w:sz="0" w:space="0" w:color="auto"/>
            <w:right w:val="none" w:sz="0" w:space="0" w:color="auto"/>
          </w:divBdr>
        </w:div>
      </w:divsChild>
    </w:div>
    <w:div w:id="348264119">
      <w:bodyDiv w:val="1"/>
      <w:marLeft w:val="0"/>
      <w:marRight w:val="0"/>
      <w:marTop w:val="0"/>
      <w:marBottom w:val="0"/>
      <w:divBdr>
        <w:top w:val="none" w:sz="0" w:space="0" w:color="auto"/>
        <w:left w:val="none" w:sz="0" w:space="0" w:color="auto"/>
        <w:bottom w:val="none" w:sz="0" w:space="0" w:color="auto"/>
        <w:right w:val="none" w:sz="0" w:space="0" w:color="auto"/>
      </w:divBdr>
    </w:div>
    <w:div w:id="366372656">
      <w:bodyDiv w:val="1"/>
      <w:marLeft w:val="0"/>
      <w:marRight w:val="0"/>
      <w:marTop w:val="0"/>
      <w:marBottom w:val="0"/>
      <w:divBdr>
        <w:top w:val="none" w:sz="0" w:space="0" w:color="auto"/>
        <w:left w:val="none" w:sz="0" w:space="0" w:color="auto"/>
        <w:bottom w:val="none" w:sz="0" w:space="0" w:color="auto"/>
        <w:right w:val="none" w:sz="0" w:space="0" w:color="auto"/>
      </w:divBdr>
      <w:divsChild>
        <w:div w:id="745538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594206">
              <w:marLeft w:val="0"/>
              <w:marRight w:val="0"/>
              <w:marTop w:val="0"/>
              <w:marBottom w:val="0"/>
              <w:divBdr>
                <w:top w:val="none" w:sz="0" w:space="0" w:color="auto"/>
                <w:left w:val="none" w:sz="0" w:space="0" w:color="auto"/>
                <w:bottom w:val="none" w:sz="0" w:space="0" w:color="auto"/>
                <w:right w:val="none" w:sz="0" w:space="0" w:color="auto"/>
              </w:divBdr>
              <w:divsChild>
                <w:div w:id="17299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4750">
      <w:bodyDiv w:val="1"/>
      <w:marLeft w:val="0"/>
      <w:marRight w:val="0"/>
      <w:marTop w:val="0"/>
      <w:marBottom w:val="0"/>
      <w:divBdr>
        <w:top w:val="none" w:sz="0" w:space="0" w:color="auto"/>
        <w:left w:val="none" w:sz="0" w:space="0" w:color="auto"/>
        <w:bottom w:val="none" w:sz="0" w:space="0" w:color="auto"/>
        <w:right w:val="none" w:sz="0" w:space="0" w:color="auto"/>
      </w:divBdr>
    </w:div>
    <w:div w:id="384255893">
      <w:bodyDiv w:val="1"/>
      <w:marLeft w:val="0"/>
      <w:marRight w:val="0"/>
      <w:marTop w:val="0"/>
      <w:marBottom w:val="0"/>
      <w:divBdr>
        <w:top w:val="none" w:sz="0" w:space="0" w:color="auto"/>
        <w:left w:val="none" w:sz="0" w:space="0" w:color="auto"/>
        <w:bottom w:val="none" w:sz="0" w:space="0" w:color="auto"/>
        <w:right w:val="none" w:sz="0" w:space="0" w:color="auto"/>
      </w:divBdr>
    </w:div>
    <w:div w:id="392628182">
      <w:bodyDiv w:val="1"/>
      <w:marLeft w:val="0"/>
      <w:marRight w:val="0"/>
      <w:marTop w:val="0"/>
      <w:marBottom w:val="0"/>
      <w:divBdr>
        <w:top w:val="none" w:sz="0" w:space="0" w:color="auto"/>
        <w:left w:val="none" w:sz="0" w:space="0" w:color="auto"/>
        <w:bottom w:val="none" w:sz="0" w:space="0" w:color="auto"/>
        <w:right w:val="none" w:sz="0" w:space="0" w:color="auto"/>
      </w:divBdr>
    </w:div>
    <w:div w:id="392898665">
      <w:bodyDiv w:val="1"/>
      <w:marLeft w:val="0"/>
      <w:marRight w:val="0"/>
      <w:marTop w:val="0"/>
      <w:marBottom w:val="0"/>
      <w:divBdr>
        <w:top w:val="none" w:sz="0" w:space="0" w:color="auto"/>
        <w:left w:val="none" w:sz="0" w:space="0" w:color="auto"/>
        <w:bottom w:val="none" w:sz="0" w:space="0" w:color="auto"/>
        <w:right w:val="none" w:sz="0" w:space="0" w:color="auto"/>
      </w:divBdr>
      <w:divsChild>
        <w:div w:id="134497488">
          <w:marLeft w:val="0"/>
          <w:marRight w:val="0"/>
          <w:marTop w:val="0"/>
          <w:marBottom w:val="0"/>
          <w:divBdr>
            <w:top w:val="none" w:sz="0" w:space="0" w:color="auto"/>
            <w:left w:val="none" w:sz="0" w:space="0" w:color="auto"/>
            <w:bottom w:val="none" w:sz="0" w:space="0" w:color="auto"/>
            <w:right w:val="none" w:sz="0" w:space="0" w:color="auto"/>
          </w:divBdr>
        </w:div>
      </w:divsChild>
    </w:div>
    <w:div w:id="406878096">
      <w:bodyDiv w:val="1"/>
      <w:marLeft w:val="0"/>
      <w:marRight w:val="0"/>
      <w:marTop w:val="0"/>
      <w:marBottom w:val="0"/>
      <w:divBdr>
        <w:top w:val="none" w:sz="0" w:space="0" w:color="auto"/>
        <w:left w:val="none" w:sz="0" w:space="0" w:color="auto"/>
        <w:bottom w:val="none" w:sz="0" w:space="0" w:color="auto"/>
        <w:right w:val="none" w:sz="0" w:space="0" w:color="auto"/>
      </w:divBdr>
    </w:div>
    <w:div w:id="436487023">
      <w:bodyDiv w:val="1"/>
      <w:marLeft w:val="0"/>
      <w:marRight w:val="0"/>
      <w:marTop w:val="0"/>
      <w:marBottom w:val="0"/>
      <w:divBdr>
        <w:top w:val="none" w:sz="0" w:space="0" w:color="auto"/>
        <w:left w:val="none" w:sz="0" w:space="0" w:color="auto"/>
        <w:bottom w:val="none" w:sz="0" w:space="0" w:color="auto"/>
        <w:right w:val="none" w:sz="0" w:space="0" w:color="auto"/>
      </w:divBdr>
    </w:div>
    <w:div w:id="456528947">
      <w:bodyDiv w:val="1"/>
      <w:marLeft w:val="0"/>
      <w:marRight w:val="0"/>
      <w:marTop w:val="0"/>
      <w:marBottom w:val="0"/>
      <w:divBdr>
        <w:top w:val="none" w:sz="0" w:space="0" w:color="auto"/>
        <w:left w:val="none" w:sz="0" w:space="0" w:color="auto"/>
        <w:bottom w:val="none" w:sz="0" w:space="0" w:color="auto"/>
        <w:right w:val="none" w:sz="0" w:space="0" w:color="auto"/>
      </w:divBdr>
    </w:div>
    <w:div w:id="463545497">
      <w:bodyDiv w:val="1"/>
      <w:marLeft w:val="0"/>
      <w:marRight w:val="0"/>
      <w:marTop w:val="0"/>
      <w:marBottom w:val="0"/>
      <w:divBdr>
        <w:top w:val="none" w:sz="0" w:space="0" w:color="auto"/>
        <w:left w:val="none" w:sz="0" w:space="0" w:color="auto"/>
        <w:bottom w:val="none" w:sz="0" w:space="0" w:color="auto"/>
        <w:right w:val="none" w:sz="0" w:space="0" w:color="auto"/>
      </w:divBdr>
      <w:divsChild>
        <w:div w:id="768280422">
          <w:marLeft w:val="0"/>
          <w:marRight w:val="0"/>
          <w:marTop w:val="0"/>
          <w:marBottom w:val="0"/>
          <w:divBdr>
            <w:top w:val="none" w:sz="0" w:space="0" w:color="auto"/>
            <w:left w:val="none" w:sz="0" w:space="0" w:color="auto"/>
            <w:bottom w:val="none" w:sz="0" w:space="0" w:color="auto"/>
            <w:right w:val="none" w:sz="0" w:space="0" w:color="auto"/>
          </w:divBdr>
        </w:div>
      </w:divsChild>
    </w:div>
    <w:div w:id="522133212">
      <w:bodyDiv w:val="1"/>
      <w:marLeft w:val="0"/>
      <w:marRight w:val="0"/>
      <w:marTop w:val="0"/>
      <w:marBottom w:val="0"/>
      <w:divBdr>
        <w:top w:val="none" w:sz="0" w:space="0" w:color="auto"/>
        <w:left w:val="none" w:sz="0" w:space="0" w:color="auto"/>
        <w:bottom w:val="none" w:sz="0" w:space="0" w:color="auto"/>
        <w:right w:val="none" w:sz="0" w:space="0" w:color="auto"/>
      </w:divBdr>
    </w:div>
    <w:div w:id="522322029">
      <w:bodyDiv w:val="1"/>
      <w:marLeft w:val="0"/>
      <w:marRight w:val="0"/>
      <w:marTop w:val="0"/>
      <w:marBottom w:val="0"/>
      <w:divBdr>
        <w:top w:val="none" w:sz="0" w:space="0" w:color="auto"/>
        <w:left w:val="none" w:sz="0" w:space="0" w:color="auto"/>
        <w:bottom w:val="none" w:sz="0" w:space="0" w:color="auto"/>
        <w:right w:val="none" w:sz="0" w:space="0" w:color="auto"/>
      </w:divBdr>
    </w:div>
    <w:div w:id="611716110">
      <w:bodyDiv w:val="1"/>
      <w:marLeft w:val="0"/>
      <w:marRight w:val="0"/>
      <w:marTop w:val="0"/>
      <w:marBottom w:val="0"/>
      <w:divBdr>
        <w:top w:val="none" w:sz="0" w:space="0" w:color="auto"/>
        <w:left w:val="none" w:sz="0" w:space="0" w:color="auto"/>
        <w:bottom w:val="none" w:sz="0" w:space="0" w:color="auto"/>
        <w:right w:val="none" w:sz="0" w:space="0" w:color="auto"/>
      </w:divBdr>
    </w:div>
    <w:div w:id="619533610">
      <w:bodyDiv w:val="1"/>
      <w:marLeft w:val="0"/>
      <w:marRight w:val="0"/>
      <w:marTop w:val="0"/>
      <w:marBottom w:val="0"/>
      <w:divBdr>
        <w:top w:val="none" w:sz="0" w:space="0" w:color="auto"/>
        <w:left w:val="none" w:sz="0" w:space="0" w:color="auto"/>
        <w:bottom w:val="none" w:sz="0" w:space="0" w:color="auto"/>
        <w:right w:val="none" w:sz="0" w:space="0" w:color="auto"/>
      </w:divBdr>
    </w:div>
    <w:div w:id="619649541">
      <w:bodyDiv w:val="1"/>
      <w:marLeft w:val="0"/>
      <w:marRight w:val="0"/>
      <w:marTop w:val="0"/>
      <w:marBottom w:val="0"/>
      <w:divBdr>
        <w:top w:val="none" w:sz="0" w:space="0" w:color="auto"/>
        <w:left w:val="none" w:sz="0" w:space="0" w:color="auto"/>
        <w:bottom w:val="none" w:sz="0" w:space="0" w:color="auto"/>
        <w:right w:val="none" w:sz="0" w:space="0" w:color="auto"/>
      </w:divBdr>
    </w:div>
    <w:div w:id="620962351">
      <w:bodyDiv w:val="1"/>
      <w:marLeft w:val="0"/>
      <w:marRight w:val="0"/>
      <w:marTop w:val="0"/>
      <w:marBottom w:val="0"/>
      <w:divBdr>
        <w:top w:val="none" w:sz="0" w:space="0" w:color="auto"/>
        <w:left w:val="none" w:sz="0" w:space="0" w:color="auto"/>
        <w:bottom w:val="none" w:sz="0" w:space="0" w:color="auto"/>
        <w:right w:val="none" w:sz="0" w:space="0" w:color="auto"/>
      </w:divBdr>
    </w:div>
    <w:div w:id="684404918">
      <w:bodyDiv w:val="1"/>
      <w:marLeft w:val="0"/>
      <w:marRight w:val="0"/>
      <w:marTop w:val="0"/>
      <w:marBottom w:val="0"/>
      <w:divBdr>
        <w:top w:val="none" w:sz="0" w:space="0" w:color="auto"/>
        <w:left w:val="none" w:sz="0" w:space="0" w:color="auto"/>
        <w:bottom w:val="none" w:sz="0" w:space="0" w:color="auto"/>
        <w:right w:val="none" w:sz="0" w:space="0" w:color="auto"/>
      </w:divBdr>
    </w:div>
    <w:div w:id="709383825">
      <w:bodyDiv w:val="1"/>
      <w:marLeft w:val="0"/>
      <w:marRight w:val="0"/>
      <w:marTop w:val="0"/>
      <w:marBottom w:val="0"/>
      <w:divBdr>
        <w:top w:val="none" w:sz="0" w:space="0" w:color="auto"/>
        <w:left w:val="none" w:sz="0" w:space="0" w:color="auto"/>
        <w:bottom w:val="none" w:sz="0" w:space="0" w:color="auto"/>
        <w:right w:val="none" w:sz="0" w:space="0" w:color="auto"/>
      </w:divBdr>
    </w:div>
    <w:div w:id="712538457">
      <w:bodyDiv w:val="1"/>
      <w:marLeft w:val="0"/>
      <w:marRight w:val="0"/>
      <w:marTop w:val="0"/>
      <w:marBottom w:val="0"/>
      <w:divBdr>
        <w:top w:val="none" w:sz="0" w:space="0" w:color="auto"/>
        <w:left w:val="none" w:sz="0" w:space="0" w:color="auto"/>
        <w:bottom w:val="none" w:sz="0" w:space="0" w:color="auto"/>
        <w:right w:val="none" w:sz="0" w:space="0" w:color="auto"/>
      </w:divBdr>
    </w:div>
    <w:div w:id="715155598">
      <w:bodyDiv w:val="1"/>
      <w:marLeft w:val="0"/>
      <w:marRight w:val="0"/>
      <w:marTop w:val="0"/>
      <w:marBottom w:val="0"/>
      <w:divBdr>
        <w:top w:val="none" w:sz="0" w:space="0" w:color="auto"/>
        <w:left w:val="none" w:sz="0" w:space="0" w:color="auto"/>
        <w:bottom w:val="none" w:sz="0" w:space="0" w:color="auto"/>
        <w:right w:val="none" w:sz="0" w:space="0" w:color="auto"/>
      </w:divBdr>
    </w:div>
    <w:div w:id="752628366">
      <w:bodyDiv w:val="1"/>
      <w:marLeft w:val="0"/>
      <w:marRight w:val="0"/>
      <w:marTop w:val="0"/>
      <w:marBottom w:val="0"/>
      <w:divBdr>
        <w:top w:val="none" w:sz="0" w:space="0" w:color="auto"/>
        <w:left w:val="none" w:sz="0" w:space="0" w:color="auto"/>
        <w:bottom w:val="none" w:sz="0" w:space="0" w:color="auto"/>
        <w:right w:val="none" w:sz="0" w:space="0" w:color="auto"/>
      </w:divBdr>
    </w:div>
    <w:div w:id="771361598">
      <w:bodyDiv w:val="1"/>
      <w:marLeft w:val="0"/>
      <w:marRight w:val="0"/>
      <w:marTop w:val="0"/>
      <w:marBottom w:val="0"/>
      <w:divBdr>
        <w:top w:val="none" w:sz="0" w:space="0" w:color="auto"/>
        <w:left w:val="none" w:sz="0" w:space="0" w:color="auto"/>
        <w:bottom w:val="none" w:sz="0" w:space="0" w:color="auto"/>
        <w:right w:val="none" w:sz="0" w:space="0" w:color="auto"/>
      </w:divBdr>
    </w:div>
    <w:div w:id="799805192">
      <w:bodyDiv w:val="1"/>
      <w:marLeft w:val="0"/>
      <w:marRight w:val="0"/>
      <w:marTop w:val="0"/>
      <w:marBottom w:val="0"/>
      <w:divBdr>
        <w:top w:val="none" w:sz="0" w:space="0" w:color="auto"/>
        <w:left w:val="none" w:sz="0" w:space="0" w:color="auto"/>
        <w:bottom w:val="none" w:sz="0" w:space="0" w:color="auto"/>
        <w:right w:val="none" w:sz="0" w:space="0" w:color="auto"/>
      </w:divBdr>
    </w:div>
    <w:div w:id="810367294">
      <w:bodyDiv w:val="1"/>
      <w:marLeft w:val="0"/>
      <w:marRight w:val="0"/>
      <w:marTop w:val="0"/>
      <w:marBottom w:val="0"/>
      <w:divBdr>
        <w:top w:val="none" w:sz="0" w:space="0" w:color="auto"/>
        <w:left w:val="none" w:sz="0" w:space="0" w:color="auto"/>
        <w:bottom w:val="none" w:sz="0" w:space="0" w:color="auto"/>
        <w:right w:val="none" w:sz="0" w:space="0" w:color="auto"/>
      </w:divBdr>
    </w:div>
    <w:div w:id="848375082">
      <w:bodyDiv w:val="1"/>
      <w:marLeft w:val="0"/>
      <w:marRight w:val="0"/>
      <w:marTop w:val="0"/>
      <w:marBottom w:val="0"/>
      <w:divBdr>
        <w:top w:val="none" w:sz="0" w:space="0" w:color="auto"/>
        <w:left w:val="none" w:sz="0" w:space="0" w:color="auto"/>
        <w:bottom w:val="none" w:sz="0" w:space="0" w:color="auto"/>
        <w:right w:val="none" w:sz="0" w:space="0" w:color="auto"/>
      </w:divBdr>
    </w:div>
    <w:div w:id="858474689">
      <w:bodyDiv w:val="1"/>
      <w:marLeft w:val="0"/>
      <w:marRight w:val="0"/>
      <w:marTop w:val="0"/>
      <w:marBottom w:val="0"/>
      <w:divBdr>
        <w:top w:val="none" w:sz="0" w:space="0" w:color="auto"/>
        <w:left w:val="none" w:sz="0" w:space="0" w:color="auto"/>
        <w:bottom w:val="none" w:sz="0" w:space="0" w:color="auto"/>
        <w:right w:val="none" w:sz="0" w:space="0" w:color="auto"/>
      </w:divBdr>
    </w:div>
    <w:div w:id="883714790">
      <w:bodyDiv w:val="1"/>
      <w:marLeft w:val="0"/>
      <w:marRight w:val="0"/>
      <w:marTop w:val="0"/>
      <w:marBottom w:val="0"/>
      <w:divBdr>
        <w:top w:val="none" w:sz="0" w:space="0" w:color="auto"/>
        <w:left w:val="none" w:sz="0" w:space="0" w:color="auto"/>
        <w:bottom w:val="none" w:sz="0" w:space="0" w:color="auto"/>
        <w:right w:val="none" w:sz="0" w:space="0" w:color="auto"/>
      </w:divBdr>
    </w:div>
    <w:div w:id="907348805">
      <w:bodyDiv w:val="1"/>
      <w:marLeft w:val="0"/>
      <w:marRight w:val="0"/>
      <w:marTop w:val="0"/>
      <w:marBottom w:val="0"/>
      <w:divBdr>
        <w:top w:val="none" w:sz="0" w:space="0" w:color="auto"/>
        <w:left w:val="none" w:sz="0" w:space="0" w:color="auto"/>
        <w:bottom w:val="none" w:sz="0" w:space="0" w:color="auto"/>
        <w:right w:val="none" w:sz="0" w:space="0" w:color="auto"/>
      </w:divBdr>
    </w:div>
    <w:div w:id="948199908">
      <w:bodyDiv w:val="1"/>
      <w:marLeft w:val="0"/>
      <w:marRight w:val="0"/>
      <w:marTop w:val="0"/>
      <w:marBottom w:val="0"/>
      <w:divBdr>
        <w:top w:val="none" w:sz="0" w:space="0" w:color="auto"/>
        <w:left w:val="none" w:sz="0" w:space="0" w:color="auto"/>
        <w:bottom w:val="none" w:sz="0" w:space="0" w:color="auto"/>
        <w:right w:val="none" w:sz="0" w:space="0" w:color="auto"/>
      </w:divBdr>
    </w:div>
    <w:div w:id="956445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6022">
          <w:marLeft w:val="0"/>
          <w:marRight w:val="0"/>
          <w:marTop w:val="0"/>
          <w:marBottom w:val="0"/>
          <w:divBdr>
            <w:top w:val="none" w:sz="0" w:space="0" w:color="auto"/>
            <w:left w:val="none" w:sz="0" w:space="0" w:color="auto"/>
            <w:bottom w:val="none" w:sz="0" w:space="0" w:color="auto"/>
            <w:right w:val="none" w:sz="0" w:space="0" w:color="auto"/>
          </w:divBdr>
        </w:div>
      </w:divsChild>
    </w:div>
    <w:div w:id="965545301">
      <w:bodyDiv w:val="1"/>
      <w:marLeft w:val="0"/>
      <w:marRight w:val="0"/>
      <w:marTop w:val="0"/>
      <w:marBottom w:val="0"/>
      <w:divBdr>
        <w:top w:val="none" w:sz="0" w:space="0" w:color="auto"/>
        <w:left w:val="none" w:sz="0" w:space="0" w:color="auto"/>
        <w:bottom w:val="none" w:sz="0" w:space="0" w:color="auto"/>
        <w:right w:val="none" w:sz="0" w:space="0" w:color="auto"/>
      </w:divBdr>
    </w:div>
    <w:div w:id="998387049">
      <w:bodyDiv w:val="1"/>
      <w:marLeft w:val="0"/>
      <w:marRight w:val="0"/>
      <w:marTop w:val="0"/>
      <w:marBottom w:val="0"/>
      <w:divBdr>
        <w:top w:val="none" w:sz="0" w:space="0" w:color="auto"/>
        <w:left w:val="none" w:sz="0" w:space="0" w:color="auto"/>
        <w:bottom w:val="none" w:sz="0" w:space="0" w:color="auto"/>
        <w:right w:val="none" w:sz="0" w:space="0" w:color="auto"/>
      </w:divBdr>
    </w:div>
    <w:div w:id="1010833709">
      <w:bodyDiv w:val="1"/>
      <w:marLeft w:val="0"/>
      <w:marRight w:val="0"/>
      <w:marTop w:val="0"/>
      <w:marBottom w:val="0"/>
      <w:divBdr>
        <w:top w:val="none" w:sz="0" w:space="0" w:color="auto"/>
        <w:left w:val="none" w:sz="0" w:space="0" w:color="auto"/>
        <w:bottom w:val="none" w:sz="0" w:space="0" w:color="auto"/>
        <w:right w:val="none" w:sz="0" w:space="0" w:color="auto"/>
      </w:divBdr>
    </w:div>
    <w:div w:id="1018577265">
      <w:bodyDiv w:val="1"/>
      <w:marLeft w:val="0"/>
      <w:marRight w:val="0"/>
      <w:marTop w:val="0"/>
      <w:marBottom w:val="0"/>
      <w:divBdr>
        <w:top w:val="none" w:sz="0" w:space="0" w:color="auto"/>
        <w:left w:val="none" w:sz="0" w:space="0" w:color="auto"/>
        <w:bottom w:val="none" w:sz="0" w:space="0" w:color="auto"/>
        <w:right w:val="none" w:sz="0" w:space="0" w:color="auto"/>
      </w:divBdr>
    </w:div>
    <w:div w:id="1056510537">
      <w:bodyDiv w:val="1"/>
      <w:marLeft w:val="0"/>
      <w:marRight w:val="0"/>
      <w:marTop w:val="0"/>
      <w:marBottom w:val="0"/>
      <w:divBdr>
        <w:top w:val="none" w:sz="0" w:space="0" w:color="auto"/>
        <w:left w:val="none" w:sz="0" w:space="0" w:color="auto"/>
        <w:bottom w:val="none" w:sz="0" w:space="0" w:color="auto"/>
        <w:right w:val="none" w:sz="0" w:space="0" w:color="auto"/>
      </w:divBdr>
    </w:div>
    <w:div w:id="1070349437">
      <w:bodyDiv w:val="1"/>
      <w:marLeft w:val="0"/>
      <w:marRight w:val="0"/>
      <w:marTop w:val="0"/>
      <w:marBottom w:val="0"/>
      <w:divBdr>
        <w:top w:val="none" w:sz="0" w:space="0" w:color="auto"/>
        <w:left w:val="none" w:sz="0" w:space="0" w:color="auto"/>
        <w:bottom w:val="none" w:sz="0" w:space="0" w:color="auto"/>
        <w:right w:val="none" w:sz="0" w:space="0" w:color="auto"/>
      </w:divBdr>
    </w:div>
    <w:div w:id="1134907607">
      <w:bodyDiv w:val="1"/>
      <w:marLeft w:val="0"/>
      <w:marRight w:val="0"/>
      <w:marTop w:val="0"/>
      <w:marBottom w:val="0"/>
      <w:divBdr>
        <w:top w:val="none" w:sz="0" w:space="0" w:color="auto"/>
        <w:left w:val="none" w:sz="0" w:space="0" w:color="auto"/>
        <w:bottom w:val="none" w:sz="0" w:space="0" w:color="auto"/>
        <w:right w:val="none" w:sz="0" w:space="0" w:color="auto"/>
      </w:divBdr>
      <w:divsChild>
        <w:div w:id="641353014">
          <w:marLeft w:val="0"/>
          <w:marRight w:val="0"/>
          <w:marTop w:val="0"/>
          <w:marBottom w:val="0"/>
          <w:divBdr>
            <w:top w:val="none" w:sz="0" w:space="0" w:color="auto"/>
            <w:left w:val="none" w:sz="0" w:space="0" w:color="auto"/>
            <w:bottom w:val="none" w:sz="0" w:space="0" w:color="auto"/>
            <w:right w:val="none" w:sz="0" w:space="0" w:color="auto"/>
          </w:divBdr>
        </w:div>
      </w:divsChild>
    </w:div>
    <w:div w:id="1158618588">
      <w:bodyDiv w:val="1"/>
      <w:marLeft w:val="0"/>
      <w:marRight w:val="0"/>
      <w:marTop w:val="0"/>
      <w:marBottom w:val="0"/>
      <w:divBdr>
        <w:top w:val="none" w:sz="0" w:space="0" w:color="auto"/>
        <w:left w:val="none" w:sz="0" w:space="0" w:color="auto"/>
        <w:bottom w:val="none" w:sz="0" w:space="0" w:color="auto"/>
        <w:right w:val="none" w:sz="0" w:space="0" w:color="auto"/>
      </w:divBdr>
    </w:div>
    <w:div w:id="1162744837">
      <w:bodyDiv w:val="1"/>
      <w:marLeft w:val="0"/>
      <w:marRight w:val="0"/>
      <w:marTop w:val="0"/>
      <w:marBottom w:val="0"/>
      <w:divBdr>
        <w:top w:val="none" w:sz="0" w:space="0" w:color="auto"/>
        <w:left w:val="none" w:sz="0" w:space="0" w:color="auto"/>
        <w:bottom w:val="none" w:sz="0" w:space="0" w:color="auto"/>
        <w:right w:val="none" w:sz="0" w:space="0" w:color="auto"/>
      </w:divBdr>
    </w:div>
    <w:div w:id="1168519120">
      <w:bodyDiv w:val="1"/>
      <w:marLeft w:val="0"/>
      <w:marRight w:val="0"/>
      <w:marTop w:val="0"/>
      <w:marBottom w:val="0"/>
      <w:divBdr>
        <w:top w:val="none" w:sz="0" w:space="0" w:color="auto"/>
        <w:left w:val="none" w:sz="0" w:space="0" w:color="auto"/>
        <w:bottom w:val="none" w:sz="0" w:space="0" w:color="auto"/>
        <w:right w:val="none" w:sz="0" w:space="0" w:color="auto"/>
      </w:divBdr>
    </w:div>
    <w:div w:id="1179924826">
      <w:bodyDiv w:val="1"/>
      <w:marLeft w:val="0"/>
      <w:marRight w:val="0"/>
      <w:marTop w:val="0"/>
      <w:marBottom w:val="0"/>
      <w:divBdr>
        <w:top w:val="none" w:sz="0" w:space="0" w:color="auto"/>
        <w:left w:val="none" w:sz="0" w:space="0" w:color="auto"/>
        <w:bottom w:val="none" w:sz="0" w:space="0" w:color="auto"/>
        <w:right w:val="none" w:sz="0" w:space="0" w:color="auto"/>
      </w:divBdr>
    </w:div>
    <w:div w:id="1202093087">
      <w:bodyDiv w:val="1"/>
      <w:marLeft w:val="0"/>
      <w:marRight w:val="0"/>
      <w:marTop w:val="0"/>
      <w:marBottom w:val="0"/>
      <w:divBdr>
        <w:top w:val="none" w:sz="0" w:space="0" w:color="auto"/>
        <w:left w:val="none" w:sz="0" w:space="0" w:color="auto"/>
        <w:bottom w:val="none" w:sz="0" w:space="0" w:color="auto"/>
        <w:right w:val="none" w:sz="0" w:space="0" w:color="auto"/>
      </w:divBdr>
    </w:div>
    <w:div w:id="1266188270">
      <w:bodyDiv w:val="1"/>
      <w:marLeft w:val="0"/>
      <w:marRight w:val="0"/>
      <w:marTop w:val="0"/>
      <w:marBottom w:val="0"/>
      <w:divBdr>
        <w:top w:val="none" w:sz="0" w:space="0" w:color="auto"/>
        <w:left w:val="none" w:sz="0" w:space="0" w:color="auto"/>
        <w:bottom w:val="none" w:sz="0" w:space="0" w:color="auto"/>
        <w:right w:val="none" w:sz="0" w:space="0" w:color="auto"/>
      </w:divBdr>
    </w:div>
    <w:div w:id="1273829484">
      <w:bodyDiv w:val="1"/>
      <w:marLeft w:val="0"/>
      <w:marRight w:val="0"/>
      <w:marTop w:val="0"/>
      <w:marBottom w:val="0"/>
      <w:divBdr>
        <w:top w:val="none" w:sz="0" w:space="0" w:color="auto"/>
        <w:left w:val="none" w:sz="0" w:space="0" w:color="auto"/>
        <w:bottom w:val="none" w:sz="0" w:space="0" w:color="auto"/>
        <w:right w:val="none" w:sz="0" w:space="0" w:color="auto"/>
      </w:divBdr>
    </w:div>
    <w:div w:id="1274286698">
      <w:bodyDiv w:val="1"/>
      <w:marLeft w:val="0"/>
      <w:marRight w:val="0"/>
      <w:marTop w:val="0"/>
      <w:marBottom w:val="0"/>
      <w:divBdr>
        <w:top w:val="none" w:sz="0" w:space="0" w:color="auto"/>
        <w:left w:val="none" w:sz="0" w:space="0" w:color="auto"/>
        <w:bottom w:val="none" w:sz="0" w:space="0" w:color="auto"/>
        <w:right w:val="none" w:sz="0" w:space="0" w:color="auto"/>
      </w:divBdr>
    </w:div>
    <w:div w:id="1285963737">
      <w:bodyDiv w:val="1"/>
      <w:marLeft w:val="0"/>
      <w:marRight w:val="0"/>
      <w:marTop w:val="0"/>
      <w:marBottom w:val="0"/>
      <w:divBdr>
        <w:top w:val="none" w:sz="0" w:space="0" w:color="auto"/>
        <w:left w:val="none" w:sz="0" w:space="0" w:color="auto"/>
        <w:bottom w:val="none" w:sz="0" w:space="0" w:color="auto"/>
        <w:right w:val="none" w:sz="0" w:space="0" w:color="auto"/>
      </w:divBdr>
    </w:div>
    <w:div w:id="1296568635">
      <w:bodyDiv w:val="1"/>
      <w:marLeft w:val="0"/>
      <w:marRight w:val="0"/>
      <w:marTop w:val="0"/>
      <w:marBottom w:val="0"/>
      <w:divBdr>
        <w:top w:val="none" w:sz="0" w:space="0" w:color="auto"/>
        <w:left w:val="none" w:sz="0" w:space="0" w:color="auto"/>
        <w:bottom w:val="none" w:sz="0" w:space="0" w:color="auto"/>
        <w:right w:val="none" w:sz="0" w:space="0" w:color="auto"/>
      </w:divBdr>
    </w:div>
    <w:div w:id="1328555240">
      <w:bodyDiv w:val="1"/>
      <w:marLeft w:val="0"/>
      <w:marRight w:val="0"/>
      <w:marTop w:val="0"/>
      <w:marBottom w:val="0"/>
      <w:divBdr>
        <w:top w:val="none" w:sz="0" w:space="0" w:color="auto"/>
        <w:left w:val="none" w:sz="0" w:space="0" w:color="auto"/>
        <w:bottom w:val="none" w:sz="0" w:space="0" w:color="auto"/>
        <w:right w:val="none" w:sz="0" w:space="0" w:color="auto"/>
      </w:divBdr>
      <w:divsChild>
        <w:div w:id="946422862">
          <w:marLeft w:val="0"/>
          <w:marRight w:val="0"/>
          <w:marTop w:val="0"/>
          <w:marBottom w:val="0"/>
          <w:divBdr>
            <w:top w:val="none" w:sz="0" w:space="0" w:color="auto"/>
            <w:left w:val="none" w:sz="0" w:space="0" w:color="auto"/>
            <w:bottom w:val="none" w:sz="0" w:space="0" w:color="auto"/>
            <w:right w:val="none" w:sz="0" w:space="0" w:color="auto"/>
          </w:divBdr>
        </w:div>
      </w:divsChild>
    </w:div>
    <w:div w:id="1397633238">
      <w:bodyDiv w:val="1"/>
      <w:marLeft w:val="0"/>
      <w:marRight w:val="0"/>
      <w:marTop w:val="0"/>
      <w:marBottom w:val="0"/>
      <w:divBdr>
        <w:top w:val="none" w:sz="0" w:space="0" w:color="auto"/>
        <w:left w:val="none" w:sz="0" w:space="0" w:color="auto"/>
        <w:bottom w:val="none" w:sz="0" w:space="0" w:color="auto"/>
        <w:right w:val="none" w:sz="0" w:space="0" w:color="auto"/>
      </w:divBdr>
    </w:div>
    <w:div w:id="1423801333">
      <w:bodyDiv w:val="1"/>
      <w:marLeft w:val="0"/>
      <w:marRight w:val="0"/>
      <w:marTop w:val="0"/>
      <w:marBottom w:val="0"/>
      <w:divBdr>
        <w:top w:val="none" w:sz="0" w:space="0" w:color="auto"/>
        <w:left w:val="none" w:sz="0" w:space="0" w:color="auto"/>
        <w:bottom w:val="none" w:sz="0" w:space="0" w:color="auto"/>
        <w:right w:val="none" w:sz="0" w:space="0" w:color="auto"/>
      </w:divBdr>
    </w:div>
    <w:div w:id="1442413603">
      <w:bodyDiv w:val="1"/>
      <w:marLeft w:val="0"/>
      <w:marRight w:val="0"/>
      <w:marTop w:val="0"/>
      <w:marBottom w:val="0"/>
      <w:divBdr>
        <w:top w:val="none" w:sz="0" w:space="0" w:color="auto"/>
        <w:left w:val="none" w:sz="0" w:space="0" w:color="auto"/>
        <w:bottom w:val="none" w:sz="0" w:space="0" w:color="auto"/>
        <w:right w:val="none" w:sz="0" w:space="0" w:color="auto"/>
      </w:divBdr>
    </w:div>
    <w:div w:id="1496148366">
      <w:bodyDiv w:val="1"/>
      <w:marLeft w:val="0"/>
      <w:marRight w:val="0"/>
      <w:marTop w:val="0"/>
      <w:marBottom w:val="0"/>
      <w:divBdr>
        <w:top w:val="none" w:sz="0" w:space="0" w:color="auto"/>
        <w:left w:val="none" w:sz="0" w:space="0" w:color="auto"/>
        <w:bottom w:val="none" w:sz="0" w:space="0" w:color="auto"/>
        <w:right w:val="none" w:sz="0" w:space="0" w:color="auto"/>
      </w:divBdr>
    </w:div>
    <w:div w:id="1507865330">
      <w:bodyDiv w:val="1"/>
      <w:marLeft w:val="0"/>
      <w:marRight w:val="0"/>
      <w:marTop w:val="0"/>
      <w:marBottom w:val="0"/>
      <w:divBdr>
        <w:top w:val="none" w:sz="0" w:space="0" w:color="auto"/>
        <w:left w:val="none" w:sz="0" w:space="0" w:color="auto"/>
        <w:bottom w:val="none" w:sz="0" w:space="0" w:color="auto"/>
        <w:right w:val="none" w:sz="0" w:space="0" w:color="auto"/>
      </w:divBdr>
    </w:div>
    <w:div w:id="1516648873">
      <w:bodyDiv w:val="1"/>
      <w:marLeft w:val="0"/>
      <w:marRight w:val="0"/>
      <w:marTop w:val="0"/>
      <w:marBottom w:val="0"/>
      <w:divBdr>
        <w:top w:val="none" w:sz="0" w:space="0" w:color="auto"/>
        <w:left w:val="none" w:sz="0" w:space="0" w:color="auto"/>
        <w:bottom w:val="none" w:sz="0" w:space="0" w:color="auto"/>
        <w:right w:val="none" w:sz="0" w:space="0" w:color="auto"/>
      </w:divBdr>
    </w:div>
    <w:div w:id="1538664022">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sChild>
        <w:div w:id="1323315609">
          <w:marLeft w:val="0"/>
          <w:marRight w:val="0"/>
          <w:marTop w:val="0"/>
          <w:marBottom w:val="0"/>
          <w:divBdr>
            <w:top w:val="none" w:sz="0" w:space="0" w:color="auto"/>
            <w:left w:val="none" w:sz="0" w:space="0" w:color="auto"/>
            <w:bottom w:val="none" w:sz="0" w:space="0" w:color="auto"/>
            <w:right w:val="none" w:sz="0" w:space="0" w:color="auto"/>
          </w:divBdr>
        </w:div>
      </w:divsChild>
    </w:div>
    <w:div w:id="1664508568">
      <w:bodyDiv w:val="1"/>
      <w:marLeft w:val="0"/>
      <w:marRight w:val="0"/>
      <w:marTop w:val="0"/>
      <w:marBottom w:val="0"/>
      <w:divBdr>
        <w:top w:val="none" w:sz="0" w:space="0" w:color="auto"/>
        <w:left w:val="none" w:sz="0" w:space="0" w:color="auto"/>
        <w:bottom w:val="none" w:sz="0" w:space="0" w:color="auto"/>
        <w:right w:val="none" w:sz="0" w:space="0" w:color="auto"/>
      </w:divBdr>
      <w:divsChild>
        <w:div w:id="1651135500">
          <w:marLeft w:val="0"/>
          <w:marRight w:val="0"/>
          <w:marTop w:val="0"/>
          <w:marBottom w:val="0"/>
          <w:divBdr>
            <w:top w:val="none" w:sz="0" w:space="0" w:color="auto"/>
            <w:left w:val="none" w:sz="0" w:space="0" w:color="auto"/>
            <w:bottom w:val="none" w:sz="0" w:space="0" w:color="auto"/>
            <w:right w:val="none" w:sz="0" w:space="0" w:color="auto"/>
          </w:divBdr>
        </w:div>
      </w:divsChild>
    </w:div>
    <w:div w:id="1698698670">
      <w:bodyDiv w:val="1"/>
      <w:marLeft w:val="0"/>
      <w:marRight w:val="0"/>
      <w:marTop w:val="0"/>
      <w:marBottom w:val="0"/>
      <w:divBdr>
        <w:top w:val="none" w:sz="0" w:space="0" w:color="auto"/>
        <w:left w:val="none" w:sz="0" w:space="0" w:color="auto"/>
        <w:bottom w:val="none" w:sz="0" w:space="0" w:color="auto"/>
        <w:right w:val="none" w:sz="0" w:space="0" w:color="auto"/>
      </w:divBdr>
      <w:divsChild>
        <w:div w:id="967321623">
          <w:marLeft w:val="0"/>
          <w:marRight w:val="0"/>
          <w:marTop w:val="0"/>
          <w:marBottom w:val="0"/>
          <w:divBdr>
            <w:top w:val="none" w:sz="0" w:space="0" w:color="auto"/>
            <w:left w:val="none" w:sz="0" w:space="0" w:color="auto"/>
            <w:bottom w:val="none" w:sz="0" w:space="0" w:color="auto"/>
            <w:right w:val="none" w:sz="0" w:space="0" w:color="auto"/>
          </w:divBdr>
        </w:div>
      </w:divsChild>
    </w:div>
    <w:div w:id="1708605300">
      <w:bodyDiv w:val="1"/>
      <w:marLeft w:val="0"/>
      <w:marRight w:val="0"/>
      <w:marTop w:val="0"/>
      <w:marBottom w:val="0"/>
      <w:divBdr>
        <w:top w:val="none" w:sz="0" w:space="0" w:color="auto"/>
        <w:left w:val="none" w:sz="0" w:space="0" w:color="auto"/>
        <w:bottom w:val="none" w:sz="0" w:space="0" w:color="auto"/>
        <w:right w:val="none" w:sz="0" w:space="0" w:color="auto"/>
      </w:divBdr>
    </w:div>
    <w:div w:id="1752695269">
      <w:bodyDiv w:val="1"/>
      <w:marLeft w:val="0"/>
      <w:marRight w:val="0"/>
      <w:marTop w:val="0"/>
      <w:marBottom w:val="0"/>
      <w:divBdr>
        <w:top w:val="none" w:sz="0" w:space="0" w:color="auto"/>
        <w:left w:val="none" w:sz="0" w:space="0" w:color="auto"/>
        <w:bottom w:val="none" w:sz="0" w:space="0" w:color="auto"/>
        <w:right w:val="none" w:sz="0" w:space="0" w:color="auto"/>
      </w:divBdr>
    </w:div>
    <w:div w:id="1753042698">
      <w:bodyDiv w:val="1"/>
      <w:marLeft w:val="0"/>
      <w:marRight w:val="0"/>
      <w:marTop w:val="0"/>
      <w:marBottom w:val="0"/>
      <w:divBdr>
        <w:top w:val="none" w:sz="0" w:space="0" w:color="auto"/>
        <w:left w:val="none" w:sz="0" w:space="0" w:color="auto"/>
        <w:bottom w:val="none" w:sz="0" w:space="0" w:color="auto"/>
        <w:right w:val="none" w:sz="0" w:space="0" w:color="auto"/>
      </w:divBdr>
    </w:div>
    <w:div w:id="1779838672">
      <w:bodyDiv w:val="1"/>
      <w:marLeft w:val="0"/>
      <w:marRight w:val="0"/>
      <w:marTop w:val="0"/>
      <w:marBottom w:val="0"/>
      <w:divBdr>
        <w:top w:val="none" w:sz="0" w:space="0" w:color="auto"/>
        <w:left w:val="none" w:sz="0" w:space="0" w:color="auto"/>
        <w:bottom w:val="none" w:sz="0" w:space="0" w:color="auto"/>
        <w:right w:val="none" w:sz="0" w:space="0" w:color="auto"/>
      </w:divBdr>
    </w:div>
    <w:div w:id="1910845991">
      <w:bodyDiv w:val="1"/>
      <w:marLeft w:val="0"/>
      <w:marRight w:val="0"/>
      <w:marTop w:val="0"/>
      <w:marBottom w:val="0"/>
      <w:divBdr>
        <w:top w:val="none" w:sz="0" w:space="0" w:color="auto"/>
        <w:left w:val="none" w:sz="0" w:space="0" w:color="auto"/>
        <w:bottom w:val="none" w:sz="0" w:space="0" w:color="auto"/>
        <w:right w:val="none" w:sz="0" w:space="0" w:color="auto"/>
      </w:divBdr>
      <w:divsChild>
        <w:div w:id="1699426236">
          <w:marLeft w:val="0"/>
          <w:marRight w:val="0"/>
          <w:marTop w:val="0"/>
          <w:marBottom w:val="0"/>
          <w:divBdr>
            <w:top w:val="none" w:sz="0" w:space="0" w:color="auto"/>
            <w:left w:val="none" w:sz="0" w:space="0" w:color="auto"/>
            <w:bottom w:val="none" w:sz="0" w:space="0" w:color="auto"/>
            <w:right w:val="none" w:sz="0" w:space="0" w:color="auto"/>
          </w:divBdr>
        </w:div>
      </w:divsChild>
    </w:div>
    <w:div w:id="1984432398">
      <w:bodyDiv w:val="1"/>
      <w:marLeft w:val="0"/>
      <w:marRight w:val="0"/>
      <w:marTop w:val="0"/>
      <w:marBottom w:val="0"/>
      <w:divBdr>
        <w:top w:val="none" w:sz="0" w:space="0" w:color="auto"/>
        <w:left w:val="none" w:sz="0" w:space="0" w:color="auto"/>
        <w:bottom w:val="none" w:sz="0" w:space="0" w:color="auto"/>
        <w:right w:val="none" w:sz="0" w:space="0" w:color="auto"/>
      </w:divBdr>
    </w:div>
    <w:div w:id="2003577415">
      <w:bodyDiv w:val="1"/>
      <w:marLeft w:val="0"/>
      <w:marRight w:val="0"/>
      <w:marTop w:val="0"/>
      <w:marBottom w:val="0"/>
      <w:divBdr>
        <w:top w:val="none" w:sz="0" w:space="0" w:color="auto"/>
        <w:left w:val="none" w:sz="0" w:space="0" w:color="auto"/>
        <w:bottom w:val="none" w:sz="0" w:space="0" w:color="auto"/>
        <w:right w:val="none" w:sz="0" w:space="0" w:color="auto"/>
      </w:divBdr>
    </w:div>
    <w:div w:id="2020963074">
      <w:bodyDiv w:val="1"/>
      <w:marLeft w:val="0"/>
      <w:marRight w:val="0"/>
      <w:marTop w:val="0"/>
      <w:marBottom w:val="0"/>
      <w:divBdr>
        <w:top w:val="none" w:sz="0" w:space="0" w:color="auto"/>
        <w:left w:val="none" w:sz="0" w:space="0" w:color="auto"/>
        <w:bottom w:val="none" w:sz="0" w:space="0" w:color="auto"/>
        <w:right w:val="none" w:sz="0" w:space="0" w:color="auto"/>
      </w:divBdr>
    </w:div>
    <w:div w:id="2105148152">
      <w:bodyDiv w:val="1"/>
      <w:marLeft w:val="0"/>
      <w:marRight w:val="0"/>
      <w:marTop w:val="0"/>
      <w:marBottom w:val="0"/>
      <w:divBdr>
        <w:top w:val="none" w:sz="0" w:space="0" w:color="auto"/>
        <w:left w:val="none" w:sz="0" w:space="0" w:color="auto"/>
        <w:bottom w:val="none" w:sz="0" w:space="0" w:color="auto"/>
        <w:right w:val="none" w:sz="0" w:space="0" w:color="auto"/>
      </w:divBdr>
      <w:divsChild>
        <w:div w:id="649407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111/1467-9566.ep11357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eedit xmlns="http://www.machineedit.net/AMOD/CustomXML/Grammar.htm">[{"b-find":"during the course of","e-paracontent":"The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norman.segalowitz@concordia.ca.","c-replace":[],"ab-name":"Grammar","a-name":"Redundant Phrases","g-rebookmarkname":"","i-wm":"during the course of","d-description":"Use simply 'during'.","f-bookmark":"BMGRAMMARCHECK405"}]</preedit>
</file>

<file path=customXml/item2.xml><?xml version="1.0" encoding="utf-8"?>
<preedit xmlns="http://www.machineedit.net/AMOD/CustomXML/Spelling.htm">[{"b-find":"acknowledgement","e-paracontent":"Abstract: This study examined whether discourse marker use changes in nurse-patient interactions as a function of nurses using their first (L1) or second (L2) language. Discourse markers were analyzed as Turn-Maintenance markers that indicate acknowledgement, and Discourse-Shift markers that signal shifts of a topic or speaker in the conversation. These two categories differ in terms of degree of discourse management and interactional control. Sixteen nurses conducted a pain-assessment interview with a patient native speaker of English and with a patient native speaker of French, where the nurses used their own L1 in one case and their own weaker L2 in the other. The first hypothesis, that nurses would generally use discourse markers more frequently in the L1 than in the L2, was not supported. The second hypothesis, that nurses would use Discourse-Shift markers less frequently in their L2 compared to the L1, relative to their (baseline) use of Turn-Maintenance markers, was supported. The findings, especially the support for the second hypothesis, could have implications for the development of L2 training for health practitioners.","c-replace":["acknowledgment"],"ab-name":"Spelling","a-name":"Possible Misspelling","g-rebookmarkname":"","i-wm":"acknowledgement","d-description":"Possible spelling mistake found","f-bookmark":"BMSPELLING1"},{"b-find":"interactional","e-paracontent":"Abstract: This study examined whether discourse marker use changes in nurse-patient interactions as a function of nurses using their first (L1) or second (L2) language. Discourse markers were analyzed as Turn-Maintenance markers that indicate acknowledgement, and Discourse-Shift markers that signal shifts of a topic or speaker in the conversation. These two categories differ in terms of degree of discourse management and interactional control. Sixteen nurses conducted a pain-assessment interview with a patient native speaker of English and with a patient native speaker of French, where the nurses used their own L1 in one case and their own weaker L2 in the other. The first hypothesis, that nurses would generally use discourse markers more frequently in the L1 than in the L2, was not supported. The second hypothesis, that nurses would use Discourse-Shift markers less frequently in their L2 compared to the L1, relative to their (baseline) use of Turn-Maintenance markers, was supported. The findings, especially the support for the second hypothesis, could have implications for the development of L2 training for health practitioners.","c-replace":["international","interaction","interactions"],"ab-name":"Spelling","a-name":"Possible Misspelling","g-rebookmarkname":"","i-wm":"interactional","d-description":"Possible spelling mistake found","f-bookmark":"BMSPELLING2"},{"b-find":"Concordia","e-paracontent":"2 Department of Psychology, Concordia University","c-replace":["Concord","Concorde","Consortia","Concordat","Concords"],"ab-name":"Spelling","a-name":"Possible Misspelling","g-rebookmarkname":"","i-wm":"Concordia","d-description":"Possible spelling mistake found","f-bookmark":"BMSPELLING3"},{"b-find":"Counselling","e-paracontent":"3 School of Psychology and Counselling, Queensland University of Technology","c-replace":["Counseling"],"ab-name":"Spelling","a-name":"Possible Misspelling","g-rebookmarkname":"","i-wm":"Counselling","d-description":"Possible spelling mistake found","f-bookmark":"BMSPELLING4"},{"b-find":"Centre","e-paracontent":"5 Centre de recherche interdisciplinaire en réadaptation, Hôpital juif de réadaptation","c-replace":["Center"],"ab-name":"Spelling","a-name":"Possible Misspelling","g-rebookmarkname":"","i-wm":"Centre","d-description":"Possible spelling mistake found","f-bookmark":"BMSPELLING5"},{"b-find":"interdisciplinaire","e-paracontent":"5 Centre de recherche interdisciplinaire en réadaptation, Hôpital juif de réadaptation","c-replace":["interdisciplinary"],"ab-name":"Spelling","a-name":"Possible Misspelling","g-rebookmarkname":"","i-wm":"interdisciplinaire","d-description":"Possible spelling mistake found","f-bookmark":"BMSPELLING6"},{"b-find":"réadaptation","e-paracontent":"5 Centre de recherche interdisciplinaire en réadaptation, Hôpital juif de réadaptation","c-replace":["adaptation"],"ab-name":"Spelling","a-name":"Possible Misspelling","g-rebookmarkname":"","i-wm":"réadaptation","d-description":"Possible spelling mistake found","f-bookmark":"BMSPELLING7"},{"b-find":"Hôpital","e-paracontent":"5 Centre de recherche interdisciplinaire en réadaptation, Hôpital juif de réadaptation","c-replace":["Hospital"],"ab-name":"Spelling","a-name":"Possible Misspelling","g-rebookmarkname":"","i-wm":"Hôpital","d-description":"Possible spelling mistake found","f-bookmark":"BMSPELLING8"},{"b-find":"juif","e-paracontent":"5 Centre de recherche interdisciplinaire en réadaptation, Hôpital juif de réadaptation","c-replace":["Jews","Jew"],"ab-name":"Spelling","a-name":"Possible Misspelling","g-rebookmarkname":"","i-wm":"juif","d-description":"Possible spelling mistake found","f-bookmark":"BMSPELLING9"},{"b-find":"réadaptation","e-paracontent":"5 Centre de recherche interdisciplinaire en réadaptation, Hôpital juif de réadaptation","c-replace":["adaptation"],"ab-name":"Spelling","a-name":"Possible Misspelling","g-rebookmarkname":"","i-wm":"réadaptation","d-description":"Possible spelling mistake found","f-bookmark":"BMSPELLING10"},{"b-find":"Yiji","e-paracontent":"Correspondence should be addressed to Yiji Han, School of Linguistics and Languages, York Saint John University, Lord Mayor\u2019s Walk, York, North Yorkshire YO31 7EX United Kingdom; email: y.han@yorksj.ac.uk.","c-replace":["Fiji"],"ab-name":"Spelling","a-name":"Possible Misspelling","g-rebookmarkname":"","i-wm":"Yiji","d-description":"Possible spelling mistake found","f-bookmark":"BMSPELLING12"},{"b-find":"Koteyko","e-paracontent":"A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","c-replace":["Potato","Kodak","Kojak"],"ab-name":"Spelling","a-name":"Possible Misspelling","g-rebookmarkname":"","i-wm":"Koteyko","d-description":"Possible spelling mistake found","f-bookmark":"BMSPELLING18"},{"b-find":"healthcare","e-paracontent":"A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","c-replace":["health care"],"ab-name":"Spelling","a-name":"Possible Misspelling","g-rebookmarkname":"","i-wm":"healthcare","d-description":"Possible spelling mistake found","f-bookmark":"BMSPELLING19"},{"b-find":"underrepresentation","e-paracontent":"A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","c-replace":["under representation"],"ab-name":"Spelling","a-name":"Possible Misspelling","g-rebookmarkname":"","i-wm":"underrepresentation","d-description":"Possible spelling mistake found","f-bookmark":"BMSPELLING20"},{"b-find":"Candlin","e-paracontent":"A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","c-replace":["Candling"],"ab-name":"Spelling","a-name":"Possible Misspelling","g-rebookmarkname":"","i-wm":"Candlin","d-description":"Possible spelling mistake found","f-bookmark":"BMSPELLING21"},{"b-find":"Hak","e-paracontent":"A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","c-replace":["Had","Has","Hey","Hat","Heir","Oak","Han","Hay","Ham","Hank","Hack","Hawk","Hag","Yak","Hark","Hap","AK","Ha","Hal","Haw","Haj","Hake","Ha k"],"ab-name":"Spelling","a-name":"Possible Misspelling","g-rebookmarkname":"","i-wm":"Hak","d-description":"Possible spelling mistake found","f-bookmark":"BMSPELLING22"},{"b-find":"Koteyko","e-paracontent":"A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","c-replace":["Potato","Kodak","Kojak"],"ab-name":"Spelling","a-name":"Possible Misspelling","g-rebookmarkname":"","i-wm":"Koteyko","d-description":"Possible spelling mistake found","f-bookmark":"BMSPELLING24"},{"b-find":"Henzl","e-paracontent":"A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","c-replace":["Herzl"],"ab-name":"Spelling","a-name":"Possible Misspelling","g-rebookmarkname":"","i-wm":"Henzl","d-description":"Possible spelling mistake found","f-bookmark":"BMSPELLING25"},{"b-find":"Candlin","e-paracontent":"A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","c-replace":["Candling"],"ab-name":"Spelling","a-name":"Possible Misspelling","g-rebookmarkname":"","i-wm":"Candlin","d-description":"Possible spelling mistake found","f-bookmark":"BMSPELLING26"},{"b-find":"Candlin","e-paracontent":"A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","c-replace":["Candling"],"ab-name":"Spelling","a-name":"Possible Misspelling","g-rebookmarkname":"","i-wm":"Candlin","d-description":"Possible spelling mistake found","f-bookmark":"BMSPELLING27"},{"b-find":"Candlin","e-paracontent":"A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","c-replace":["Candling"],"ab-name":"Spelling","a-name":"Possible Misspelling","g-rebookmarkname":"","i-wm":"Candlin","d-description":"Possible spelling mistake found","f-bookmark":"BMSPELLING29"},{"b-find":"Koteyko","e-paracontent":"A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","c-replace":["Potato","Kodak","Kojak"],"ab-name":"Spelling","a-name":"Possible Misspelling","g-rebookmarkname":"","i-wm":"Koteyko","d-description":"Possible spelling mistake found","f-bookmark":"BMSPELLING31"},{"b-find":"Dumont","e-paracontent":"A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","c-replace":["DuPont"],"ab-name":"Spelling","a-name":"Possible Misspelling","g-rebookmarkname":"","i-wm":"Dumont","d-description":"Possible spelling mistake found","f-bookmark":"BMSPELLING32"},{"b-find":"Zurn","e-paracontent":"A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","c-replace":["Turn","Burn","Urn","Zorn","Furn","Z urn"],"ab-name":"Spelling","a-name":"Possible Misspelling","g-rebookmarkname":"","i-wm":"Zurn","d-description":"Possible spelling mistake found","f-bookmark":"BMSPELLING33"},{"b-find":"Thi","e-paracontent":"A considerable amount of health communication research over the past decades has focused extensively on doctor-patient interaction, and only recently have other health practitioners such as nurses, receptionists and pharmacists received scholarly attention (Harvey &amp; Koteyko, 2013). Because nurses constitute the largest group of healthcare professionals, their underrepresentation in health communication research is problematic for a comprehensive understanding of medical consultation (Candlin, 2000; Hak, 1999; Harvey &amp; Koteyko, 2013). Compared to other health practitioners, nurses\u2019 communication skill with patients is an important component of medical practice. This is because nurses spend longer time with patients (Henzl, 1989) and are the first persons that patients ask for help in hospital (Candlin, 2006). In addition, nurses are involved in diverse medical duties ranging from collecting blood samples to conducting hospital admission interviews (Candlin &amp; Candlin, 2003; Harvey &amp; Koteyko, 2013). The diversity of medical contexts in which nurses are involved is likely to result in a wide range of discourse structures with different levels of formality and styles. Another potential source of diversity that may affect how nurses communicate is which language they use. Patient populations in most countries are becoming increasingly linguistically diverse due to widespread immigration. In addition, the population of health providers can itself be linguistically diverse due to the mobility of professionals (Dumont, Zurn, Church, &amp; Le Thi, 2008). ","c-replace":["The","This","Tho","Thin","Thai","Hi","Thy","THC","Phi","Chi","HI","Shi","Th","Thu","Ti","T hi","Th i"],"ab-name":"Spelling","a-name":"Possible Misspelling","g-rebookmarkname":"","i-wm":"Thi","d-description":"Possible spelling mistake found","f-bookmark":"BMSPELLING35"},{"b-find":"healthcare","e-paracontent":"In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","c-replace":["health care"],"ab-name":"Spelling","a-name":"Possible Misspelling","g-rebookmarkname":"","i-wm":"healthcare","d-description":"Possible spelling mistake found","f-bookmark":"BMSPELLING39"},{"b-find":"healthcare","e-paracontent":"In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","c-replace":["health care"],"ab-name":"Spelling","a-name":"Possible Misspelling","g-rebookmarkname":"","i-wm":"healthcare","d-description":"Possible spelling mistake found","f-bookmark":"BMSPELLING40"},{"b-find":"Trofimovich","e-paracontent":"In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","c-replace":[],"ab-name":"Spelling","a-name":"Possible Misspelling","g-rebookmarkname":"","i-wm":"Trofimovich","d-description":"Possible spelling mistake found","f-bookmark":"BMSPELLING42"},{"b-find":"Cedergren","e-paracontent":"In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","c-replace":[],"ab-name":"Spelling","a-name":"Possible Misspelling","g-rebookmarkname":"","i-wm":"Cedergren","d-description":"Possible spelling mistake found","f-bookmark":"BMSPELLING43"},{"b-find":"Gatbonton","e-paracontent":"In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","c-replace":[],"ab-name":"Spelling","a-name":"Possible Misspelling","g-rebookmarkname":"","i-wm":"Gatbonton","d-description":"Possible spelling mistake found","f-bookmark":"BMSPELLING45"},{"b-find":"Brisset","e-paracontent":"In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","c-replace":["Brisket"],"ab-name":"Spelling","a-name":"Possible Misspelling","g-rebookmarkname":"","i-wm":"Brisset","d-description":"Possible spelling mistake found","f-bookmark":"BMSPELLING46"},{"b-find":"Divi","e-paracontent":"In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","c-replace":["Dive","Devi","Diva","Div","Di vi"],"ab-name":"Spelling","a-name":"Possible Misspelling","g-rebookmarkname":"","i-wm":"Divi","d-description":"Possible spelling mistake found","f-bookmark":"BMSPELLING47"},{"b-find":"Koss","e-paracontent":"In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","c-replace":["Loss","Boss","Ross","Kiss","Toss","Moss","Doss","Poss"],"ab-name":"Spelling","a-name":"Possible Misspelling","g-rebookmarkname":"","i-wm":"Koss","d-description":"Possible spelling mistake found","f-bookmark":"BMSPELLING48"},{"b-find":"Loeb","e-paracontent":"In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","c-replace":["Lobe","Lob"],"ab-name":"Spelling","a-name":"Possible Misspelling","g-rebookmarkname":"","i-wm":"Loeb","d-description":"Possible spelling mistake found","f-bookmark":"BMSPELLING50"},{"b-find":"Karliner","e-paracontent":"In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","c-replace":["Earlier","Airliner","Berliner","Mariner","Hardliner","Arline","Earline"],"ab-name":"Spelling","a-name":"Possible Misspelling","g-rebookmarkname":"","i-wm":"Karliner","d-description":"Possible spelling mistake found","f-bookmark":"BMSPELLING51"},{"b-find":"Mutha","e-paracontent":"In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Much","Mouth","Mutual","Utah","Math","Myth","Martha","Ruth","Maths","Myths","Moth","Moths","Mouths","Mute","Muted","Mush","Mushy","Mutes","Mutt","Meta","Mocha","Letha","Mouthy","Mutts","Mithra","Mouthe","Meths","Muter","Outta"],"ab-name":"Spelling","a-name":"Possible Misspelling","g-rebookmarkname":"","i-wm":"Mutha","d-description":"Possible spelling mistake found","f-bookmark":"BMSPELLING53"},{"b-find":"healthcare","e-paracontent":"In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","c-replace":["health care"],"ab-name":"Spelling","a-name":"Possible Misspelling","g-rebookmarkname":"","i-wm":"healthcare","d-description":"Possible spelling mistake found","f-bookmark":"BMSPELLING54"},{"b-find":"miscommunication","e-paracontent":"In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","c-replace":[],"ab-name":"Spelling","a-name":"Possible Misspelling","g-rebookmarkname":"","i-wm":"miscommunication","d-description":"Possible spelling mistake found","f-bookmark":"BMSPELLING55"},{"b-find":"Isaacs","e-paracontent":"In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","c-replace":["Isaac","Isaac s"],"ab-name":"Spelling","a-name":"Possible Misspelling","g-rebookmarkname":"","i-wm":"Isaacs","d-description":"Possible spelling mistake found","f-bookmark":"BMSPELLING56"},{"b-find":"Laurier","e-paracontent":"In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","c-replace":["Laurie","Lauri er","Laurie r"],"ab-name":"Spelling","a-name":"Possible Misspelling","g-rebookmarkname":"","i-wm":"Laurier","d-description":"Possible spelling mistake found","f-bookmark":"BMSPELLING57"},{"b-find":"Segalowitz","e-paracontent":"In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","c-replace":[],"ab-name":"Spelling","a-name":"Possible Misspelling","g-rebookmarkname":"","i-wm":"Segalowitz","d-description":"Possible spelling mistake found","f-bookmark":"BMSPELLING59"},{"b-find":"Segalowitz","e-paracontent":"In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","c-replace":[],"ab-name":"Spelling","a-name":"Possible Misspelling","g-rebookmarkname":"","i-wm":"Segalowitz","d-description":"Possible spelling mistake found","f-bookmark":"BMSPELLING60"},{"b-find":"Kehayia","e-paracontent":"In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","c-replace":[],"ab-name":"Spelling","a-name":"Possible Misspelling","g-rebookmarkname":"","i-wm":"Kehayia","d-description":"Possible spelling mistake found","f-bookmark":"BMSPELLING62"},{"b-find":"Vickers","e-paracontent":"In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","c-replace":["Kickers","Pickers","Tickers","Bickers","Nickers","Wickers","Dickers"],"ab-name":"Spelling","a-name":"Possible Misspelling","g-rebookmarkname":"","i-wm":"Vickers","d-description":"Possible spelling mistake found","f-bookmark":"BMSPELLING63"},{"b-find":"Goble","e-paracontent":"In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","c-replace":["Noble","Gable","Goblet","Gobble"],"ab-name":"Spelling","a-name":"Possible Misspelling","g-rebookmarkname":"","i-wm":"Goble","d-description":"Possible spelling mistake found","f-bookmark":"BMSPELLING65"},{"b-find":"Lapointe","e-paracontent":"In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","c-replace":[],"ab-name":"Spelling","a-name":"Possible Misspelling","g-rebookmarkname":"","i-wm":"Lapointe","d-description":"Possible spelling mistake found","f-bookmark":"BMSPELLING66"},{"b-find":"healthcare","e-paracontent":"In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","c-replace":["health care"],"ab-name":"Spelling","a-name":"Possible Misspelling","g-rebookmarkname":"","i-wm":"healthcare","d-description":"Possible spelling mistake found","f-bookmark":"BMSPELLING67"},{"b-find":"enablement","e-paracontent":"In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","c-replace":["ennoblement"],"ab-name":"Spelling","a-name":"Possible Misspelling","g-rebookmarkname":"","i-wm":"enablement","d-description":"Possible spelling mistake found","f-bookmark":"BMSPELLING68"},{"b-find":"Derksen","e-paracontent":"In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","c-replace":["Darken"],"ab-name":"Spelling","a-name":"Possible Misspelling","g-rebookmarkname":"","i-wm":"Derksen","d-description":"Possible spelling mistake found","f-bookmark":"BMSPELLING69"},{"b-find":"Bensing","e-paracontent":"In general, how healthcare providers use language, including in multilingual settings, has been widely acknowledged as an important aspect of healthcare practice. The medical dialogue is a conversational event in which providers and patients build a trusting relationship, share valuable information and exchange opinions (Street &amp; Millay, 2001; Walker, Trofimovich, Cedergren, &amp; Gatbonton, 2011). When clinicians and patients do not share the same first language (L1)\u2014language discordant situations\u2014communication difficulties may arise resulting in serious medical errors, frequent hospitalization, inappropriate diagnoses, and problems with informed consent (Brisset et al., 2014; Divi, Koss, Schmaltz, &amp; Loeb, 2007; Jacobs, Chen, Karliner, Agger-Gupta, &amp; Mutha, 2006). In a language discordant context where the healthcare provider happens to be highly fluent and functional in the patient's L1, medical miscommunication might not be an issue. However, in a language discordant context where patients have to use their weaker L2 to communicate, they may fail to fully understand critical pieces of medical information, or miss nuanced expressions related to establishing rapport or promoting compliance. Patients using their L2 may also fail to adequately express deeply subjective experiences related to physical or emotional pain. Similarly, if it is the health professional who uses their less fluent L2 to communicate (e.g., English-speaking nurses in the United States using their L2 Spanish with Hispanic patients), then the quality of communication may suffer because of the health professional's limited linguistic abilities (Isaacs, Laurier, Turner, &amp; Segalowitz, 2011; Segalowitz &amp; Kehayia, 2011; Vickers &amp; Goble, 2011). For example, in an English-French bilingual context, French and Lapointe (2017) analyzed nurses\u2019 communicative strategies showing empathy and sympathy to patients from a role-play conversation corpus. Significant cross-linguistic differences were found in English and French, implying that nurses in bilingual healthcare contexts are expected to adopt different communicative strategies for providing emotional support as they shift language according to the patient's language, and this may be difficult to do effectively in the L2. Such failure to communicate effectively in the L2 can be expected to result in patients experiencing reduced psychological support (e.g., reduced communication of empathy and building of trust), which in turn may negatively affect patients\u2019 satisfaction and enablement (Derksen, Bensing, &amp; Lagro-Janssen, 2013). ","c-replace":["Bending","Sensing","Tensing","Ben sing"],"ab-name":"Spelling","a-name":"Possible Misspelling","g-rebookmarkname":"","i-wm":"Bensing","d-description":"Possible spelling mistake found","f-bookmark":"BMSPELLING70"},{"b-find":"Schiffrin","e-paracontent":"An important aspect of communication is management of the flow of the discourse (Ainsworth-Vaughn, 2001; Schiffrin, 2001). This includes, among other things, signalling whether the current speaker wants to continue or is ceding the floor to the other interlocutor, and whether or not there is to be a shift in the topic under discussion. Such discourse management may also play a role in establishing rapport with the interlocutor. In a health setting, it is especially important for the professional to be able to control the flow of discourse in order to ensure efficient communication, given the tight time constraints that usually characterize such settings. Discourse management requires the subtle use of language and this may be a challenge for people using their L2. Our study investigates this aspect of health communication by comparing nurses' L1 and L2 discourse management strategies with patients during pain-assessment interviews. ","c-replace":[],"ab-name":"Spelling","a-name":"Possible Misspelling","g-rebookmarkname":"","i-wm":"Schiffrin","d-description":"Possible spelling mistake found","f-bookmark":"BMSPELLING74"},{"b-find":"signalling","e-paracontent":"An important aspect of communication is management of the flow of the discourse (Ainsworth-Vaughn, 2001; Schiffrin, 2001). This includes, among other things, signalling whether the current speaker wants to continue or is ceding the floor to the other interlocutor, and whether or not there is to be a shift in the topic under discussion. Such discourse management may also play a role in establishing rapport with the interlocutor. In a health setting, it is especially important for the professional to be able to control the flow of discourse in order to ensure efficient communication, given the tight time constraints that usually characterize such settings. Discourse management requires the subtle use of language and this may be a challenge for people using their L2. Our study investigates this aspect of health communication by comparing nurses' L1 and L2 discourse management strategies with patients during pain-assessment interviews. ","c-replace":["signaling","signal ling"],"ab-name":"Spelling","a-name":"Possible Misspelling","g-rebookmarkname":"","i-wm":"signalling","d-description":"Possible spelling mistake found","f-bookmark":"BMSPELLING75"},{"b-find":"Candlin","e-paracontent":"There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","c-replace":["Candling"],"ab-name":"Spelling","a-name":"Possible Misspelling","g-rebookmarkname":"","i-wm":"Candlin","d-description":"Possible spelling mistake found","f-bookmark":"BMSPELLING89"},{"b-find":"Dougherty","e-paracontent":"There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","c-replace":["Daugherty"],"ab-name":"Spelling","a-name":"Possible Misspelling","g-rebookmarkname":"","i-wm":"Dougherty","d-description":"Possible spelling mistake found","f-bookmark":"BMSPELLING90"},{"b-find":"signalling","e-paracontent":"There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","c-replace":["signaling","signal ling"],"ab-name":"Spelling","a-name":"Possible Misspelling","g-rebookmarkname":"","i-wm":"signalling","d-description":"Possible spelling mistake found","f-bookmark":"BMSPELLING92"},{"b-find":"lexico-grammatical","e-paracontent":"There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","c-replace":[],"ab-name":"Spelling","a-name":"Possible Misspelling","g-rebookmarkname":"","i-wm":"lexico-grammatical","d-description":"Possible spelling mistake found","f-bookmark":"BMSPELLING93"},{"b-find":"Adolphs","e-paracontent":"There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","c-replace":["Adolph","Adolfo","Adolph s"],"ab-name":"Spelling","a-name":"Possible Misspelling","g-rebookmarkname":"","i-wm":"Adolphs","d-description":"Possible spelling mistake found","f-bookmark":"BMSPELLING94"},{"b-find":"Sahota","e-paracontent":"There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","c-replace":["Shot","Santa","Shots","Dakota","Sahara","Samoa","Lakota","Shasta","Sabot","Sabots","Shoat","Samosa","Scrota"],"ab-name":"Spelling","a-name":"Possible Misspelling","g-rebookmarkname":"","i-wm":"Sahota","d-description":"Possible spelling mistake found","f-bookmark":"BMSPELLING96"},{"b-find":"Lapointe","e-paracontent":"There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","c-replace":[],"ab-name":"Spelling","a-name":"Possible Misspelling","g-rebookmarkname":"","i-wm":"Lapointe","d-description":"Possible spelling mistake found","f-bookmark":"BMSPELLING98"},{"b-find":"Rees","e-paracontent":"There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","c-replace":["Sees","Trees","Fees","Reed","Bees","Reef","Reefs","Reel","Reyes","Frees","Reeds","Reels","Reese","Reds","Reps","Tees","Lees","Revs","Reeks","Refs","Crees","Reek","Rues","Rems","Roes","Gees","REMs","Pees","Res","Wees","Re es"],"ab-name":"Spelling","a-name":"Possible Misspelling","g-rebookmarkname":"","i-wm":"Rees","d-description":"Possible spelling mistake found","f-bookmark":"BMSPELLING100"},{"b-find":"Monrouxe","e-paracontent":"There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","c-replace":["Monroe"],"ab-name":"Spelling","a-name":"Possible Misspelling","g-rebookmarkname":"","i-wm":"Monrouxe","d-description":"Possible spelling mistake found","f-bookmark":"BMSPELLING102"},{"b-find":"Adolphs","e-paracontent":"There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","c-replace":["Adolph","Adolfo","Adolph s"],"ab-name":"Spelling","a-name":"Possible Misspelling","g-rebookmarkname":"","i-wm":"Adolphs","d-description":"Possible spelling mistake found","f-bookmark":"BMSPELLING103"},{"b-find":"Bosk","e-paracontent":"There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","c-replace":["Book","Boss","Bose","Bork","Bask","Bock","Bosh","Busk","Bonk"],"ab-name":"Spelling","a-name":"Possible Misspelling","g-rebookmarkname":"","i-wm":"Bosk","d-description":"Possible spelling mistake found","f-bookmark":"BMSPELLING106"},{"b-find":"Frader","e-paracontent":"There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","c-replace":["Fraser","Trader","Grader","Framer"],"ab-name":"Spelling","a-name":"Possible Misspelling","g-rebookmarkname":"","i-wm":"Frader","d-description":"Possible spelling mistake found","f-bookmark":"BMSPELLING108"},{"b-find":"Skelton","e-paracontent":"There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","c-replace":["Skeleton","Shelton"],"ab-name":"Spelling","a-name":"Possible Misspelling","g-rebookmarkname":"","i-wm":"Skelton","d-description":"Possible spelling mistake found","f-bookmark":"BMSPELLING109"},{"b-find":"Haskard","e-paracontent":"Successful nurse-patient consultation requires the nurse to project herself as both psychologically supportive and professionally competent through nonverbal and verbal communication (Haskard, DiMatteo, &amp; Heritage, 2009). However, it can be challenging for nurses to manage their speech in a way that addresses patients\u2019 psychological and emotional needs, due to time pressures requiring healthcare consultations to be efficient (A. Jones, 2007; Koteyko &amp; Carter, 2008). These challenges can be expected to be even greater in language discordant situations where the nurse has to use a second language (L2) to communicate with the patient, compared to language concordant situations where patient and nurse have the same L1. This L1/L2 contrast is the focus of the study reported here. ","c-replace":["Harvard","Hazard","Hayward","Packard","Asgard","Haggard","Halyard","Tankard","Dastard","Bastard"],"ab-name":"Spelling","a-name":"Possible Misspelling","g-rebookmarkname":"","i-wm":"Haskard","d-description":"Possible spelling mistake found","f-bookmark":"BMSPELLING113"},{"b-find":"healthcare","e-paracontent":"Successful nurse-patient consultation requires the nurse to project herself as both psychologically supportive and professionally competent through nonverbal and verbal communication (Haskard, DiMatteo, &amp; Heritage, 2009). However, it can be challenging for nurses to manage their speech in a way that addresses patients\u2019 psychological and emotional needs, due to time pressures requiring healthcare consultations to be efficient (A. Jones, 2007; Koteyko &amp; Carter, 2008). These challenges can be expected to be even greater in language discordant situations where the nurse has to use a second language (L2) to communicate with the patient, compared to language concordant situations where patient and nurse have the same L1. This L1/L2 contrast is the focus of the study reported here. ","c-replace":["health care"],"ab-name":"Spelling","a-name":"Possible Misspelling","g-rebookmarkname":"","i-wm":"healthcare","d-description":"Possible spelling mistake found","f-bookmark":"BMSPELLING115"},{"b-find":"Koteyko","e-paracontent":"Successful nurse-patient consultation requires the nurse to project herself as both psychologically supportive and professionally competent through nonverbal and verbal communication (Haskard, DiMatteo, &amp; Heritage, 2009). However, it can be challenging for nurses to manage their speech in a way that addresses patients\u2019 psychological and emotional needs, due to time pressures requiring healthcare consultations to be efficient (A. Jones, 2007; Koteyko &amp; Carter, 2008). These challenges can be expected to be even greater in language discordant situations where the nurse has to use a second language (L2) to communicate with the patient, compared to language concordant situations where patient and nurse have the same L1. This L1/L2 contrast is the focus of the study reported here. ","c-replace":["Potato","Kodak","Kojak"],"ab-name":"Spelling","a-name":"Possible Misspelling","g-rebookmarkname":"","i-wm":"Koteyko","d-description":"Possible spelling mistake found","f-bookmark":"BMSPELLING116"},{"b-find":"Melzack","e-paracontent":"The present study focuses on the pain-assessment interview because this communicative context is constrained in interesting ways for research purposes. The pain-assessment interview is a narrative-based medical practice that involves verbally examining patients\u2019 medical conditions. Compared to many other data gathering procedures (e.g., x-ray, blood samples), narrative practice is subjective by nature. A widely used pain-assessment protocol, the McGill Pain Questionnaire invented by Melzack (1975), reflects careful wordings for describing types of pain and numeric intensity of pain. The pain questionnaire has been highly influential in pain diagnosis and used in multiple languages. More recently, R. Jones (2013) described a pain management scale used for diagnosis, which involves numbers (e.g., from 1 to 10), words to describe the intensity of pain (e.g., mild, moderate, severe), subjective words related to a patient\u2019s emotions (e.g., no pain, mild, discomforting, distressing, horrible, excruciating) and metaphorical visual representation (e.g., blue for mild to red for intense). In hypothetical situations where patients have the same type and degree of pain, it is not unlikely that patients respond differently to the pain management scale due to their subjective perceptions of pain and different medical histories and experiences. Despite this subjectivity, narrative-based practice is the most basic and common diagnostic tool (Greenhalgh, 1998; Polkinghorne, 1988). During the process of examination, illness symptoms are contextualized through discourse that is co-constructed by both patient and health provider (Clark &amp; Mishler, 1992). Successful practice involves not only transmission of messages, but also communicative social functions that include showing empathy and building solidarity or, as Fisher (1991) and Mishler (1984) put it, through a combined \"voice of medicine and voice of lifeworld\".   ","c-replace":[],"ab-name":"Spelling","a-name":"Possible Misspelling","g-rebookmarkname":"","i-wm":"Melzack","d-description":"Possible spelling mistake found","f-bookmark":"BMSPELLING126"},{"b-find":"Greenhalgh","e-paracontent":"The present study focuses on the pain-assessment interview because this communicative context is constrained in interesting ways for research purposes. The pain-assessment interview is a narrative-based medical practice that involves verbally examining patients\u2019 medical conditions. Compared to many other data gathering procedures (e.g., x-ray, blood samples), narrative practice is subjective by nature. A widely used pain-assessment protocol, the McGill Pain Questionnaire invented by Melzack (1975), reflects careful wordings for describing types of pain and numeric intensity of pain. The pain questionnaire has been highly influential in pain diagnosis and used in multiple languages. More recently, R. Jones (2013) described a pain management scale used for diagnosis, which involves numbers (e.g., from 1 to 10), words to describe the intensity of pain (e.g., mild, moderate, severe), subjective words related to a patient\u2019s emotions (e.g., no pain, mild, discomforting, distressing, horrible, excruciating) and metaphorical visual representation (e.g., blue for mild to red for intense). In hypothetical situations where patients have the same type and degree of pain, it is not unlikely that patients respond differently to the pain management scale due to their subjective perceptions of pain and different medical histories and experiences. Despite this subjectivity, narrative-based practice is the most basic and common diagnostic tool (Greenhalgh, 1998; Polkinghorne, 1988). During the process of examination, illness symptoms are contextualized through discourse that is co-constructed by both patient and health provider (Clark &amp; Mishler, 1992). Successful practice involves not only transmission of messages, but also communicative social functions that include showing empathy and building solidarity or, as Fisher (1991) and Mishler (1984) put it, through a combined \"voice of medicine and voice of lifeworld\".   ","c-replace":[],"ab-name":"Spelling","a-name":"Possible Misspelling","g-rebookmarkname":"","i-wm":"Greenhalgh","d-description":"Possible spelling mistake found","f-bookmark":"BMSPELLING127"},{"b-find":"Polkinghorne","e-paracontent":"The present study focuses on the pain-assessment interview because this communicative context is constrained in interesting ways for research purposes. The pain-assessment interview is a narrative-based medical practice that involves verbally examining patients\u2019 medical conditions. Compared to many other data gathering procedures (e.g., x-ray, blood samples), narrative practice is subjective by nature. A widely used pain-assessment protocol, the McGill Pain Questionnaire invented by Melzack (1975), reflects careful wordings for describing types of pain and numeric intensity of pain. The pain questionnaire has been highly influential in pain diagnosis and used in multiple languages. More recently, R. Jones (2013) described a pain management scale used for diagnosis, which involves numbers (e.g., from 1 to 10), words to describe the intensity of pain (e.g., mild, moderate, severe), subjective words related to a patient\u2019s emotions (e.g., no pain, mild, discomforting, distressing, horrible, excruciating) and metaphorical visual representation (e.g., blue for mild to red for intense). In hypothetical situations where patients have the same type and degree of pain, it is not unlikely that patients respond differently to the pain management scale due to their subjective perceptions of pain and different medical histories and experiences. Despite this subjectivity, narrative-based practice is the most basic and common diagnostic tool (Greenhalgh, 1998; Polkinghorne, 1988). During the process of examination, illness symptoms are contextualized through discourse that is co-constructed by both patient and health provider (Clark &amp; Mishler, 1992). Successful practice involves not only transmission of messages, but also communicative social functions that include showing empathy and building solidarity or, as Fisher (1991) and Mishler (1984) put it, through a combined \"voice of medicine and voice of lifeworld\".   ","c-replace":[],"ab-name":"Spelling","a-name":"Possible Misspelling","g-rebookmarkname":"","i-wm":"Polkinghorne","d-description":"Possible spelling mistake found","f-bookmark":"BMSPELLING128"},{"b-find":"Mishler","e-paracontent":"The present study focuses on the pain-assessment interview because this communicative context is constrained in interesting ways for research purposes. The pain-assessment interview is a narrative-based medical practice that involves verbally examining patients\u2019 medical conditions. Compared to many other data gathering procedures (e.g., x-ray, blood samples), narrative practice is subjective by nature. A widely used pain-assessment protocol, the McGill Pain Questionnaire invented by Melzack (1975), reflects careful wordings for describing types of pain and numeric intensity of pain. The pain questionnaire has been highly influential in pain diagnosis and used in multiple languages. More recently, R. Jones (2013) described a pain management scale used for diagnosis, which involves numbers (e.g., from 1 to 10), words to describe the intensity of pain (e.g., mild, moderate, severe), subjective words related to a patient\u2019s emotions (e.g., no pain, mild, discomforting, distressing, horrible, excruciating) and metaphorical visual representation (e.g., blue for mild to red for intense). In hypothetical situations where patients have the same type and degree of pain, it is not unlikely that patients respond differently to the pain management scale due to their subjective perceptions of pain and different medical histories and experiences. Despite this subjectivity, narrative-based practice is the most basic and common diagnostic tool (Greenhalgh, 1998; Polkinghorne, 1988). During the process of examination, illness symptoms are contextualized through discourse that is co-constructed by both patient and health provider (Clark &amp; Mishler, 1992). Successful practice involves not only transmission of messages, but also communicative social functions that include showing empathy and building solidarity or, as Fisher (1991) and Mishler (1984) put it, through a combined \"voice of medicine and voice of lifeworld\".   ","c-replace":["Miller","Fisher","Mister","Mahler","Misled","Miler","Miser","Musher","Wisher","Masher","Mishear","Mistier","Mushier","Fishier"],"ab-name":"Spelling","a-name":"Possible Misspelling","g-rebookmarkname":"","i-wm":"Mishler","d-description":"Possible spelling mistake found","f-bookmark":"BMSPELLING130"},{"b-find":"Mishler","e-paracontent":"The present study focuses on the pain-assessment interview because this communicative context is constrained in interesting ways for research purposes. The pain-assessment interview is a narrative-based medical practice that involves verbally examining patients\u2019 medical conditions. Compared to many other data gathering procedures (e.g., x-ray, blood samples), narrative practice is subjective by nature. A widely used pain-assessment protocol, the McGill Pain Questionnaire invented by Melzack (1975), reflects careful wordings for describing types of pain and numeric intensity of pain. The pain questionnaire has been highly influential in pain diagnosis and used in multiple languages. More recently, R. Jones (2013) described a pain management scale used for diagnosis, which involves numbers (e.g., from 1 to 10), words to describe the intensity of pain (e.g., mild, moderate, severe), subjective words related to a patient\u2019s emotions (e.g., no pain, mild, discomforting, distressing, horrible, excruciating) and metaphorical visual representation (e.g., blue for mild to red for intense). In hypothetical situations where patients have the same type and degree of pain, it is not unlikely that patients respond differently to the pain management scale due to their subjective perceptions of pain and different medical histories and experiences. Despite this subjectivity, narrative-based practice is the most basic and common diagnostic tool (Greenhalgh, 1998; Polkinghorne, 1988). During the process of examination, illness symptoms are contextualized through discourse that is co-constructed by both patient and health provider (Clark &amp; Mishler, 1992). Successful practice involves not only transmission of messages, but also communicative social functions that include showing empathy and building solidarity or, as Fisher (1991) and Mishler (1984) put it, through a combined \"voice of medicine and voice of lifeworld\".   ","c-replace":["Miller","Fisher","Mister","Mahler","Misled","Miler","Miser","Musher","Wisher","Masher","Mishear","Mistier","Mushier","Fishier"],"ab-name":"Spelling","a-name":"Possible Misspelling","g-rebookmarkname":"","i-wm":"Mishler","d-description":"Possible spelling mistake found","f-bookmark":"BMSPELLING131"},{"b-find":"lifeworld","e-paracontent":"The present study focuses on the pain-assessment interview because this communicative context is constrained in interesting ways for research purposes. The pain-assessment interview is a narrative-based medical practice that involves verbally examining patients\u2019 medical conditions. Compared to many other data gathering procedures (e.g., x-ray, blood samples), narrative practice is subjective by nature. A widely used pain-assessment protocol, the McGill Pain Questionnaire invented by Melzack (1975), reflects careful wordings for describing types of pain and numeric intensity of pain. The pain questionnaire has been highly influential in pain diagnosis and used in multiple languages. More recently, R. Jones (2013) described a pain management scale used for diagnosis, which involves numbers (e.g., from 1 to 10), words to describe the intensity of pain (e.g., mild, moderate, severe), subjective words related to a patient\u2019s emotions (e.g., no pain, mild, discomforting, distressing, horrible, excruciating) and metaphorical visual representation (e.g., blue for mild to red for intense). In hypothetical situations where patients have the same type and degree of pain, it is not unlikely that patients respond differently to the pain management scale due to their subjective perceptions of pain and different medical histories and experiences. Despite this subjectivity, narrative-based practice is the most basic and common diagnostic tool (Greenhalgh, 1998; Polkinghorne, 1988). During the process of examination, illness symptoms are contextualized through discourse that is co-constructed by both patient and health provider (Clark &amp; Mishler, 1992). Successful practice involves not only transmission of messages, but also communicative social functions that include showing empathy and building solidarity or, as Fisher (1991) and Mishler (1984) put it, through a combined \"voice of medicine and voice of lifeworld\".   ","c-replace":["life world"],"ab-name":"Spelling","a-name":"Possible Misspelling","g-rebookmarkname":"","i-wm":"lifeworld","d-description":"Possible spelling mistake found","f-bookmark":"BMSPELLING132"},{"b-find":"healthcare","e-paracontent":"The pain-assessment interview can be conceptualized as a combination of the complaint and verbal examination stages of the medical consultation process as discussed by ten Have (1989): opening, complaint, examination or test, diagnosis, treatment or advice, and closing. Each stage involves a specific set of tasks that to some extent can be accomplished by interaction between the patient and health provider (R. Jones, 2013). Thus each stage of provider-patient interaction involves distinct discourse features and challenges. A pain-assessment interview may include the exchange of subjective information, posing prearranged questions, and eliciting patients\u2019 knowledge about the pain. Although it is the healthcare provider who asks questions from a pre-set list to assess a patient\u2019s pain experience, it is the patient who is the expert in the topic of discourse\u2014the pain. This expertise gives the patient some agency during a pain-assessment interview, counterbalancing somewhat the health providers\u2019 authority. Peräkylä (2002) studied patients\u2019 extended responses to doctors\u2019 diagnostic statements as a sign of co-constructing the narrative discourse and found that patients\u2019 extended responses are most common during the symptom description stage. A patient actively participates in the narrative by offering information not triggered by a question from a health provider (Sarangi, 2008; Stivers &amp; Heritage, 2001).  ","c-replace":["health care"],"ab-name":"Spelling","a-name":"Possible Misspelling","g-rebookmarkname":"","i-wm":"healthcare","d-description":"Possible spelling mistake found","f-bookmark":"BMSPELLING136"},{"b-find":"pre-set","e-paracontent":"The pain-assessment interview can be conceptualized as a combination of the complaint and verbal examination stages of the medical consultation process as discussed by ten Have (1989): opening, complaint, examination or test, diagnosis, treatment or advice, and closing. Each stage involves a specific set of tasks that to some extent can be accomplished by interaction between the patient and health provider (R. Jones, 2013). Thus each stage of provider-patient interaction involves distinct discourse features and challenges. A pain-assessment interview may include the exchange of subjective information, posing prearranged questions, and eliciting patients\u2019 knowledge about the pain. Although it is the healthcare provider who asks questions from a pre-set list to assess a patient\u2019s pain experience, it is the patient who is the expert in the topic of discourse\u2014the pain. This expertise gives the patient some agency during a pain-assessment interview, counterbalancing somewhat the health providers\u2019 authority. Peräkylä (2002) studied patients\u2019 extended responses to doctors\u2019 diagnostic statements as a sign of co-constructing the narrative discourse and found that patients\u2019 extended responses are most common during the symptom description stage. A patient actively participates in the narrative by offering information not triggered by a question from a health provider (Sarangi, 2008; Stivers &amp; Heritage, 2001).  ","c-replace":["preset"],"ab-name":"Spelling","a-name":"Possible Misspelling","g-rebookmarkname":"","i-wm":"pre-set","d-description":"Possible spelling mistake found","f-bookmark":"BMSPELLING137"},{"b-find":"Peräkylä","e-paracontent":"The pain-assessment interview can be conceptualized as a combination of the complaint and verbal examination stages of the medical consultation process as discussed by ten Have (1989): opening, complaint, examination or test, diagnosis, treatment or advice, and closing. Each stage involves a specific set of tasks that to some extent can be accomplished by interaction between the patient and health provider (R. Jones, 2013). Thus each stage of provider-patient interaction involves distinct discourse features and challenges. A pain-assessment interview may include the exchange of subjective information, posing prearranged questions, and eliciting patients\u2019 knowledge about the pain. Although it is the healthcare provider who asks questions from a pre-set list to assess a patient\u2019s pain experience, it is the patient who is the expert in the topic of discourse\u2014the pain. This expertise gives the patient some agency during a pain-assessment interview, counterbalancing somewhat the health providers\u2019 authority. Peräkylä (2002) studied patients\u2019 extended responses to doctors\u2019 diagnostic statements as a sign of co-constructing the narrative discourse and found that patients\u2019 extended responses are most common during the symptom description stage. A patient actively participates in the narrative by offering information not triggered by a question from a health provider (Sarangi, 2008; Stivers &amp; Heritage, 2001).  ","c-replace":[],"ab-name":"Spelling","a-name":"Possible Misspelling","g-rebookmarkname":"","i-wm":"Peräkylä","d-description":"Possible spelling mistake found","f-bookmark":"BMSPELLING138"},{"b-find":"Sarangi","e-paracontent":"The pain-assessment interview can be conceptualized as a combination of the complaint and verbal examination stages of the medical consultation process as discussed by ten Have (1989): opening, complaint, examination or test, diagnosis, treatment or advice, and closing. Each stage involves a specific set of tasks that to some extent can be accomplished by interaction between the patient and health provider (R. Jones, 2013). Thus each stage of provider-patient interaction involves distinct discourse features and challenges. A pain-assessment interview may include the exchange of subjective information, posing prearranged questions, and eliciting patients\u2019 knowledge about the pain. Although it is the healthcare provider who asks questions from a pre-set list to assess a patient\u2019s pain experience, it is the patient who is the expert in the topic of discourse\u2014the pain. This expertise gives the patient some agency during a pain-assessment interview, counterbalancing somewhat the health providers\u2019 authority. Peräkylä (2002) studied patients\u2019 extended responses to doctors\u2019 diagnostic statements as a sign of co-constructing the narrative discourse and found that patients\u2019 extended responses are most common during the symptom description stage. A patient actively participates in the narrative by offering information not triggered by a question from a health provider (Sarangi, 2008; Stivers &amp; Heritage, 2001).  ","c-replace":["Strange","Sprang","Saran","Sarong","Sarongs"],"ab-name":"Spelling","a-name":"Possible Misspelling","g-rebookmarkname":"","i-wm":"Sarangi","d-description":"Possible spelling mistake found","f-bookmark":"BMSPELLING139"},{"b-find":"Stivers","e-paracontent":"The pain-assessment interview can be conceptualized as a combination of the complaint and verbal examination stages of the medical consultation process as discussed by ten Have (1989): opening, complaint, examination or test, diagnosis, treatment or advice, and closing. Each stage involves a specific set of tasks that to some extent can be accomplished by interaction between the patient and health provider (R. Jones, 2013). Thus each stage of provider-patient interaction involves distinct discourse features and challenges. A pain-assessment interview may include the exchange of subjective information, posing prearranged questions, and eliciting patients\u2019 knowledge about the pain. Although it is the healthcare provider who asks questions from a pre-set list to assess a patient\u2019s pain experience, it is the patient who is the expert in the topic of discourse\u2014the pain. This expertise gives the patient some agency during a pain-assessment interview, counterbalancing somewhat the health providers\u2019 authority. Peräkylä (2002) studied patients\u2019 extended responses to doctors\u2019 diagnostic statements as a sign of co-constructing the narrative discourse and found that patients\u2019 extended responses are most common during the symptom description stage. A patient actively participates in the narrative by offering information not triggered by a question from a health provider (Sarangi, 2008; Stivers &amp; Heritage, 2001).  ","c-replace":["Shivers","Slivers","Skivers"],"ab-name":"Spelling","a-name":"Possible Misspelling","g-rebookmarkname":"","i-wm":"Stivers","d-description":"Possible spelling mistake found","f-bookmark":"BMSPELLING140"},{"b-find":"Chatwin","e-paracontent":"Discourse analysis research on the complaint stage of medical consultations has led to important findings and implications. In the complaint stage, physicians often let patients talk for longer periods of time than usual and use cooperative strategies in consulting narratives (Chatwin, 2006; Pomerantz, Gill, &amp; Denvir, 2007). Similarly, ten Have (1989) found that in the complaint stage, consultation takes longer than in other stages because both patient and health practitioner can extend their talk beyond what is technically necessary for accurate diagnosis. Patients may unnecessarily elaborate and self-reflect about troubles (i.e., \u201ctroubles telling\u201d p. 115), and health practitioners may engage passively in the patient\u2019s self-reflective talk rather than giving expert advice (i.e., \u201ctherapy talk\u201d p. 115). Therefore, in the complaint stage, the discourse management challenges are to diagnose successfully while avoiding getting off-track and talking for too long. A more recent quantitative study (Staples, 2015b) examined the quantity and linguistic features of the five stages of nurse-patient interaction. The ratio of nurse to patient talk was found to be asymmetrical in all stages of medical consultation except the complaint stage; aligned with the previous studies, patients played a more active role in the complaint stage in terms of the amount of speech whereas nurse talk was found to be greater than patient talk in other stages of medical interaction. ","c-replace":["Chain","Chagrin","Chaplin","Chatting","Chitin","Catkin","Charmin","Hatpin","Chaitin","Chatline"],"ab-name":"Spelling","a-name":"Possible Misspelling","g-rebookmarkname":"","i-wm":"Chatwin","d-description":"Possible spelling mistake found","f-bookmark":"BMSPELLING143"},{"b-find":"Pomerantz","e-paracontent":"Discourse analysis research on the complaint stage of medical consultations has led to important findings and implications. In the complaint stage, physicians often let patients talk for longer periods of time than usual and use cooperative strategies in consulting narratives (Chatwin, 2006; Pomerantz, Gill, &amp; Denvir, 2007). Similarly, ten Have (1989) found that in the complaint stage, consultation takes longer than in other stages because both patient and health practitioner can extend their talk beyond what is technically necessary for accurate diagnosis. Patients may unnecessarily elaborate and self-reflect about troubles (i.e., \u201ctroubles telling\u201d p. 115), and health practitioners may engage passively in the patient\u2019s self-reflective talk rather than giving expert advice (i.e., \u201ctherapy talk\u201d p. 115). Therefore, in the complaint stage, the discourse management challenges are to diagnose successfully while avoiding getting off-track and talking for too long. A more recent quantitative study (Staples, 2015b) examined the quantity and linguistic features of the five stages of nurse-patient interaction. The ratio of nurse to patient talk was found to be asymmetrical in all stages of medical consultation except the complaint stage; aligned with the previous studies, patients played a more active role in the complaint stage in terms of the amount of speech whereas nurse talk was found to be greater than patient talk in other stages of medical interaction. ","c-replace":["Pomerania"],"ab-name":"Spelling","a-name":"Possible Misspelling","g-rebookmarkname":"","i-wm":"Pomerantz","d-description":"Possible spelling mistake found","f-bookmark":"BMSPELLING144"},{"b-find":"Denvir","e-paracontent":"Discourse analysis research on the complaint stage of medical consultations has led to important findings and implications. In the complaint stage, physicians often let patients talk for longer periods of time than usual and use cooperative strategies in consulting narratives (Chatwin, 2006; Pomerantz, Gill, &amp; Denvir, 2007). Similarly, ten Have (1989) found that in the complaint stage, consultation takes longer than in other stages because both patient and health practitioner can extend their talk beyond what is technically necessary for accurate diagnosis. Patients may unnecessarily elaborate and self-reflect about troubles (i.e., \u201ctroubles telling\u201d p. 115), and health practitioners may engage passively in the patient\u2019s self-reflective talk rather than giving expert advice (i.e., \u201ctherapy talk\u201d p. 115). Therefore, in the complaint stage, the discourse management challenges are to diagnose successfully while avoiding getting off-track and talking for too long. A more recent quantitative study (Staples, 2015b) examined the quantity and linguistic features of the five stages of nurse-patient interaction. The ratio of nurse to patient talk was found to be asymmetrical in all stages of medical consultation except the complaint stage; aligned with the previous studies, patients played a more active role in the complaint stage in terms of the amount of speech whereas nurse talk was found to be greater than patient talk in other stages of medical interaction. ","c-replace":["Denver"],"ab-name":"Spelling","a-name":"Possible Misspelling","g-rebookmarkname":"","i-wm":"Denvir","d-description":"Possible spelling mistake found","f-bookmark":"BMSPELLING146"},{"b-find":"humour","e-paracontent":"Time pressure is also a feature of the hospital admission interview. A. Jones (2007) found that discourse during the hospital admission interview consists of rapid-fire exchange of questions and answers, which is different from everyday conversation. Nurses are thus under time pressure to conduct interviews efficiently. However, nurses also tend to use interpersonal discourse management strategies such as humour and allowing for patient-led talk (Holmes &amp; Major, 2002). These features of clinical admission consultations are very similar to the pain-assessment interview. In the pain assessment interview, the nurses must perform an accurate assessment of patients\u2019 medical conditions while sensitively and skilfully handling the discourse at the same time. From a healthcare provider\u2019s perspective, the challenge of the pain-assessment interview is to decide when to encourage a patient to talk and when to intervene to move ahead and shift the topic. In order to conduct time-efficient, accurate diagnoses, a healthcare provider needs to use interactive discourse management strategies such as interruptions, question asking, reflective listening, etc. Our study investigates, in the context of L2 versus L1 communication, one particular linguistic device known to be a signature of discourse management: the use of specific discourse markers. ","c-replace":["humor","hum our"],"ab-name":"Spelling","a-name":"Possible Misspelling","g-rebookmarkname":"","i-wm":"humour","d-description":"Possible spelling mistake found","f-bookmark":"BMSPELLING150"},{"b-find":"healthcare","e-paracontent":"Time pressure is also a feature of the hospital admission interview. A. Jones (2007) found that discourse during the hospital admission interview consists of rapid-fire exchange of questions and answers, which is different from everyday conversation. Nurses are thus under time pressure to conduct interviews efficiently. However, nurses also tend to use interpersonal discourse management strategies such as humour and allowing for patient-led talk (Holmes &amp; Major, 2002). These features of clinical admission consultations are very similar to the pain-assessment interview. In the pain assessment interview, the nurses must perform an accurate assessment of patients\u2019 medical conditions while sensitively and skilfully handling the discourse at the same time. From a healthcare provider\u2019s perspective, the challenge of the pain-assessment interview is to decide when to encourage a patient to talk and when to intervene to move ahead and shift the topic. In order to conduct time-efficient, accurate diagnoses, a healthcare provider needs to use interactive discourse management strategies such as interruptions, question asking, reflective listening, etc. Our study investigates, in the context of L2 versus L1 communication, one particular linguistic device known to be a signature of discourse management: the use of specific discourse markers. ","c-replace":["health care"],"ab-name":"Spelling","a-name":"Possible Misspelling","g-rebookmarkname":"","i-wm":"healthcare","d-description":"Possible spelling mistake found","f-bookmark":"BMSPELLING152"},{"b-find":"healthcare","e-paracontent":"Time pressure is also a feature of the hospital admission interview. A. Jones (2007) found that discourse during the hospital admission interview consists of rapid-fire exchange of questions and answers, which is different from everyday conversation. Nurses are thus under time pressure to conduct interviews efficiently. However, nurses also tend to use interpersonal discourse management strategies such as humour and allowing for patient-led talk (Holmes &amp; Major, 2002). These features of clinical admission consultations are very similar to the pain-assessment interview. In the pain assessment interview, the nurses must perform an accurate assessment of patients\u2019 medical conditions while sensitively and skilfully handling the discourse at the same time. From a healthcare provider\u2019s perspective, the challenge of the pain-assessment interview is to decide when to encourage a patient to talk and when to intervene to move ahead and shift the topic. In order to conduct time-efficient, accurate diagnoses, a healthcare provider needs to use interactive discourse management strategies such as interruptions, question asking, reflective listening, etc. Our study investigates, in the context of L2 versus L1 communication, one particular linguistic device known to be a signature of discourse management: the use of specific discourse markers. ","c-replace":["health care"],"ab-name":"Spelling","a-name":"Possible Misspelling","g-rebookmarkname":"","i-wm":"healthcare","d-description":"Possible spelling mistake found","f-bookmark":"BMSPELLING153"},{"b-find":"Schiffrin","e-paracontent":"Discourse markers are lexical items such as like, so, well, and, okay, which have the linguistic function of providing coherence in the conversation by marking the relationship between utterances (Torres, 2002). Although there is no agreement on precise definitions, most linguists would accept that discourse markers fulfill a relational function in discourse. For example, early theories highlighted the sequential relationships of discourse markers to other utterances. Fraser (1990) defined discourse markers as \u201ca class of expressions, each of which signals how the speaker intends the basic message that follows to relate to the prior discourse\u201d (p. 387). Similarly, Schiffrin (1987) noted that discourse markers are \u201csequentially dependent elements that bracket the units of talk\u201d (p. 31). More recently, linguists added semantic and contextual dimensions.  For example, Fraser (2009, 2013, 2015) proposed primary meanings for each marker to clarify semantic relationships between adjacent utterances (e.g., but is contrastive). However, there is not a universally applicable simple one-to-one mapping between specific discourse marker expressions and their functions; a lot depends on context (Filipi &amp; Wales, 2003; Vickers &amp; Goble, 2011). ","c-replace":[],"ab-name":"Spelling","a-name":"Possible Misspelling","g-rebookmarkname":"","i-wm":"Schiffrin","d-description":"Possible spelling mistake found","f-bookmark":"BMSPELLING158"},{"b-find":"contrastive","e-paracontent":"Discourse markers are lexical items such as like, so, well, and, okay, which have the linguistic function of providing coherence in the conversation by marking the relationship between utterances (Torres, 2002). Although there is no agreement on precise definitions, most linguists would accept that discourse markers fulfill a relational function in discourse. For example, early theories highlighted the sequential relationships of discourse markers to other utterances. Fraser (1990) defined discourse markers as \u201ca class of expressions, each of which signals how the speaker intends the basic message that follows to relate to the prior discourse\u201d (p. 387). Similarly, Schiffrin (1987) noted that discourse markers are \u201csequentially dependent elements that bracket the units of talk\u201d (p. 31). More recently, linguists added semantic and contextual dimensions.  For example, Fraser (2009, 2013, 2015) proposed primary meanings for each marker to clarify semantic relationships between adjacent utterances (e.g., but is contrastive). However, there is not a universally applicable simple one-to-one mapping between specific discourse marker expressions and their functions; a lot depends on context (Filipi &amp; Wales, 2003; Vickers &amp; Goble, 2011). ","c-replace":["contrasting","contractile"],"ab-name":"Spelling","a-name":"Possible Misspelling","g-rebookmarkname":"","i-wm":"contrastive","d-description":"Possible spelling mistake found","f-bookmark":"BMSPELLING159"},{"b-find":"Filipi","e-paracontent":"Discourse markers are lexical items such as like, so, well, and, okay, which have the linguistic function of providing coherence in the conversation by marking the relationship between utterances (Torres, 2002). Although there is no agreement on precise definitions, most linguists would accept that discourse markers fulfill a relational function in discourse. For example, early theories highlighted the sequential relationships of discourse markers to other utterances. Fraser (1990) defined discourse markers as \u201ca class of expressions, each of which signals how the speaker intends the basic message that follows to relate to the prior discourse\u201d (p. 387). Similarly, Schiffrin (1987) noted that discourse markers are \u201csequentially dependent elements that bracket the units of talk\u201d (p. 31). More recently, linguists added semantic and contextual dimensions.  For example, Fraser (2009, 2013, 2015) proposed primary meanings for each marker to clarify semantic relationships between adjacent utterances (e.g., but is contrastive). However, there is not a universally applicable simple one-to-one mapping between specific discourse marker expressions and their functions; a lot depends on context (Filipi &amp; Wales, 2003; Vickers &amp; Goble, 2011). ","c-replace":["Filipino","Filing","Flip","Felipe","Flips","Filial","Fillip","Fillips"],"ab-name":"Spelling","a-name":"Possible Misspelling","g-rebookmarkname":"","i-wm":"Filipi","d-description":"Possible spelling mistake found","f-bookmark":"BMSPELLING160"},{"b-find":"Vickers","e-paracontent":"Discourse markers are lexical items such as like, so, well, and, okay, which have the linguistic function of providing coherence in the conversation by marking the relationship between utterances (Torres, 2002). Although there is no agreement on precise definitions, most linguists would accept that discourse markers fulfill a relational function in discourse. For example, early theories highlighted the sequential relationships of discourse markers to other utterances. Fraser (1990) defined discourse markers as \u201ca class of expressions, each of which signals how the speaker intends the basic message that follows to relate to the prior discourse\u201d (p. 387). Similarly, Schiffrin (1987) noted that discourse markers are \u201csequentially dependent elements that bracket the units of talk\u201d (p. 31). More recently, linguists added semantic and contextual dimensions.  For example, Fraser (2009, 2013, 2015) proposed primary meanings for each marker to clarify semantic relationships between adjacent utterances (e.g., but is contrastive). However, there is not a universally applicable simple one-to-one mapping between specific discourse marker expressions and their functions; a lot depends on context (Filipi &amp; Wales, 2003; Vickers &amp; Goble, 2011). ","c-replace":["Kickers","Pickers","Tickers","Bickers","Nickers","Wickers","Dickers"],"ab-name":"Spelling","a-name":"Possible Misspelling","g-rebookmarkname":"","i-wm":"Vickers","d-description":"Possible spelling mistake found","f-bookmark":"BMSPELLING162"},{"b-find":"Goble","e-paracontent":"Discourse markers are lexical items such as like, so, well, and, okay, which have the linguistic function of providing coherence in the conversation by marking the relationship between utterances (Torres, 2002). Although there is no agreement on precise definitions, most linguists would accept that discourse markers fulfill a relational function in discourse. For example, early theories highlighted the sequential relationships of discourse markers to other utterances. Fraser (1990) defined discourse markers as \u201ca class of expressions, each of which signals how the speaker intends the basic message that follows to relate to the prior discourse\u201d (p. 387). Similarly, Schiffrin (1987) noted that discourse markers are \u201csequentially dependent elements that bracket the units of talk\u201d (p. 31). More recently, linguists added semantic and contextual dimensions.  For example, Fraser (2009, 2013, 2015) proposed primary meanings for each marker to clarify semantic relationships between adjacent utterances (e.g., but is contrastive). However, there is not a universally applicable simple one-to-one mapping between specific discourse marker expressions and their functions; a lot depends on context (Filipi &amp; Wales, 2003; Vickers &amp; Goble, 2011). ","c-replace":["Noble","Gable","Goblet","Gobble"],"ab-name":"Spelling","a-name":"Possible Misspelling","g-rebookmarkname":"","i-wm":"Goble","d-description":"Possible spelling mistake found","f-bookmark":"BMSPELLING164"},{"b-find":"Sorjonen","e-paracontent":"With a few exceptions (e.g., Heritage &amp; Sorjonen, 1994; Staples, 2015a, 2015b; Vickers &amp; Goble, 2011), the topic of discourse markers has rarely been the focus of health communication research partly, no doubt, because discourse markers do not contribute to the content meaning of sentences. However, their communicative functions are highly relevant to medical discourse. As noted above, health practitioners\u2019 communication skills involve not only the transmission of messages, but also time-efficient discourse management and sensitivity to patients\u2019 psychological needs. In order to achieve this, health practitioners must possess sufficient interactional competence using sentence-peripheral elements as well as general language skills (i.e., vocabulary, pronunciation, grammar). ","c-replace":["Sorbonne"],"ab-name":"Spelling","a-name":"Possible Misspelling","g-rebookmarkname":"","i-wm":"Sorjonen","d-description":"Possible spelling mistake found","f-bookmark":"BMSPELLING167"},{"b-find":"Vickers","e-paracontent":"With a few exceptions (e.g., Heritage &amp; Sorjonen, 1994; Staples, 2015a, 2015b; Vickers &amp; Goble, 2011), the topic of discourse markers has rarely been the focus of health communication research partly, no doubt, because discourse markers do not contribute to the content meaning of sentences. However, their communicative functions are highly relevant to medical discourse. As noted above, health practitioners\u2019 communication skills involve not only the transmission of messages, but also time-efficient discourse management and sensitivity to patients\u2019 psychological needs. In order to achieve this, health practitioners must possess sufficient interactional competence using sentence-peripheral elements as well as general language skills (i.e., vocabulary, pronunciation, grammar). ","c-replace":["Kickers","Pickers","Tickers","Bickers","Nickers","Wickers","Dickers"],"ab-name":"Spelling","a-name":"Possible Misspelling","g-rebookmarkname":"","i-wm":"Vickers","d-description":"Possible spelling mistake found","f-bookmark":"BMSPELLING168"},{"b-find":"Goble","e-paracontent":"With a few exceptions (e.g., Heritage &amp; Sorjonen, 1994; Staples, 2015a, 2015b; Vickers &amp; Goble, 2011), the topic of discourse markers has rarely been the focus of health communication research partly, no doubt, because discourse markers do not contribute to the content meaning of sentences. However, their communicative functions are highly relevant to medical discourse. As noted above, health practitioners\u2019 communication skills involve not only the transmission of messages, but also time-efficient discourse management and sensitivity to patients\u2019 psychological needs. In order to achieve this, health practitioners must possess sufficient interactional competence using sentence-peripheral elements as well as general language skills (i.e., vocabulary, pronunciation, grammar). ","c-replace":["Noble","Gable","Goblet","Gobble"],"ab-name":"Spelling","a-name":"Possible Misspelling","g-rebookmarkname":"","i-wm":"Goble","d-description":"Possible spelling mistake found","f-bookmark":"BMSPELLING170"},{"b-find":"interactional","e-paracontent":"With a few exceptions (e.g., Heritage &amp; Sorjonen, 1994; Staples, 2015a, 2015b; Vickers &amp; Goble, 2011), the topic of discourse markers has rarely been the focus of health communication research partly, no doubt, because discourse markers do not contribute to the content meaning of sentences. However, their communicative functions are highly relevant to medical discourse. As noted above, health practitioners\u2019 communication skills involve not only the transmission of messages, but also time-efficient discourse management and sensitivity to patients\u2019 psychological needs. In order to achieve this, health practitioners must possess sufficient interactional competence using sentence-peripheral elements as well as general language skills (i.e., vocabulary, pronunciation, grammar). ","c-replace":["international","interaction","interactions"],"ab-name":"Spelling","a-name":"Possible Misspelling","g-rebookmarkname":"","i-wm":"interactional","d-description":"Possible spelling mistake found","f-bookmark":"BMSPELLING171"},{"b-find":"healthcare","e-paracontent":"A few researchers have proposed that in healthcare the functions of discourse markers largely depend on the discourse contexts in which they occur. For instance, Heritage and Sorjonen (1994) found that and-prefacing before questions has different functions in medical discourse from other contexts. They studied nurses\u2019 talk during visits to first-time mothers in a British community healthcare context. The nurses gathered fact sheet information regarding mothers\u2019 and infants\u2019 health inquiries and immunization consent. During these interactions, and-prefacing functioned as a linking device between a question and a subsequent question or answer, indicating an agenda-based character to the communication. Such routine-based procedural interaction is characteristic of institutional medical talk, and certainly different from much of everyday conversation. ","c-replace":["health care"],"ab-name":"Spelling","a-name":"Possible Misspelling","g-rebookmarkname":"","i-wm":"healthcare","d-description":"Possible spelling mistake found","f-bookmark":"BMSPELLING174"},{"b-find":"Sorjonen","e-paracontent":"A few researchers have proposed that in healthcare the functions of discourse markers largely depend on the discourse contexts in which they occur. For instance, Heritage and Sorjonen (1994) found that and-prefacing before questions has different functions in medical discourse from other contexts. They studied nurses\u2019 talk during visits to first-time mothers in a British community healthcare context. The nurses gathered fact sheet information regarding mothers\u2019 and infants\u2019 health inquiries and immunization consent. During these interactions, and-prefacing functioned as a linking device between a question and a subsequent question or answer, indicating an agenda-based character to the communication. Such routine-based procedural interaction is characteristic of institutional medical talk, and certainly different from much of everyday conversation. ","c-replace":["Sorbonne"],"ab-name":"Spelling","a-name":"Possible Misspelling","g-rebookmarkname":"","i-wm":"Sorjonen","d-description":"Possible spelling mistake found","f-bookmark":"BMSPELLING175"},{"b-find":"healthcare","e-paracontent":"A few researchers have proposed that in healthcare the functions of discourse markers largely depend on the discourse contexts in which they occur. For instance, Heritage and Sorjonen (1994) found that and-prefacing before questions has different functions in medical discourse from other contexts. They studied nurses\u2019 talk during visits to first-time mothers in a British community healthcare context. The nurses gathered fact sheet information regarding mothers\u2019 and infants\u2019 health inquiries and immunization consent. During these interactions, and-prefacing functioned as a linking device between a question and a subsequent question or answer, indicating an agenda-based character to the communication. Such routine-based procedural interaction is characteristic of institutional medical talk, and certainly different from much of everyday conversation. ","c-replace":["health care"],"ab-name":"Spelling","a-name":"Possible Misspelling","g-rebookmarkname":"","i-wm":"healthcare","d-description":"Possible spelling mistake found","f-bookmark":"BMSPELLING176"},{"b-find":"lexico-grammatical","e-paracontent":"Staples (2015a, 2015b) explored a broad spectrum of lexico-grammatical features in the L1 English of United States educated nurses and in the L2 English of internationally educated nurses at different stages of the medical consultation, and found differences between the L1 and L2 corpora in the use of past tense, prediction, modals, likelihood adverbs, that-clause and the second person pronoun you. For example, L2 English-speaking nurses more often used repetition of you compared to L1 English-speaking nurses, possibly as a substitute for discourse markers or as a filler or linking device between utterances. ","c-replace":[],"ab-name":"Spelling","a-name":"Possible Misspelling","g-rebookmarkname":"","i-wm":"lexico-grammatical","d-description":"Possible spelling mistake found","f-bookmark":"BMSPELLING179"},{"b-find":"Fung","e-paracontent":"The challenges of using discourse markers in the L2 involve mastering their multiple functions. For example, Fung and Carter (2007) reported that English learners in Hong Kong showed restricted use of discourse markers at textual levels such as continuation of topics (e.g., and) and lacked other functions at content levels such as elaboration (e.g., like, I mean) compared to native speakers of British English.  Similarly, Müller (2005) compared American L1 and German speakers\u2019 L2 English use of English discourse markers. With a corpus-based bottom-up approach, she focused on multiple functions of selected discourse markers such as so, well, you know, and like. German speakers using L2 English differed in the use of sub-pragmatic functions of each discourse marker. ","c-replace":["Fun","Fund","Sung","Hung","Lung","Fungi","Funk","Jung","Flung","Rung","Fang","Mung","Bung","Dung","Fug"],"ab-name":"Spelling","a-name":"Possible Misspelling","g-rebookmarkname":"","i-wm":"Fung","d-description":"Possible spelling mistake found","f-bookmark":"BMSPELLING183"},{"b-find":"Hong","e-paracontent":"The challenges of using discourse markers in the L2 involve mastering their multiple functions. For example, Fung and Carter (2007) reported that English learners in Hong Kong showed restricted use of discourse markers at textual levels such as continuation of topics (e.g., and) and lacked other functions at content levels such as elaboration (e.g., like, I mean) compared to native speakers of British English.  Similarly, Müller (2005) compared American L1 and German speakers\u2019 L2 English use of English discourse markers. With a corpus-based bottom-up approach, she focused on multiple functions of selected discourse markers such as so, well, you know, and like. German speakers using L2 English differed in the use of sub-pragmatic functions of each discourse marker. ","c-replace":["Long","Song","Kong","Hung","Hang","Wong","Cong","Yong","Gong","Hog","Hone","Pong","Hmong","Bong","Thong","Tong","Honk","Hons","Hon","Dong","Hing","Hon g"],"ab-name":"Spelling","a-name":"Possible Misspelling","g-rebookmarkname":"","i-wm":"Hong","d-description":"Possible spelling mistake found","f-bookmark":"BMSPELLING184"},{"b-find":"Müller","e-paracontent":"The challenges of using discourse markers in the L2 involve mastering their multiple functions. For example, Fung and Carter (2007) reported that English learners in Hong Kong showed restricted use of discourse markers at textual levels such as continuation of topics (e.g., and) and lacked other functions at content levels such as elaboration (e.g., like, I mean) compared to native speakers of British English.  Similarly, Müller (2005) compared American L1 and German speakers\u2019 L2 English use of English discourse markers. With a corpus-based bottom-up approach, she focused on multiple functions of selected discourse markers such as so, well, you know, and like. German speakers using L2 English differed in the use of sub-pragmatic functions of each discourse marker. ","c-replace":["Muller","Miller","Fuller","Mueller","Duller","Mullet","Mullen","Mulled","Puller","Huller","Mulder"],"ab-name":"Spelling","a-name":"Possible Misspelling","g-rebookmarkname":"","i-wm":"Müller","d-description":"Possible spelling mistake found","f-bookmark":"BMSPELLING185"},{"b-find":"Vickers","e-paracontent":"Vickers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","c-replace":["Kickers","Pickers","Tickers","Bickers","Nickers","Wickers","Dickers"],"ab-name":"Spelling","a-name":"Possible Misspelling","g-rebookmarkname":"","i-wm":"Vickers","d-description":"Possible spelling mistake found","f-bookmark":"BMSPELLING190"},{"b-find":"Goble","e-paracontent":"Vickers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","c-replace":["Noble","Gable","Goblet","Gobble"],"ab-name":"Spelling","a-name":"Possible Misspelling","g-rebookmarkname":"","i-wm":"Goble","d-description":"Possible spelling mistake found","f-bookmark":"BMSPELLING191"},{"b-find":"healthcare","e-paracontent":"Vickers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","c-replace":["health care"],"ab-name":"Spelling","a-name":"Possible Misspelling","g-rebookmarkname":"","i-wm":"healthcare","d-description":"Possible spelling mistake found","f-bookmark":"BMSPELLING192"},{"b-find":"healthcare","e-paracontent":"Vickers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","c-replace":["health care"],"ab-name":"Spelling","a-name":"Possible Misspelling","g-rebookmarkname":"","i-wm":"healthcare","d-description":"Possible spelling mistake found","f-bookmark":"BMSPELLING193"},{"b-find":"healthcare","e-paracontent":"Vickers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","c-replace":["health care"],"ab-name":"Spelling","a-name":"Possible Misspelling","g-rebookmarkname":"","i-wm":"healthcare","d-description":"Possible spelling mistake found","f-bookmark":"BMSPELLING194"},{"b-find":"healthcare","e-paracontent":"Vickers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","c-replace":["health care"],"ab-name":"Spelling","a-name":"Possible Misspelling","g-rebookmarkname":"","i-wm":"healthcare","d-description":"Possible spelling mistake found","f-bookmark":"BMSPELLING195"},{"b-find":"healthcare","e-paracontent":"Vickers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","c-replace":["health care"],"ab-name":"Spelling","a-name":"Possible Misspelling","g-rebookmarkname":"","i-wm":"healthcare","d-description":"Possible spelling mistake found","f-bookmark":"BMSPELLING196"},{"b-find":"shifters","e-paracontent":"Vickers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","c-replace":["sifters","snifters"],"ab-name":"Spelling","a-name":"Possible Misspelling","g-rebookmarkname":"","i-wm":"shifters","d-description":"Possible spelling mistake found","f-bookmark":"BMSPELLING197"},{"b-find":"shifters","e-paracontent":"Vickers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","c-replace":["sifters","snifters"],"ab-name":"Spelling","a-name":"Possible Misspelling","g-rebookmarkname":"","i-wm":"shifters","d-description":"Possible spelling mistake found","f-bookmark":"BMSPELLING198"},{"b-find":"shifters","e-paracontent":"The use of attention markers and shifters (marker types d-g above) may reflect the power asymmetry between healthcare providers and patients. The power of social position and medical expertise is reflected and exerted through linguistic features, for example, question-asking (e.g., Frankel, 1990; Mishler, 1984) and interruption (e.g., Hall, Epstein, DeCiantis, &amp; McNeil, 1993; Lieberman, 1996). During physician-patient interaction, the frequency and duration of questions and interruptions are notably higher in physician talk than in patient talk (Beckman &amp; Frankel, 1984; Marvel, Epstein, Flowers &amp; Beckman, 1999; Roter &amp; Frankel, 1992). This asymmetry reflects the power imbalance between the healthcare professional and the patient because questions and interruptions are linguistic behaviour used to claim the floor or direct attention to a speaker or new topic. Social power in medical discourse is constructed and exchanged through such linguistic practice. In a similar vein, the function of discourse markers as discourse management is closely related to power dynamics between participants in the discourse. ","c-replace":["sifters","snifters"],"ab-name":"Spelling","a-name":"Possible Misspelling","g-rebookmarkname":"","i-wm":"shifters","d-description":"Possible spelling mistake found","f-bookmark":"BMSPELLING202"},{"b-find":"healthcare","e-paracontent":"The use of attention markers and shifters (marker types d-g above) may reflect the power asymmetry between healthcare providers and patients. The power of social position and medical expertise is reflected and exerted through linguistic features, for example, question-asking (e.g., Frankel, 1990; Mishler, 1984) and interruption (e.g., Hall, Epstein, DeCiantis, &amp; McNeil, 1993; Lieberman, 1996). During physician-patient interaction, the frequency and duration of questions and interruptions are notably higher in physician talk than in patient talk (Beckman &amp; Frankel, 1984; Marvel, Epstein, Flowers &amp; Beckman, 1999; Roter &amp; Frankel, 1992). This asymmetry reflects the power imbalance between the healthcare professional and the patient because questions and interruptions are linguistic behaviour used to claim the floor or direct attention to a speaker or new topic. Social power in medical discourse is constructed and exchanged through such linguistic practice. In a similar vein, the function of discourse markers as discourse management is closely related to power dynamics between participants in the discourse. ","c-replace":["health care"],"ab-name":"Spelling","a-name":"Possible Misspelling","g-rebookmarkname":"","i-wm":"healthcare","d-description":"Possible spelling mistake found","f-bookmark":"BMSPELLING203"},{"b-find":"Mishler","e-paracontent":"The use of attention markers and shifters (marker types d-g above) may reflect the power asymmetry between healthcare providers and patients. The power of social position and medical expertise is reflected and exerted through linguistic features, for example, question-asking (e.g., Frankel, 1990; Mishler, 1984) and interruption (e.g., Hall, Epstein, DeCiantis, &amp; McNeil, 1993; Lieberman, 1996). During physician-patient interaction, the frequency and duration of questions and interruptions are notably higher in physician talk than in patient talk (Beckman &amp; Frankel, 1984; Marvel, Epstein, Flowers &amp; Beckman, 1999; Roter &amp; Frankel, 1992). This asymmetry reflects the power imbalance between the healthcare professional and the patient because questions and interruptions are linguistic behaviour used to claim the floor or direct attention to a speaker or new topic. Social power in medical discourse is constructed and exchanged through such linguistic practice. In a similar vein, the function of discourse markers as discourse management is closely related to power dynamics between participants in the discourse. ","c-replace":["Miller","Fisher","Mister","Mahler","Misled","Miler","Miser","Musher","Wisher","Masher","Mishear","Mistier","Mushier","Fishier"],"ab-name":"Spelling","a-name":"Possible Misspelling","g-rebookmarkname":"","i-wm":"Mishler","d-description":"Possible spelling mistake found","f-bookmark":"BMSPELLING204"},{"b-find":"Beckman","e-paracontent":"The use of attention markers and shifters (marker types d-g above) may reflect the power asymmetry between healthcare providers and patients. The power of social position and medical expertise is reflected and exerted through linguistic features, for example, question-asking (e.g., Frankel, 1990; Mishler, 1984) and interruption (e.g., Hall, Epstein, DeCiantis, &amp; McNeil, 1993; Lieberman, 1996). During physician-patient interaction, the frequency and duration of questions and interruptions are notably higher in physician talk than in patient talk (Beckman &amp; Frankel, 1984; Marvel, Epstein, Flowers &amp; Beckman, 1999; Roter &amp; Frankel, 1992). This asymmetry reflects the power imbalance between the healthcare professional and the patient because questions and interruptions are linguistic behaviour used to claim the floor or direct attention to a speaker or new topic. Social power in medical discourse is constructed and exchanged through such linguistic practice. In a similar vein, the function of discourse markers as discourse management is closely related to power dynamics between participants in the discourse. ","c-replace":["Beck man"],"ab-name":"Spelling","a-name":"Possible Misspelling","g-rebookmarkname":"","i-wm":"Beckman","d-description":"Possible spelling mistake found","f-bookmark":"BMSPELLING206"},{"b-find":"Beckman","e-paracontent":"The use of attention markers and shifters (marker types d-g above) may reflect the power asymmetry between healthcare providers and patients. The power of social position and medical expertise is reflected and exerted through linguistic features, for example, question-asking (e.g., Frankel, 1990; Mishler, 1984) and interruption (e.g., Hall, Epstein, DeCiantis, &amp; McNeil, 1993; Lieberman, 1996). During physician-patient interaction, the frequency and duration of questions and interruptions are notably higher in physician talk than in patient talk (Beckman &amp; Frankel, 1984; Marvel, Epstein, Flowers &amp; Beckman, 1999; Roter &amp; Frankel, 1992). This asymmetry reflects the power imbalance between the healthcare professional and the patient because questions and interruptions are linguistic behaviour used to claim the floor or direct attention to a speaker or new topic. Social power in medical discourse is constructed and exchanged through such linguistic practice. In a similar vein, the function of discourse markers as discourse management is closely related to power dynamics between participants in the discourse. ","c-replace":["Beck man"],"ab-name":"Spelling","a-name":"Possible Misspelling","g-rebookmarkname":"","i-wm":"Beckman","d-description":"Possible spelling mistake found","f-bookmark":"BMSPELLING209"},{"b-find":"Roter","e-paracontent":"The use of attention markers and shifters (marker types d-g above) may reflect the power asymmetry between healthcare providers and patients. The power of social position and medical expertise is reflected and exerted through linguistic features, for example, question-asking (e.g., Frankel, 1990; Mishler, 1984) and interruption (e.g., Hall, Epstein, DeCiantis, &amp; McNeil, 1993; Lieberman, 1996). During physician-patient interaction, the frequency and duration of questions and interruptions are notably higher in physician talk than in patient talk (Beckman &amp; Frankel, 1984; Marvel, Epstein, Flowers &amp; Beckman, 1999; Roter &amp; Frankel, 1992). This asymmetry reflects the power imbalance between the healthcare professional and the patient because questions and interruptions are linguistic behaviour used to claim the floor or direct attention to a speaker or new topic. Social power in medical discourse is constructed and exchanged through such linguistic practice. In a similar vein, the function of discourse markers as discourse management is closely related to power dynamics between participants in the discourse. ","c-replace":["Roger","Roster","Voter","Rotor","Rover","Router","Rower","Rote","Rater","Roper","Rioter","Rooter","Doter","Rotter"],"ab-name":"Spelling","a-name":"Possible Misspelling","g-rebookmarkname":"","i-wm":"Roter","d-description":"Possible spelling mistake found","f-bookmark":"BMSPELLING210"},{"b-find":"healthcare","e-paracontent":"The use of attention markers and shifters (marker types d-g above) may reflect the power asymmetry between healthcare providers and patients. The power of social position and medical expertise is reflected and exerted through linguistic features, for example, question-asking (e.g., Frankel, 1990; Mishler, 1984) and interruption (e.g., Hall, Epstein, DeCiantis, &amp; McNeil, 1993; Lieberman, 1996). During physician-patient interaction, the frequency and duration of questions and interruptions are notably higher in physician talk than in patient talk (Beckman &amp; Frankel, 1984; Marvel, Epstein, Flowers &amp; Beckman, 1999; Roter &amp; Frankel, 1992). This asymmetry reflects the power imbalance between the healthcare professional and the patient because questions and interruptions are linguistic behaviour used to claim the floor or direct attention to a speaker or new topic. Social power in medical discourse is constructed and exchanged through such linguistic practice. In a similar vein, the function of discourse markers as discourse management is closely related to power dynamics between participants in the discourse. ","c-replace":["health care"],"ab-name":"Spelling","a-name":"Possible Misspelling","g-rebookmarkname":"","i-wm":"healthcare","d-description":"Possible spelling mistake found","f-bookmark":"BMSPELLING212"},{"b-find":"behaviour","e-paracontent":"The use of attention markers and shifters (marker types d-g above) may reflect the power asymmetry between healthcare providers and patients. The power of social position and medical expertise is reflected and exerted through linguistic features, for example, question-asking (e.g., Frankel, 1990; Mishler, 1984) and interruption (e.g., Hall, Epstein, DeCiantis, &amp; McNeil, 1993; Lieberman, 1996). During physician-patient interaction, the frequency and duration of questions and interruptions are notably higher in physician talk than in patient talk (Beckman &amp; Frankel, 1984; Marvel, Epstein, Flowers &amp; Beckman, 1999; Roter &amp; Frankel, 1992). This asymmetry reflects the power imbalance between the healthcare professional and the patient because questions and interruptions are linguistic behaviour used to claim the floor or direct attention to a speaker or new topic. Social power in medical discourse is constructed and exchanged through such linguistic practice. In a similar vein, the function of discourse markers as discourse management is closely related to power dynamics between participants in the discourse. ","c-replace":["behavior"],"ab-name":"Spelling","a-name":"Possible Misspelling","g-rebookmarkname":"","i-wm":"behaviour","d-description":"Possible spelling mistake found","f-bookmark":"BMSPELLING213"},{"b-find":"healthcare","e-paracontent":"When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","c-replace":["health care"],"ab-name":"Spelling","a-name":"Possible Misspelling","g-rebookmarkname":"","i-wm":"healthcare","d-description":"Possible spelling mistake found","f-bookmark":"BMSPELLING219"},{"b-find":"interactional","e-paracontent":"When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","c-replace":["international","interaction","interactions"],"ab-name":"Spelling","a-name":"Possible Misspelling","g-rebookmarkname":"","i-wm":"interactional","d-description":"Possible spelling mistake found","f-bookmark":"BMSPELLING220"},{"b-find":"Segalowitz","e-paracontent":"When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","c-replace":[],"ab-name":"Spelling","a-name":"Possible Misspelling","g-rebookmarkname":"","i-wm":"Segalowitz","d-description":"Possible spelling mistake found","f-bookmark":"BMSPELLING221"},{"b-find":"Kehayia","e-paracontent":"When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","c-replace":[],"ab-name":"Spelling","a-name":"Possible Misspelling","g-rebookmarkname":"","i-wm":"Kehayia","d-description":"Possible spelling mistake found","f-bookmark":"BMSPELLING223"},{"b-find":"Vickers","e-paracontent":"When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","c-replace":["Kickers","Pickers","Tickers","Bickers","Nickers","Wickers","Dickers"],"ab-name":"Spelling","a-name":"Possible Misspelling","g-rebookmarkname":"","i-wm":"Vickers","d-description":"Possible spelling mistake found","f-bookmark":"BMSPELLING224"},{"b-find":"Goble","e-paracontent":"When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","c-replace":["Noble","Gable","Goblet","Gobble"],"ab-name":"Spelling","a-name":"Possible Misspelling","g-rebookmarkname":"","i-wm":"Goble","d-description":"Possible spelling mistake found","f-bookmark":"BMSPELLING225"},{"b-find":"healthcare","e-paracontent":"When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","c-replace":["health care"],"ab-name":"Spelling","a-name":"Possible Misspelling","g-rebookmarkname":"","i-wm":"healthcare","d-description":"Possible spelling mistake found","f-bookmark":"BMSPELLING226"},{"b-find":"Sankoff","e-paracontent":"When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","c-replace":["Standoff","Sarnoff","Sendoff"],"ab-name":"Spelling","a-name":"Possible Misspelling","g-rebookmarkname":"","i-wm":"Sankoff","d-description":"Possible spelling mistake found","f-bookmark":"BMSPELLING227"},{"b-find":"Thibault","e-paracontent":"When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","c-replace":[],"ab-name":"Spelling","a-name":"Possible Misspelling","g-rebookmarkname":"","i-wm":"Thibault","d-description":"Possible spelling mistake found","f-bookmark":"BMSPELLING228"},{"b-find":"Blondeau","e-paracontent":"When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","c-replace":["Blonde","Blondes","Bandeau","Blonder","Blondel","Blondest"],"ab-name":"Spelling","a-name":"Possible Misspelling","g-rebookmarkname":"","i-wm":"Blondeau","d-description":"Possible spelling mistake found","f-bookmark":"BMSPELLING229"},{"b-find":"Fonollosa","e-paracontent":"When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","c-replace":[],"ab-name":"Spelling","a-name":"Possible Misspelling","g-rebookmarkname":"","i-wm":"Fonollosa","d-description":"Possible spelling mistake found","f-bookmark":"BMSPELLING230"},{"b-find":"Gagnon","e-paracontent":"When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","c-replace":["Cannon","Canon","Wagon","Lagoon","Gallon","Gabon","Anon","Gammon","Yangon","Garcon"],"ab-name":"Spelling","a-name":"Possible Misspelling","g-rebookmarkname":"","i-wm":"Gagnon","d-description":"Possible spelling mistake found","f-bookmark":"BMSPELLING231"},{"b-find":"Liu","e-paracontent":"When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","c-replace":["Lie","Lid","Lieu","Lip","Lin","Liz","Lib","Lou","Lit","Liq","Li","Lu","Lii","Lix","Li u"],"ab-name":"Spelling","a-name":"Possible Misspelling","g-rebookmarkname":"","i-wm":"Liu","d-description":"Possible spelling mistake found","f-bookmark":"BMSPELLING232"},{"b-find":"Vickers","e-paracontent":"In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speaker.","c-replace":["Kickers","Pickers","Tickers","Bickers","Nickers","Wickers","Dickers"],"ab-name":"Spelling","a-name":"Possible Misspelling","g-rebookmarkname":"","i-wm":"Vickers","d-description":"Possible spelling mistake found","f-bookmark":"BMSPELLING238"},{"b-find":"Goble","e-paracontent":"In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speaker.","c-replace":["Noble","Gable","Goblet","Gobble"],"ab-name":"Spelling","a-name":"Possible Misspelling","g-rebookmarkname":"","i-wm":"Goble","d-description":"Possible spelling mistake found","f-bookmark":"BMSPELLING239"},{"b-find":"Shifter","e-paracontent":"In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speaker.","c-replace":["Shifted","Swifter","Sifter","Snifter","Shiftier"],"ab-name":"Spelling","a-name":"Possible Misspelling","g-rebookmarkname":"","i-wm":"Shifter","d-description":"Possible spelling mistake found","f-bookmark":"BMSPELLING240"},{"b-find":"Shifter","e-paracontent":"In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speaker.","c-replace":["Shifted","Swifter","Sifter","Snifter","Shiftier"],"ab-name":"Spelling","a-name":"Possible Misspelling","g-rebookmarkname":"","i-wm":"Shifter","d-description":"Possible spelling mistake found","f-bookmark":"BMSPELLING241"},{"b-find":"acknowledgement","e-paracontent":"In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speaker.","c-replace":["acknowledgment"],"ab-name":"Spelling","a-name":"Possible Misspelling","g-rebookmarkname":"","i-wm":"acknowledgement","d-description":"Possible spelling mistake found","f-bookmark":"BMSPELLING242"},{"b-find":"behaviour","e-paracontent":"In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speaker.","c-replace":["behavior"],"ab-name":"Spelling","a-name":"Possible Misspelling","g-rebookmarkname":"","i-wm":"behaviour","d-description":"Possible spelling mistake found","f-bookmark":"BMSPELLING243"},{"b-find":"Vickers","e-paracontent":"In sum, the functions of discourse markers to maintain or shift turns is conceptually relevant to the power dynamics of medical conversations. In medical consultations where providers are using their L2, the challenge of using discourse markers could be greater than when using their L1, especially when coupled with the social and cognitive demands of L2 use. Inspired by the findings of Vickers and Goble (2011), we posed two general research questions. First, do nurses generally use discourse markers less, when using their weaker L2 compared to their L1? Second, when using their L2, do nurses' patterns of discourse marker use differ from when using their L1?  These questions shaped our more specific research hypotheses:","c-replace":["Kickers","Pickers","Tickers","Bickers","Nickers","Wickers","Dickers"],"ab-name":"Spelling","a-name":"Possible Misspelling","g-rebookmarkname":"","i-wm":"Vickers","d-description":"Possible spelling mistake found","f-bookmark":"BMSPELLING248"},{"b-find":"Goble","e-paracontent":"In sum, the functions of discourse markers to maintain or shift turns is conceptually relevant to the power dynamics of medical conversations. In medical consultations where providers are using their L2, the challenge of using discourse markers could be greater than when using their L1, especially when coupled with the social and cognitive demands of L2 use. Inspired by the findings of Vickers and Goble (2011), we posed two general research questions. First, do nurses generally use discourse markers less, when using their weaker L2 compared to their L1? Second, when using their L2, do nurses' patterns of discourse marker use differ from when using their L1?  These questions shaped our more specific research hypotheses:","c-replace":["Noble","Gable","Goblet","Gobble"],"ab-name":"Spelling","a-name":"Possible Misspelling","g-rebookmarkname":"","i-wm":"Goble","d-description":"Possible spelling mistake found","f-bookmark":"BMSPELLING249"},{"b-find":"nativelike","e-paracontent":"Data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4).","c-replace":["native like"],"ab-name":"Spelling","a-name":"Possible Misspelling","g-rebookmarkname":"","i-wm":"nativelike","d-description":"Possible spelling mistake found","f-bookmark":"BMSPELLING280"},{"b-find":"pre-set","e-paracontent":"Pain Assessment Interview Protocol. The hospital's official pain-assessment interview protocol\u2014a collection of pre-set questions to prompt the nurse for specific information\u2014was used in both English and French interviews. This interview assessed patients\u2019 level, duration, and localization of the pain, and related issues as well as treatment solutions. ","c-replace":["preset"],"ab-name":"Spelling","a-name":"Possible Misspelling","g-rebookmarkname":"","i-wm":"pre-set","d-description":"Possible spelling mistake found","f-bookmark":"BMSPELLING285"},{"b-find":"Vickers","e-paracontent":"The audio recordings were transcribed by a team of three fluent speakers of English and three fluent speakers of French. The third author of this study, who is fluent in English and French, identified the discourse markers as described in Vickers and Goble (2011). ","c-replace":["Kickers","Pickers","Tickers","Bickers","Nickers","Wickers","Dickers"],"ab-name":"Spelling","a-name":"Possible Misspelling","g-rebookmarkname":"","i-wm":"Vickers","d-description":"Possible spelling mistake found","f-bookmark":"BMSPELLING296"},{"b-find":"Goble","e-paracontent":"The audio recordings were transcribed by a team of three fluent speakers of English and three fluent speakers of French. The third author of this study, who is fluent in English and French, identified the discourse markers as described in Vickers and Goble (2011). ","c-replace":["Noble","Gable","Goblet","Gobble"],"ab-name":"Spelling","a-name":"Possible Misspelling","g-rebookmarkname":"","i-wm":"Goble","d-description":"Possible spelling mistake found","f-bookmark":"BMSPELLING297"},{"b-find":"skewness","e-paracontent":"The data for Hypothesis 1 were the overall rates of discourse marker use in the L1 and L2, and for Hypothesis 2 they were the Turn-Maintenance minus Discourse-Shift differences in marker use rates in the L1 and L2. Initial examination of the data revealed non-normal distributions for the most part (for overall rates in L1, skewness = 1.75 and kurtosis = 4.18; in L2, skewness = 1.53 and kurtosis = 3.62; for Maintenance-Shift rate differences in L1, skewness = 1.30 and kurtosis = 2.12; in L2, skewness = 0.22 and kurtosis = -0.71). These data were then submitted to planned Bayes paired-sample t-Tests, where the assumption of normality is not required, to test the two research hypotheses. All data analyses were conducted using JASP (v. 0.9.1) (JASP Team, 2018). ","c-replace":["slowness","newness","skewers","fewness"],"ab-name":"Spelling","a-name":"Possible Misspelling","g-rebookmarkname":"","i-wm":"skewness","d-description":"Possible spelling mistake found","f-bookmark":"BMSPELLING309"},{"b-find":"kurtosis","e-paracontent":"The data for Hypothesis 1 were the overall rates of discourse marker use in the L1 and L2, and for Hypothesis 2 they were the Turn-Maintenance minus Discourse-Shift differences in marker use rates in the L1 and L2. Initial examination of the data revealed non-normal distributions for the most part (for overall rates in L1, skewness = 1.75 and kurtosis = 4.18; in L2, skewness = 1.53 and kurtosis = 3.62; for Maintenance-Shift rate differences in L1, skewness = 1.30 and kurtosis = 2.12; in L2, skewness = 0.22 and kurtosis = -0.71). These data were then submitted to planned Bayes paired-sample t-Tests, where the assumption of normality is not required, to test the two research hypotheses. All data analyses were conducted using JASP (v. 0.9.1) (JASP Team, 2018). ","c-replace":["Kurtis"],"ab-name":"Spelling","a-name":"Possible Misspelling","g-rebookmarkname":"","i-wm":"kurtosis","d-description":"Possible spelling mistake found","f-bookmark":"BMSPELLING310"},{"b-find":"skewness","e-paracontent":"The data for Hypothesis 1 were the overall rates of discourse marker use in the L1 and L2, and for Hypothesis 2 they were the Turn-Maintenance minus Discourse-Shift differences in marker use rates in the L1 and L2. Initial examination of the data revealed non-normal distributions for the most part (for overall rates in L1, skewness = 1.75 and kurtosis = 4.18; in L2, skewness = 1.53 and kurtosis = 3.62; for Maintenance-Shift rate differences in L1, skewness = 1.30 and kurtosis = 2.12; in L2, skewness = 0.22 and kurtosis = -0.71). These data were then submitted to planned Bayes paired-sample t-Tests, where the assumption of normality is not required, to test the two research hypotheses. All data analyses were conducted using JASP (v. 0.9.1) (JASP Team, 2018). ","c-replace":["slowness","newness","skewers","fewness"],"ab-name":"Spelling","a-name":"Possible Misspelling","g-rebookmarkname":"","i-wm":"skewness","d-description":"Possible spelling mistake found","f-bookmark":"BMSPELLING311"},{"b-find":"kurtosis","e-paracontent":"The data for Hypothesis 1 were the overall rates of discourse marker use in the L1 and L2, and for Hypothesis 2 they were the Turn-Maintenance minus Discourse-Shift differences in marker use rates in the L1 and L2. Initial examination of the data revealed non-normal distributions for the most part (for overall rates in L1, skewness = 1.75 and kurtosis = 4.18; in L2, skewness = 1.53 and kurtosis = 3.62; for Maintenance-Shift rate differences in L1, skewness = 1.30 and kurtosis = 2.12; in L2, skewness = 0.22 and kurtosis = -0.71). These data were then submitted to planned Bayes paired-sample t-Tests, where the assumption of normality is not required, to test the two research hypotheses. All data analyses were conducted using JASP (v. 0.9.1) (JASP Team, 2018). ","c-replace":["Kurtis"],"ab-name":"Spelling","a-name":"Possible Misspelling","g-rebookmarkname":"","i-wm":"kurtosis","d-description":"Possible spelling mistake found","f-bookmark":"BMSPELLING312"},{"b-find":"skewness","e-paracontent":"The data for Hypothesis 1 were the overall rates of discourse marker use in the L1 and L2, and for Hypothesis 2 they were the Turn-Maintenance minus Discourse-Shift differences in marker use rates in the L1 and L2. Initial examination of the data revealed non-normal distributions for the most part (for overall rates in L1, skewness = 1.75 and kurtosis = 4.18; in L2, skewness = 1.53 and kurtosis = 3.62; for Maintenance-Shift rate differences in L1, skewness = 1.30 and kurtosis = 2.12; in L2, skewness = 0.22 and kurtosis = -0.71). These data were then submitted to planned Bayes paired-sample t-Tests, where the assumption of normality is not required, to test the two research hypotheses. All data analyses were conducted using JASP (v. 0.9.1) (JASP Team, 2018). ","c-replace":["slowness","newness","skewers","fewness"],"ab-name":"Spelling","a-name":"Possible Misspelling","g-rebookmarkname":"","i-wm":"skewness","d-description":"Possible spelling mistake found","f-bookmark":"BMSPELLING313"},{"b-find":"kurtosis","e-paracontent":"The data for Hypothesis 1 were the overall rates of discourse marker use in the L1 and L2, and for Hypothesis 2 they were the Turn-Maintenance minus Discourse-Shift differences in marker use rates in the L1 and L2. Initial examination of the data revealed non-normal distributions for the most part (for overall rates in L1, skewness = 1.75 and kurtosis = 4.18; in L2, skewness = 1.53 and kurtosis = 3.62; for Maintenance-Shift rate differences in L1, skewness = 1.30 and kurtosis = 2.12; in L2, skewness = 0.22 and kurtosis = -0.71). These data were then submitted to planned Bayes paired-sample t-Tests, where the assumption of normality is not required, to test the two research hypotheses. All data analyses were conducted using JASP (v. 0.9.1) (JASP Team, 2018). ","c-replace":["Kurtis"],"ab-name":"Spelling","a-name":"Possible Misspelling","g-rebookmarkname":"","i-wm":"kurtosis","d-description":"Possible spelling mistake found","f-bookmark":"BMSPELLING314"},{"b-find":"skewness","e-paracontent":"The data for Hypothesis 1 were the overall rates of discourse marker use in the L1 and L2, and for Hypothesis 2 they were the Turn-Maintenance minus Discourse-Shift differences in marker use rates in the L1 and L2. Initial examination of the data revealed non-normal distributions for the most part (for overall rates in L1, skewness = 1.75 and kurtosis = 4.18; in L2, skewness = 1.53 and kurtosis = 3.62; for Maintenance-Shift rate differences in L1, skewness = 1.30 and kurtosis = 2.12; in L2, skewness = 0.22 and kurtosis = -0.71). These data were then submitted to planned Bayes paired-sample t-Tests, where the assumption of normality is not required, to test the two research hypotheses. All data analyses were conducted using JASP (v. 0.9.1) (JASP Team, 2018). ","c-replace":["slowness","newness","skewers","fewness"],"ab-name":"Spelling","a-name":"Possible Misspelling","g-rebookmarkname":"","i-wm":"skewness","d-description":"Possible spelling mistake found","f-bookmark":"BMSPELLING315"},{"b-find":"kurtosis","e-paracontent":"The data for Hypothesis 1 were the overall rates of discourse marker use in the L1 and L2, and for Hypothesis 2 they were the Turn-Maintenance minus Discourse-Shift differences in marker use rates in the L1 and L2. Initial examination of the data revealed non-normal distributions for the most part (for overall rates in L1, skewness = 1.75 and kurtosis = 4.18; in L2, skewness = 1.53 and kurtosis = 3.62; for Maintenance-Shift rate differences in L1, skewness = 1.30 and kurtosis = 2.12; in L2, skewness = 0.22 and kurtosis = -0.71). These data were then submitted to planned Bayes paired-sample t-Tests, where the assumption of normality is not required, to test the two research hypotheses. All data analyses were conducted using JASP (v. 0.9.1) (JASP Team, 2018). ","c-replace":["Kurtis"],"ab-name":"Spelling","a-name":"Possible Misspelling","g-rebookmarkname":"","i-wm":"kurtosis","d-description":"Possible spelling mistake found","f-bookmark":"BMSPELLING316"},{"b-find":"priori","e-paracontent":"The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use.","c-replace":["prior","priory","priors","prior i"],"ab-name":"Spelling","a-name":"Possible Misspelling","g-rebookmarkname":"","i-wm":"priori","d-description":"Possible spelling mistake found","f-bookmark":"BMSPELLING330"},{"b-find":"favouring","e-paracontent":"The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use.","c-replace":["favoring"],"ab-name":"Spelling","a-name":"Possible Misspelling","g-rebookmarkname":"","i-wm":"favouring","d-description":"Possible spelling mistake found","f-bookmark":"BMSPELLING331"},{"b-find":"Wetzels","e-paracontent":"The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use.","c-replace":["Petrels","Weasels","Pretzels","Wetness","Bezels","Wetters"],"ab-name":"Spelling","a-name":"Possible Misspelling","g-rebookmarkname":"","i-wm":"Wetzels","d-description":"Possible spelling mistake found","f-bookmark":"BMSPELLING332"},{"b-find":"Matzke","e-paracontent":"The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use.","c-replace":["Make","Mate","Mature","Maize","Maze","Matte","Mattie","Matzo","Matzos","Matzoh","Matzot"],"ab-name":"Spelling","a-name":"Possible Misspelling","g-rebookmarkname":"","i-wm":"Matzke","d-description":"Possible spelling mistake found","f-bookmark":"BMSPELLING333"},{"b-find":"Rouder","e-paracontent":"The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use.","c-replace":["Rounder","Router","Louder","Prouder","Ruder"],"ab-name":"Spelling","a-name":"Possible Misspelling","g-rebookmarkname":"","i-wm":"Rouder","d-description":"Possible spelling mistake found","f-bookmark":"BMSPELLING334"},{"b-find":"Iverson","e-paracontent":"The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use.","c-replace":["Version","Person","Vernon","Diversion","Emerson","Aversion","Inversion","Verso","Versos"],"ab-name":"Spelling","a-name":"Possible Misspelling","g-rebookmarkname":"","i-wm":"Iverson","d-description":"Possible spelling mistake found","f-bookmark":"BMSPELLING335"},{"b-find":"Wagenmakers","e-paracontent":"The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use.","c-replace":[],"ab-name":"Spelling","a-name":"Possible Misspelling","g-rebookmarkname":"","i-wm":"Wagenmakers","d-description":"Possible spelling mistake found","f-bookmark":"BMSPELLING337"},{"b-find":"favour","e-paracontent":"The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use.","c-replace":["favor","Cavour"],"ab-name":"Spelling","a-name":"Possible Misspelling","g-rebookmarkname":"","i-wm":"favour","d-description":"Possible spelling mistake found","f-bookmark":"BMSPELLING338"},{"b-find":"priori","e-paracontent":"The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use.","c-replace":["prior","priory","priors","prior i"],"ab-name":"Spelling","a-name":"Possible Misspelling","g-rebookmarkname":"","i-wm":"priori","d-description":"Possible spelling mistake found","f-bookmark":"BMSPELLING339"},{"b-find":"Vickers","e-paracontent":"This study examined nurses' use of discourse markers in a pain-assessment interview as a function using their L1 or L2 in English-French bilingual medical contexts. The first hypothesis, that the overall use of discourse markers would be less frequent in the L2, their weaker language, than in their L1, was not supported.  In fact, the actual frequency of discourse marker use was slightly higher in the L2 than in the L1, but not significantly so, and the Bayes analysis allows us to accept the data as evidence for the null hypothesis in this case. This result was unexpected because previous studies have consistently shown that discourse markers are more frequently used by native-speaking medical practitioners than by nonnative-speaking medical practitioners (Vickers &amp; Goble, 2011) or by L2-speakers with higher exposure to the language than with lower exposure to the language (Liu, 2016; Sankoff et al., 1997). Because using discourse markers requires interactional competence beyond lexico-grammatical knowledge, we had hypothesized that discourse marker use would be reduced in the relatively weaker L2 due to speakers\u2019 attentional resources being stretched in that language compared to the first.","c-replace":["Kickers","Pickers","Tickers","Bickers","Nickers","Wickers","Dickers"],"ab-name":"Spelling","a-name":"Possible Misspelling","g-rebookmarkname":"","i-wm":"Vickers","d-description":"Possible spelling mistake found","f-bookmark":"BMSPELLING350"},{"b-find":"Goble","e-paracontent":"This study examined nurses' use of discourse markers in a pain-assessment interview as a function using their L1 or L2 in English-French bilingual medical contexts. The first hypothesis, that the overall use of discourse markers would be less frequent in the L2, their weaker language, than in their L1, was not supported.  In fact, the actual frequency of discourse marker use was slightly higher in the L2 than in the L1, but not significantly so, and the Bayes analysis allows us to accept the data as evidence for the null hypothesis in this case. This result was unexpected because previous studies have consistently shown that discourse markers are more frequently used by native-speaking medical practitioners than by nonnative-speaking medical practitioners (Vickers &amp; Goble, 2011) or by L2-speakers with higher exposure to the language than with lower exposure to the language (Liu, 2016; Sankoff et al., 1997). Because using discourse markers requires interactional competence beyond lexico-grammatical knowledge, we had hypothesized that discourse marker use would be reduced in the relatively weaker L2 due to speakers\u2019 attentional resources being stretched in that language compared to the first.","c-replace":["Noble","Gable","Goblet","Gobble"],"ab-name":"Spelling","a-name":"Possible Misspelling","g-rebookmarkname":"","i-wm":"Goble","d-description":"Possible spelling mistake found","f-bookmark":"BMSPELLING352"},{"b-find":"Liu","e-paracontent":"This study examined nurses' use of discourse markers in a pain-assessment interview as a function using their L1 or L2 in English-French bilingual medical contexts. The first hypothesis, that the overall use of discourse markers would be less frequent in the L2, their weaker language, than in their L1, was not supported.  In fact, the actual frequency of discourse marker use was slightly higher in the L2 than in the L1, but not significantly so, and the Bayes analysis allows us to accept the data as evidence for the null hypothesis in this case. This result was unexpected because previous studies have consistently shown that discourse markers are more frequently used by native-speaking medical practitioners than by nonnative-speaking medical practitioners (Vickers &amp; Goble, 2011) or by L2-speakers with higher exposure to the language than with lower exposure to the language (Liu, 2016; Sankoff et al., 1997). Because using discourse markers requires interactional competence beyond lexico-grammatical knowledge, we had hypothesized that discourse marker use would be reduced in the relatively weaker L2 due to speakers\u2019 attentional resources being stretched in that language compared to the first.","c-replace":["Lie","Lid","Lieu","Lip","Lin","Liz","Lib","Lou","Lit","Liq","Li","Lu","Lii","Lix","Li u"],"ab-name":"Spelling","a-name":"Possible Misspelling","g-rebookmarkname":"","i-wm":"Liu","d-description":"Possible spelling mistake found","f-bookmark":"BMSPELLING353"},{"b-find":"Sankoff","e-paracontent":"This study examined nurses' use of discourse markers in a pain-assessment interview as a function using their L1 or L2 in English-French bilingual medical contexts. The first hypothesis, that the overall use of discourse markers would be less frequent in the L2, their weaker language, than in their L1, was not supported.  In fact, the actual frequency of discourse marker use was slightly higher in the L2 than in the L1, but not significantly so, and the Bayes analysis allows us to accept the data as evidence for the null hypothesis in this case. This result was unexpected because previous studies have consistently shown that discourse markers are more frequently used by native-speaking medical practitioners than by nonnative-speaking medical practitioners (Vickers &amp; Goble, 2011) or by L2-speakers with higher exposure to the language than with lower exposure to the language (Liu, 2016; Sankoff et al., 1997). Because using discourse markers requires interactional competence beyond lexico-grammatical knowledge, we had hypothesized that discourse marker use would be reduced in the relatively weaker L2 due to speakers\u2019 attentional resources being stretched in that language compared to the first.","c-replace":["Standoff","Sarnoff","Sendoff"],"ab-name":"Spelling","a-name":"Possible Misspelling","g-rebookmarkname":"","i-wm":"Sankoff","d-description":"Possible spelling mistake found","f-bookmark":"BMSPELLING354"},{"b-find":"interactional","e-paracontent":"This study examined nurses' use of discourse markers in a pain-assessment interview as a function using their L1 or L2 in English-French bilingual medical contexts. The first hypothesis, that the overall use of discourse markers would be less frequent in the L2, their weaker language, than in their L1, was not supported.  In fact, the actual frequency of discourse marker use was slightly higher in the L2 than in the L1, but not significantly so, and the Bayes analysis allows us to accept the data as evidence for the null hypothesis in this case. This result was unexpected because previous studies have consistently shown that discourse markers are more frequently used by native-speaking medical practitioners than by nonnative-speaking medical practitioners (Vickers &amp; Goble, 2011) or by L2-speakers with higher exposure to the language than with lower exposure to the language (Liu, 2016; Sankoff et al., 1997). Because using discourse markers requires interactional competence beyond lexico-grammatical knowledge, we had hypothesized that discourse marker use would be reduced in the relatively weaker L2 due to speakers\u2019 attentional resources being stretched in that language compared to the first.","c-replace":["international","interaction","interactions"],"ab-name":"Spelling","a-name":"Possible Misspelling","g-rebookmarkname":"","i-wm":"interactional","d-description":"Possible spelling mistake found","f-bookmark":"BMSPELLING355"},{"b-find":"lexico-grammatical","e-paracontent":"This study examined nurses' use of discourse markers in a pain-assessment interview as a function using their L1 or L2 in English-French bilingual medical contexts. The first hypothesis, that the overall use of discourse markers would be less frequent in the L2, their weaker language, than in their L1, was not supported.  In fact, the actual frequency of discourse marker use was slightly higher in the L2 than in the L1, but not significantly so, and the Bayes analysis allows us to accept the data as evidence for the null hypothesis in this case. This result was unexpected because previous studies have consistently shown that discourse markers are more frequently used by native-speaking medical practitioners than by nonnative-speaking medical practitioners (Vickers &amp; Goble, 2011) or by L2-speakers with higher exposure to the language than with lower exposure to the language (Liu, 2016; Sankoff et al., 1997). Because using discourse markers requires interactional competence beyond lexico-grammatical knowledge, we had hypothesized that discourse marker use would be reduced in the relatively weaker L2 due to speakers\u2019 attentional resources being stretched in that language compared to the first.","c-replace":[],"ab-name":"Spelling","a-name":"Possible Misspelling","g-rebookmarkname":"","i-wm":"lexico-grammatical","d-description":"Possible spelling mistake found","f-bookmark":"BMSPELLING356"},{"b-find":"attentional","e-paracontent":"This study examined nurses' use of discourse markers in a pain-assessment interview as a function using their L1 or L2 in English-French bilingual medical contexts. The first hypothesis, that the overall use of discourse markers would be less frequent in the L2, their weaker language, than in their L1, was not supported.  In fact, the actual frequency of discourse marker use was slightly higher in the L2 than in the L1, but not significantly so, and the Bayes analysis allows us to accept the data as evidence for the null hypothesis in this case. This result was unexpected because previous studies have consistently shown that discourse markers are more frequently used by native-speaking medical practitioners than by nonnative-speaking medical practitioners (Vickers &amp; Goble, 2011) or by L2-speakers with higher exposure to the language than with lower exposure to the language (Liu, 2016; Sankoff et al., 1997). Because using discourse markers requires interactional competence beyond lexico-grammatical knowledge, we had hypothesized that discourse marker use would be reduced in the relatively weaker L2 due to speakers\u2019 attentional resources being stretched in that language compared to the first.","c-replace":["attention","intentional","attentions"],"ab-name":"Spelling","a-name":"Possible Misspelling","g-rebookmarkname":"","i-wm":"attentional","d-description":"Possible spelling mistake found","f-bookmark":"BMSPELLING357"},{"b-find":"Rieger","e-paracontent":"There are several possible explanations for the absence of overall L1-L2 differences found here. Rieger (2003) found that advanced L2 speakers use a variety of fillers (i.e., discourse markers) whereas L2 beginners often leave unfilled pauses between utterances. Since the nurse participants in this study were, according to the hospital's norms, proficient enough in their L2 to be allowed to conduct patient interviews in that language, it may be that the typical pattern of discourse markers frequency may not apply to these nurse participants. Indeed, these nurses did report being exposed to both languages on an everyday basis. The amount of input is a crucial factor in target-like use of the L2 (e.g., Ellis &amp; Collins, 2009) and so the relatively highly bilingual context in Quebec may have been be a determining factor, resulting in no L1-L2 difference in overall use of discourse markers. Another possible explanation for the result is the overuse of Turn-Maintenance markers in L2. It is worth noting that nurses\u2019 use of Turn-Maintenance markers was actually higher in the L2 than L1. The use of Turn-Maintenance markers may thus have compensated for the lack of lexico-grammatical competency in the L2. Considering that Turn-Maintenance markers simply indicate agreement or understanding of the information provided, they would be expected to be considerably easier to use in the L2 than would be formulating a content-related message, which would require speakers to construct meaning through lexico-grammatical forms. The correct usage of discourse markers was not assessed in this study, and so it is unclear whether the similar frequency of overall discourse marker use in the L1 and L2 reflects equally proficient skills in discourse marker use or just equal rates in attempting to use them. Even advanced L2 speakers can reach \u201cpragmatic fossilization of discourse markers\u201d (Trillo, 2002, p. 770), while still lacking full pragmatic competence and therefore misusing them on occasion. ","c-replace":["Raider","Raiser","Ringer","Rigger"],"ab-name":"Spelling","a-name":"Possible Misspelling","g-rebookmarkname":"","i-wm":"Rieger","d-description":"Possible spelling mistake found","f-bookmark":"BMSPELLING359"},{"b-find":"lexico-grammatical","e-paracontent":"There are several possible explanations for the absence of overall L1-L2 differences found here. Rieger (2003) found that advanced L2 speakers use a variety of fillers (i.e., discourse markers) whereas L2 beginners often leave unfilled pauses between utterances. Since the nurse participants in this study were, according to the hospital's norms, proficient enough in their L2 to be allowed to conduct patient interviews in that language, it may be that the typical pattern of discourse markers frequency may not apply to these nurse participants. Indeed, these nurses did report being exposed to both languages on an everyday basis. The amount of input is a crucial factor in target-like use of the L2 (e.g., Ellis &amp; Collins, 2009) and so the relatively highly bilingual context in Quebec may have been be a determining factor, resulting in no L1-L2 difference in overall use of discourse markers. Another possible explanation for the result is the overuse of Turn-Maintenance markers in L2. It is worth noting that nurses\u2019 use of Turn-Maintenance markers was actually higher in the L2 than L1. The use of Turn-Maintenance markers may thus have compensated for the lack of lexico-grammatical competency in the L2. Considering that Turn-Maintenance markers simply indicate agreement or understanding of the information provided, they would be expected to be considerably easier to use in the L2 than would be formulating a content-related message, which would require speakers to construct meaning through lexico-grammatical forms. The correct usage of discourse markers was not assessed in this study, and so it is unclear whether the similar frequency of overall discourse marker use in the L1 and L2 reflects equally proficient skills in discourse marker use or just equal rates in attempting to use them. Even advanced L2 speakers can reach \u201cpragmatic fossilization of discourse markers\u201d (Trillo, 2002, p. 770), while still lacking full pragmatic competence and therefore misusing them on occasion. ","c-replace":[],"ab-name":"Spelling","a-name":"Possible Misspelling","g-rebookmarkname":"","i-wm":"lexico-grammatical","d-description":"Possible spelling mistake found","f-bookmark":"BMSPELLING361"},{"b-find":"lexico-grammatical","e-paracontent":"There are several possible explanations for the absence of overall L1-L2 differences found here. Rieger (2003) found that advanced L2 speakers use a variety of fillers (i.e., discourse markers) whereas L2 beginners often leave unfilled pauses between utterances. Since the nurse participants in this study were, according to the hospital's norms, proficient enough in their L2 to be allowed to conduct patient interviews in that language, it may be that the typical pattern of discourse markers frequency may not apply to these nurse participants. Indeed, these nurses did report being exposed to both languages on an everyday basis. The amount of input is a crucial factor in target-like use of the L2 (e.g., Ellis &amp; Collins, 2009) and so the relatively highly bilingual context in Quebec may have been be a determining factor, resulting in no L1-L2 difference in overall use of discourse markers. Another possible explanation for the result is the overuse of Turn-Maintenance markers in L2. It is worth noting that nurses\u2019 use of Turn-Maintenance markers was actually higher in the L2 than L1. The use of Turn-Maintenance markers may thus have compensated for the lack of lexico-grammatical competency in the L2. Considering that Turn-Maintenance markers simply indicate agreement or understanding of the information provided, they would be expected to be considerably easier to use in the L2 than would be formulating a content-related message, which would require speakers to construct meaning through lexico-grammatical forms. The correct usage of discourse markers was not assessed in this study, and so it is unclear whether the similar frequency of overall discourse marker use in the L1 and L2 reflects equally proficient skills in discourse marker use or just equal rates in attempting to use them. Even advanced L2 speakers can reach \u201cpragmatic fossilization of discourse markers\u201d (Trillo, 2002, p. 770), while still lacking full pragmatic competence and therefore misusing them on occasion. ","c-replace":[],"ab-name":"Spelling","a-name":"Possible Misspelling","g-rebookmarkname":"","i-wm":"lexico-grammatical","d-description":"Possible spelling mistake found","f-bookmark":"BMSPELLING362"},{"b-find":"Trillo","e-paracontent":"There are several possible explanations for the absence of overall L1-L2 differences found here. Rieger (2003) found that advanced L2 speakers use a variety of fillers (i.e., discourse markers) whereas L2 beginners often leave unfilled pauses between utterances. Since the nurse participants in this study were, according to the hospital's norms, proficient enough in their L2 to be allowed to conduct patient interviews in that language, it may be that the typical pattern of discourse markers frequency may not apply to these nurse participants. Indeed, these nurses did report being exposed to both languages on an everyday basis. The amount of input is a crucial factor in target-like use of the L2 (e.g., Ellis &amp; Collins, 2009) and so the relatively highly bilingual context in Quebec may have been be a determining factor, resulting in no L1-L2 difference in overall use of discourse markers. Another possible explanation for the result is the overuse of Turn-Maintenance markers in L2. It is worth noting that nurses\u2019 use of Turn-Maintenance markers was actually higher in the L2 than L1. The use of Turn-Maintenance markers may thus have compensated for the lack of lexico-grammatical competency in the L2. Considering that Turn-Maintenance markers simply indicate agreement or understanding of the information provided, they would be expected to be considerably easier to use in the L2 than would be formulating a content-related message, which would require speakers to construct meaning through lexico-grammatical forms. The correct usage of discourse markers was not assessed in this study, and so it is unclear whether the similar frequency of overall discourse marker use in the L1 and L2 reflects equally proficient skills in discourse marker use or just equal rates in attempting to use them. Even advanced L2 speakers can reach \u201cpragmatic fossilization of discourse markers\u201d (Trillo, 2002, p. 770), while still lacking full pragmatic competence and therefore misusing them on occasion. ","c-replace":["Trill","Trills","Brillo","Utrillo"],"ab-name":"Spelling","a-name":"Possible Misspelling","g-rebookmarkname":"","i-wm":"Trillo","d-description":"Possible spelling mistake found","f-bookmark":"BMSPELLING363"},{"b-find":"interactional","e-paracontent":"The second hypothesis was that the rate of using Discourse-Shift markers relative to the rate of using Turn-Maintenance markers (taken as a baseline measure) would be lower in the L2 compared to the L1. This hypothesis was supported. We had reasoned that, in contrast to using Turn-Maintenance markers, using Discourse-Shift markers would likely place heavy cognitive demands on the speaker because shift markers reflect the more complex intention of exerting greater interactional control. While both types of markers function to signal active listening with back-channel feedback, Discourse-Shift markers function additionally to either claim the floor by directing attention to the speaker or to shift attention to a new topic. Managing such turn-taking and attention focus in discourse is a complex interactional skill (Sacks, Schegloff, &amp; Jefferson, 1978), and the present results are consistent with the idea that carrying out such skills would be more challenging in the L2. ","c-replace":["international","interaction","interactions"],"ab-name":"Spelling","a-name":"Possible Misspelling","g-rebookmarkname":"","i-wm":"interactional","d-description":"Possible spelling mistake found","f-bookmark":"BMSPELLING366"},{"b-find":"interactional","e-paracontent":"The second hypothesis was that the rate of using Discourse-Shift markers relative to the rate of using Turn-Maintenance markers (taken as a baseline measure) would be lower in the L2 compared to the L1. This hypothesis was supported. We had reasoned that, in contrast to using Turn-Maintenance markers, using Discourse-Shift markers would likely place heavy cognitive demands on the speaker because shift markers reflect the more complex intention of exerting greater interactional control. While both types of markers function to signal active listening with back-channel feedback, Discourse-Shift markers function additionally to either claim the floor by directing attention to the speaker or to shift attention to a new topic. Managing such turn-taking and attention focus in discourse is a complex interactional skill (Sacks, Schegloff, &amp; Jefferson, 1978), and the present results are consistent with the idea that carrying out such skills would be more challenging in the L2. ","c-replace":["international","interaction","interactions"],"ab-name":"Spelling","a-name":"Possible Misspelling","g-rebookmarkname":"","i-wm":"interactional","d-description":"Possible spelling mistake found","f-bookmark":"BMSPELLING367"},{"b-find":"Schegloff","e-paracontent":"The second hypothesis was that the rate of using Discourse-Shift markers relative to the rate of using Turn-Maintenance markers (taken as a baseline measure) would be lower in the L2 compared to the L1. This hypothesis was supported. We had reasoned that, in contrast to using Turn-Maintenance markers, using Discourse-Shift markers would likely place heavy cognitive demands on the speaker because shift markers reflect the more complex intention of exerting greater interactional control. While both types of markers function to signal active listening with back-channel feedback, Discourse-Shift markers function additionally to either claim the floor by directing attention to the speaker or to shift attention to a new topic. Managing such turn-taking and attention focus in discourse is a complex interactional skill (Sacks, Schegloff, &amp; Jefferson, 1978), and the present results are consistent with the idea that carrying out such skills would be more challenging in the L2. ","c-replace":[],"ab-name":"Spelling","a-name":"Possible Misspelling","g-rebookmarkname":"","i-wm":"Schegloff","d-description":"Possible spelling mistake found","f-bookmark":"BMSPELLING368"},{"b-find":"healthcare","e-paracontent":"These findings contribute to an understanding of discourse marker use in institutional healthcare interactions. Note that we obtained effects in discourse samples obtained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patient\u2019s report of their pain experiences as elicited by the mostly preset questions posed by the nurse. Given all these demands and constraints, this is why the nurses\u2019 discourse management skills are crucial for a successful interview. In our study, we had re-categorized Vickers and Goble\u2019s (2011) discourse marker sub-types according to two broad discourse management functions. Considering the importance of emotional support and turn-management skills in medical consultations, we consider this reframing of discourse markers important for an understanding of healthcare providers\u2019 interactions with patients. Previously, Segalowitz and Kehayia (2011) had focused on the social dimension of health communication within a usage-based perspective (Barlow &amp; Kemmer, 2000). From this perspective, interlocutors involved in health communication are viewed as actively engaged in creating joint attention with each other and in reading their social intentions as well as exchanging information (Tomasello, 2003). Therefore, when the health communication setting is language discordant (i.e., one speaker has to use their L2 while the other the uses an L1), a language barrier can arise due not only to language challenges in using the L2 (e.g., knowing the correct vocabulary) but also to challenges in providing social support in the L2. ","c-replace":["health care"],"ab-name":"Spelling","a-name":"Possible Misspelling","g-rebookmarkname":"","i-wm":"healthcare","d-description":"Possible spelling mistake found","f-bookmark":"BMSPELLING374"},{"b-find":"Vickers","e-paracontent":"These findings contribute to an understanding of discourse marker use in institutional healthcare interactions. Note that we obtained effects in discourse samples obtained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patient\u2019s report of their pain experiences as elicited by the mostly preset questions posed by the nurse. Given all these demands and constraints, this is why the nurses\u2019 discourse management skills are crucial for a successful interview. In our study, we had re-categorized Vickers and Goble\u2019s (2011) discourse marker sub-types according to two broad discourse management functions. Considering the importance of emotional support and turn-management skills in medical consultations, we consider this reframing of discourse markers important for an understanding of healthcare providers\u2019 interactions with patients. Previously, Segalowitz and Kehayia (2011) had focused on the social dimension of health communication within a usage-based perspective (Barlow &amp; Kemmer, 2000). From this perspective, interlocutors involved in health communication are viewed as actively engaged in creating joint attention with each other and in reading their social intentions as well as exchanging information (Tomasello, 2003). Therefore, when the health communication setting is language discordant (i.e., one speaker has to use their L2 while the other the uses an L1), a language barrier can arise due not only to language challenges in using the L2 (e.g., knowing the correct vocabulary) but also to challenges in providing social support in the L2. ","c-replace":["Kickers","Pickers","Tickers","Bickers","Nickers","Wickers","Dickers"],"ab-name":"Spelling","a-name":"Possible Misspelling","g-rebookmarkname":"","i-wm":"Vickers","d-description":"Possible spelling mistake found","f-bookmark":"BMSPELLING375"},{"b-find":"Goble","e-paracontent":"These findings contribute to an understanding of discourse marker use in institutional healthcare interactions. Note that we obtained effects in discourse samples obtained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patient\u2019s report of their pain experiences as elicited by the mostly preset questions posed by the nurse. Given all these demands and constraints, this is why the nurses\u2019 discourse management skills are crucial for a successful interview. In our study, we had re-categorized Vickers and Goble\u2019s (2011) discourse marker sub-types according to two broad discourse management functions. Considering the importance of emotional support and turn-management skills in medical consultations, we consider this reframing of discourse markers important for an understanding of healthcare providers\u2019 interactions with patients. Previously, Segalowitz and Kehayia (2011) had focused on the social dimension of health communication within a usage-based perspective (Barlow &amp; Kemmer, 2000). From this perspective, interlocutors involved in health communication are viewed as actively engaged in creating joint attention with each other and in reading their social intentions as well as exchanging information (Tomasello, 2003). Therefore, when the health communication setting is language discordant (i.e., one speaker has to use their L2 while the other the uses an L1), a language barrier can arise due not only to language challenges in using the L2 (e.g., knowing the correct vocabulary) but also to challenges in providing social support in the L2. ","c-replace":["Noble","Gable","Goblet","Gobble"],"ab-name":"Spelling","a-name":"Possible Misspelling","g-rebookmarkname":"","i-wm":"Goble","d-description":"Possible spelling mistake found","f-bookmark":"BMSPELLING376"},{"b-find":"reframing","e-paracontent":"These findings contribute to an understanding of discourse marker use in institutional healthcare interactions. Note that we obtained effects in discourse samples obtained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patient\u2019s report of their pain experiences as elicited by the mostly preset questions posed by the nurse. Given all these demands and constraints, this is why the nurses\u2019 discourse management skills are crucial for a successful interview. In our study, we had re-categorized Vickers and Goble\u2019s (2011) discourse marker sub-types according to two broad discourse management functions. Considering the importance of emotional support and turn-management skills in medical consultations, we consider this reframing of discourse markers important for an understanding of healthcare providers\u2019 interactions with patients. Previously, Segalowitz and Kehayia (2011) had focused on the social dimension of health communication within a usage-based perspective (Barlow &amp; Kemmer, 2000). From this perspective, interlocutors involved in health communication are viewed as actively engaged in creating joint attention with each other and in reading their social intentions as well as exchanging information (Tomasello, 2003). Therefore, when the health communication setting is language discordant (i.e., one speaker has to use their L2 while the other the uses an L1), a language barrier can arise due not only to language challenges in using the L2 (e.g., knowing the correct vocabulary) but also to challenges in providing social support in the L2. ","c-replace":["rephrasing","re framing"],"ab-name":"Spelling","a-name":"Possible Misspelling","g-rebookmarkname":"","i-wm":"reframing","d-description":"Possible spelling mistake found","f-bookmark":"BMSPELLING377"},{"b-find":"healthcare","e-paracontent":"These findings contribute to an understanding of discourse marker use in institutional healthcare interactions. Note that we obtained effects in discourse samples obtained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patient\u2019s report of their pain experiences as elicited by the mostly preset questions posed by the nurse. Given all these demands and constraints, this is why the nurses\u2019 discourse management skills are crucial for a successful interview. In our study, we had re-categorized Vickers and Goble\u2019s (2011) discourse marker sub-types according to two broad discourse management functions. Considering the importance of emotional support and turn-management skills in medical consultations, we consider this reframing of discourse markers important for an understanding of healthcare providers\u2019 interactions with patients. Previously, Segalowitz and Kehayia (2011) had focused on the social dimension of health communication within a usage-based perspective (Barlow &amp; Kemmer, 2000). From this perspective, interlocutors involved in health communication are viewed as actively engaged in creating joint attention with each other and in reading their social intentions as well as exchanging information (Tomasello, 2003). Therefore, when the health communication setting is language discordant (i.e., one speaker has to use their L2 while the other the uses an L1), a language barrier can arise due not only to language challenges in using the L2 (e.g., knowing the correct vocabulary) but also to challenges in providing social support in the L2. ","c-replace":["health care"],"ab-name":"Spelling","a-name":"Possible Misspelling","g-rebookmarkname":"","i-wm":"healthcare","d-description":"Possible spelling mistake found","f-bookmark":"BMSPELLING378"},{"b-find":"Segalowitz","e-paracontent":"These findings contribute to an understanding of discourse marker use in institutional healthcare interactions. Note that we obtained effects in discourse samples obtained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patient\u2019s report of their pain experiences as elicited by the mostly preset questions posed by the nurse. Given all these demands and constraints, this is why the nurses\u2019 discourse management skills are crucial for a successful interview. In our study, we had re-categorized Vickers and Goble\u2019s (2011) discourse marker sub-types according to two broad discourse management functions. Considering the importance of emotional support and turn-management skills in medical consultations, we consider this reframing of discourse markers important for an understanding of healthcare providers\u2019 interactions with patients. Previously, Segalowitz and Kehayia (2011) had focused on the social dimension of health communication within a usage-based perspective (Barlow &amp; Kemmer, 2000). From this perspective, interlocutors involved in health communication are viewed as actively engaged in creating joint attention with each other and in reading their social intentions as well as exchanging information (Tomasello, 2003). Therefore, when the health communication setting is language discordant (i.e., one speaker has to use their L2 while the other the uses an L1), a language barrier can arise due not only to language challenges in using the L2 (e.g., knowing the correct vocabulary) but also to challenges in providing social support in the L2. ","c-replace":[],"ab-name":"Spelling","a-name":"Possible Misspelling","g-rebookmarkname":"","i-wm":"Segalowitz","d-description":"Possible spelling mistake found","f-bookmark":"BMSPELLING379"},{"b-find":"Kehayia","e-paracontent":"These findings contribute to an understanding of discourse marker use in institutional healthcare interactions. Note that we obtained effects in discourse samples obtained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patient\u2019s report of their pain experiences as elicited by the mostly preset questions posed by the nurse. Given all these demands and constraints, this is why the nurses\u2019 discourse management skills are crucial for a successful interview. In our study, we had re-categorized Vickers and Goble\u2019s (2011) discourse marker sub-types according to two broad discourse management functions. Considering the importance of emotional support and turn-management skills in medical consultations, we consider this reframing of discourse markers important for an understanding of healthcare providers\u2019 interactions with patients. Previously, Segalowitz and Kehayia (2011) had focused on the social dimension of health communication within a usage-based perspective (Barlow &amp; Kemmer, 2000). From this perspective, interlocutors involved in health communication are viewed as actively engaged in creating joint attention with each other and in reading their social intentions as well as exchanging information (Tomasello, 2003). Therefore, when the health communication setting is language discordant (i.e., one speaker has to use their L2 while the other the uses an L1), a language barrier can arise due not only to language challenges in using the L2 (e.g., knowing the correct vocabulary) but also to challenges in providing social support in the L2. ","c-replace":[],"ab-name":"Spelling","a-name":"Possible Misspelling","g-rebookmarkname":"","i-wm":"Kehayia","d-description":"Possible spelling mistake found","f-bookmark":"BMSPELLING380"},{"b-find":"Kemmer","e-paracontent":"These findings contribute to an understanding of discourse marker use in institutional healthcare interactions. Note that we obtained effects in discourse samples obtained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patient\u2019s report of their pain experiences as elicited by the mostly preset questions posed by the nurse. Given all these demands and constraints, this is why the nurses\u2019 discourse management skills are crucial for a successful interview. In our study, we had re-categorized Vickers and Goble\u2019s (2011) discourse marker sub-types according to two broad discourse management functions. Considering the importance of emotional support and turn-management skills in medical consultations, we consider this reframing of discourse markers important for an understanding of healthcare providers\u2019 interactions with patients. Previously, Segalowitz and Kehayia (2011) had focused on the social dimension of health communication within a usage-based perspective (Barlow &amp; Kemmer, 2000). From this perspective, interlocutors involved in health communication are viewed as actively engaged in creating joint attention with each other and in reading their social intentions as well as exchanging information (Tomasello, 2003). Therefore, when the health communication setting is language discordant (i.e., one speaker has to use their L2 while the other the uses an L1), a language barrier can arise due not only to language challenges in using the L2 (e.g., knowing the correct vocabulary) but also to challenges in providing social support in the L2. ","c-replace":["Hemmer"],"ab-name":"Spelling","a-name":"Possible Misspelling","g-rebookmarkname":"","i-wm":"Kemmer","d-description":"Possible spelling mistake found","f-bookmark":"BMSPELLING382"},{"b-find":"Tomasello","e-paracontent":"These findings contribute to an understanding of discourse marker use in institutional healthcare interactions. Note that we obtained effects in discourse samples obtained from pain-assessment interviews that consisted of a set of tightly prearranged questions. The pain-assessment interview is a combination of the complaint and verbal examination stages of a medical consultation (ten Have, 1989) and such interviews require one to interact subjectively using interpersonal skills to give psychological support while at the same time providing an accurate diagnosis, all under time pressure. The content of the discourse comes from the patient\u2019s report of their pain experiences as elicited by the mostly preset questions posed by the nurse. Given all these demands and constraints, this is why the nurses\u2019 discourse management skills are crucial for a successful interview. In our study, we had re-categorized Vickers and Goble\u2019s (2011) discourse marker sub-types according to two broad discourse management functions. Considering the importance of emotional support and turn-management skills in medical consultations, we consider this reframing of discourse markers important for an understanding of healthcare providers\u2019 interactions with patients. Previously, Segalowitz and Kehayia (2011) had focused on the social dimension of health communication within a usage-based perspective (Barlow &amp; Kemmer, 2000). From this perspective, interlocutors involved in health communication are viewed as actively engaged in creating joint attention with each other and in reading their social intentions as well as exchanging information (Tomasello, 2003). Therefore, when the health communication setting is language discordant (i.e., one speaker has to use their L2 while the other the uses an L1), a language barrier can arise due not only to language challenges in using the L2 (e.g., knowing the correct vocabulary) but also to challenges in providing social support in the L2. ","c-replace":[],"ab-name":"Spelling","a-name":"Possible Misspelling","g-rebookmarkname":"","i-wm":"Tomasello","d-description":"Possible spelling mistake found","f-bookmark":"BMSPELLING383"},{"b-find":"Candlin","e-paracontent":"This study targeted a nurse population, a relatively underrepresented population in health communication research. Based on a few studies showing that nurse talk is more interpersonal and patient-centered than is physician-patient talk (Candlin, 2006; Dougherty &amp; Lister, 2015; Staples, 2015a), we speculated that skill in using discourse markers would be relevant to nurse-patient interaction given their role in providing psychological support and turn-management. The results showed that the discourse-shifting function\u2014especially crucial in time-limited medical discourse\u2014is more challenging in the L2 than in the L1. This finding could have implications for language training, especially with respect to training for culture appropriate healthcare delivery. For example, the challenge of establishing a therapeutic relationship with patients is widely acknowledged by researchers studying international nurses' (L2) communication skills and studying health communication more generally (Crawford &amp; Candlin, 2013; Hussin, 2009). In this regard, future directions for research could include identifying which discourse management skills are the most appropriate to focus on and then in L2-training for nurses to acquire stronger discourse management skills through more effective use of these markers in the target language.","c-replace":["Candling"],"ab-name":"Spelling","a-name":"Possible Misspelling","g-rebookmarkname":"","i-wm":"Candlin","d-description":"Possible spelling mistake found","f-bookmark":"BMSPELLING386"},{"b-find":"Dougherty","e-paracontent":"This study targeted a nurse population, a relatively underrepresented population in health communication research. Based on a few studies showing that nurse talk is more interpersonal and patient-centered than is physician-patient talk (Candlin, 2006; Dougherty &amp; Lister, 2015; Staples, 2015a), we speculated that skill in using discourse markers would be relevant to nurse-patient interaction given their role in providing psychological support and turn-management. The results showed that the discourse-shifting function\u2014especially crucial in time-limited medical discourse\u2014is more challenging in the L2 than in the L1. This finding could have implications for language training, especially with respect to training for culture appropriate healthcare delivery. For example, the challenge of establishing a therapeutic relationship with patients is widely acknowledged by researchers studying international nurses' (L2) communication skills and studying health communication more generally (Crawford &amp; Candlin, 2013; Hussin, 2009). In this regard, future directions for research could include identifying which discourse management skills are the most appropriate to focus on and then in L2-training for nurses to acquire stronger discourse management skills through more effective use of these markers in the target language.","c-replace":["Daugherty"],"ab-name":"Spelling","a-name":"Possible Misspelling","g-rebookmarkname":"","i-wm":"Dougherty","d-description":"Possible spelling mistake found","f-bookmark":"BMSPELLING387"},{"b-find":"healthcare","e-paracontent":"This study targeted a nurse population, a relatively underrepresented population in health communication research. Based on a few studies showing that nurse talk is more interpersonal and patient-centered than is physician-patient talk (Candlin, 2006; Dougherty &amp; Lister, 2015; Staples, 2015a), we speculated that skill in using discourse markers would be relevant to nurse-patient interaction given their role in providing psychological support and turn-management. The results showed that the discourse-shifting function\u2014especially crucial in time-limited medical discourse\u2014is more challenging in the L2 than in the L1. This finding could have implications for language training, especially with respect to training for culture appropriate healthcare delivery. For example, the challenge of establishing a therapeutic relationship with patients is widely acknowledged by researchers studying international nurses' (L2) communication skills and studying health communication more generally (Crawford &amp; Candlin, 2013; Hussin, 2009). In this regard, future directions for research could include identifying which discourse management skills are the most appropriate to focus on and then in L2-training for nurses to acquire stronger discourse management skills through more effective use of these markers in the target language.","c-replace":["health care"],"ab-name":"Spelling","a-name":"Possible Misspelling","g-rebookmarkname":"","i-wm":"healthcare","d-description":"Possible spelling mistake found","f-bookmark":"BMSPELLING389"},{"b-find":"Candlin","e-paracontent":"This study targeted a nurse population, a relatively underrepresented population in health communication research. Based on a few studies showing that nurse talk is more interpersonal and patient-centered than is physician-patient talk (Candlin, 2006; Dougherty &amp; Lister, 2015; Staples, 2015a), we speculated that skill in using discourse markers would be relevant to nurse-patient interaction given their role in providing psychological support and turn-management. The results showed that the discourse-shifting function\u2014especially crucial in time-limited medical discourse\u2014is more challenging in the L2 than in the L1. This finding could have implications for language training, especially with respect to training for culture appropriate healthcare delivery. For example, the challenge of establishing a therapeutic relationship with patients is widely acknowledged by researchers studying international nurses' (L2) communication skills and studying health communication more generally (Crawford &amp; Candlin, 2013; Hussin, 2009). In this regard, future directions for research could include identifying which discourse management skills are the most appropriate to focus on and then in L2-training for nurses to acquire stronger discourse management skills through more effective use of these markers in the target language.","c-replace":["Candling"],"ab-name":"Spelling","a-name":"Possible Misspelling","g-rebookmarkname":"","i-wm":"Candlin","d-description":"Possible spelling mistake found","f-bookmark":"BMSPELLING391"},{"b-find":"Hussin","e-paracontent":"This study targeted a nurse population, a relatively underrepresented population in health communication research. Based on a few studies showing that nurse talk is more interpersonal and patient-centered than is physician-patient talk (Candlin, 2006; Dougherty &amp; Lister, 2015; Staples, 2015a), we speculated that skill in using discourse markers would be relevant to nurse-patient interaction given their role in providing psychological support and turn-management. The results showed that the discourse-shifting function\u2014especially crucial in time-limited medical discourse\u2014is more challenging in the L2 than in the L1. This finding could have implications for language training, especially with respect to training for culture appropriate healthcare delivery. For example, the challenge of establishing a therapeutic relationship with patients is widely acknowledged by researchers studying international nurses' (L2) communication skills and studying health communication more generally (Crawford &amp; Candlin, 2013; Hussin, 2009). In this regard, future directions for research could include identifying which discourse management skills are the most appropriate to focus on and then in L2-training for nurses to acquire stronger discourse management skills through more effective use of these markers in the target language.","c-replace":["Hussein","Hus sin"],"ab-name":"Spelling","a-name":"Possible Misspelling","g-rebookmarkname":"","i-wm":"Hussin","d-description":"Possible spelling mistake found","f-bookmark":"BMSPELLING392"},{"b-find":"generalizability","e-paracontent":"This study is not without limitations. All participants were female, because of the general gender distribution imbalance in the nurse population. Gender differences among health professionals in medical encounters have been found to be significant (Gabbard-Alley, 1995; Street, 2002) and therefore the gender distribution in this study may limit generalizability of the findings. Another limitation of this study lies in some technical aspects of the recording procedure. The speech data are from real-life interactions in a hospital where there was often a great deal of ambient noise, and so recording quality may not have been optimal. Although we re-checked the transcriptions with the audio files to ensure transcription accuracy, there were occasions where environmental noise presented a problem. A larger limitation is the fact that we could only gather audio data. It would have been very informative to also have video recordings to allow measurement of gesture and eye-contact, given that pragmatic functions of discourse markers can involve both verbal and non-verbal cues (Knight &amp; Adolphs, 2008). For example, nurses may have used nonverbal cues to compensate for their inability to fully use verbal discourse markers. Another potential limitation is that the pain-assessment interview procedure itself is a highly structured and script-based interaction from the nurse\u2019s point of view. Despite the fact that nurses were free to elaborate on the questions, they may have felt constrained to primarily cover the preset questions and this might have restricted the amount and richness of data that could been obtained. Nevertheless, it is interesting that despite this, the results revealed significant differences in discourse marker use between L1 and L2 conditions. It should also be noted that only the pain-assessment portion of the interactions was recorded whereas openings and closings of the interactions were not. These opening and closing periods would have been much less structured and possibly even richer in the use of discourse markers. Having such richer data might make it possible in future research to examine the specific impact the formulaic versus more open aspects of the interview protocol have on nurses' discourse management strategies and their ability to control the conversational flow. It would be valuable, therefore, to replicate this study using less structured interviews and to test the generalizability of results in contexts involving health issues other than pain. ","c-replace":[],"ab-name":"Spelling","a-name":"Possible Misspelling","g-rebookmarkname":"","i-wm":"generalizability","d-description":"Possible spelling mistake found","f-bookmark":"BMSPELLING396"},{"b-find":"Adolphs","e-paracontent":"This study is not without limitations. All participants were female, because of the general gender distribution imbalance in the nurse population. Gender differences among health professionals in medical encounters have been found to be significant (Gabbard-Alley, 1995; Street, 2002) and therefore the gender distribution in this study may limit generalizability of the findings. Another limitation of this study lies in some technical aspects of the recording procedure. The speech data are from real-life interactions in a hospital where there was often a great deal of ambient noise, and so recording quality may not have been optimal. Although we re-checked the transcriptions with the audio files to ensure transcription accuracy, there were occasions where environmental noise presented a problem. A larger limitation is the fact that we could only gather audio data. It would have been very informative to also have video recordings to allow measurement of gesture and eye-contact, given that pragmatic functions of discourse markers can involve both verbal and non-verbal cues (Knight &amp; Adolphs, 2008). For example, nurses may have used nonverbal cues to compensate for their inability to fully use verbal discourse markers. Another potential limitation is that the pain-assessment interview procedure itself is a highly structured and script-based interaction from the nurse\u2019s point of view. Despite the fact that nurses were free to elaborate on the questions, they may have felt constrained to primarily cover the preset questions and this might have restricted the amount and richness of data that could been obtained. Nevertheless, it is interesting that despite this, the results revealed significant differences in discourse marker use between L1 and L2 conditions. It should also be noted that only the pain-assessment portion of the interactions was recorded whereas openings and closings of the interactions were not. These opening and closing periods would have been much less structured and possibly even richer in the use of discourse markers. Having such richer data might make it possible in future research to examine the specific impact the formulaic versus more open aspects of the interview protocol have on nurses' discourse management strategies and their ability to control the conversational flow. It would be valuable, therefore, to replicate this study using less structured interviews and to test the generalizability of results in contexts involving health issues other than pain. ","c-replace":["Adolph","Adolfo","Adolph s"],"ab-name":"Spelling","a-name":"Possible Misspelling","g-rebookmarkname":"","i-wm":"Adolphs","d-description":"Possible spelling mistake found","f-bookmark":"BMSPELLING398"},{"b-find":"generalizability","e-paracontent":"This study is not without limitations. All participants were female, because of the general gender distribution imbalance in the nurse population. Gender differences among health professionals in medical encounters have been found to be significant (Gabbard-Alley, 1995; Street, 2002) and therefore the gender distribution in this study may limit generalizability of the findings. Another limitation of this study lies in some technical aspects of the recording procedure. The speech data are from real-life interactions in a hospital where there was often a great deal of ambient noise, and so recording quality may not have been optimal. Although we re-checked the transcriptions with the audio files to ensure transcription accuracy, there were occasions where environmental noise presented a problem. A larger limitation is the fact that we could only gather audio data. It would have been very informative to also have video recordings to allow measurement of gesture and eye-contact, given that pragmatic functions of discourse markers can involve both verbal and non-verbal cues (Knight &amp; Adolphs, 2008). For example, nurses may have used nonverbal cues to compensate for their inability to fully use verbal discourse markers. Another potential limitation is that the pain-assessment interview procedure itself is a highly structured and script-based interaction from the nurse\u2019s point of view. Despite the fact that nurses were free to elaborate on the questions, they may have felt constrained to primarily cover the preset questions and this might have restricted the amount and richness of data that could been obtained. Nevertheless, it is interesting that despite this, the results revealed significant differences in discourse marker use between L1 and L2 conditions. It should also be noted that only the pain-assessment portion of the interactions was recorded whereas openings and closings of the interactions were not. These opening and closing periods would have been much less structured and possibly even richer in the use of discourse markers. Having such richer data might make it possible in future research to examine the specific impact the formulaic versus more open aspects of the interview protocol have on nurses' discourse management strategies and their ability to control the conversational flow. It would be valuable, therefore, to replicate this study using less structured interviews and to test the generalizability of results in contexts involving health issues other than pain. ","c-replace":[],"ab-name":"Spelling","a-name":"Possible Misspelling","g-rebookmarkname":"","i-wm":"generalizability","d-description":"Possible spelling mistake found","f-bookmark":"BMSPELLING399"},{"b-find":"Acknowledgements","e-paracontent":"Acknowledgements","c-replace":["Acknowledgments"],"ab-name":"Spelling","a-name":"Possible Misspelling","g-rebookmarkname":"","i-wm":"Acknowledgements","d-description":"Possible spelling mistake found","f-bookmark":"BMSPELLING401"},{"b-find":"Hôpital","e-paracontent":"The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norman.segalowitz@concordia.ca.","c-replace":["Hospital"],"ab-name":"Spelling","a-name":"Possible Misspelling","g-rebookmarkname":"","i-wm":"Hôpital","d-description":"Possible spelling mistake found","f-bookmark":"BMSPELLING406"},{"b-find":"juif","e-paracontent":"The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norman.segalowitz@concordia.ca.","c-replace":["Jews","Jew"],"ab-name":"Spelling","a-name":"Possible Misspelling","g-rebookmarkname":"","i-wm":"juif","d-description":"Possible spelling mistake found","f-bookmark":"BMSPELLING407"},{"b-find":"réadaptation","e-paracontent":"The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norman.segalowitz@concordia.ca.","c-replace":["adaptation"],"ab-name":"Spelling","a-name":"Possible Misspelling","g-rebookmarkname":"","i-wm":"réadaptation","d-description":"Possible spelling mistake found","f-bookmark":"BMSPELLING408"},{"b-find":"Chantal","e-paracontent":"The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norman.segalowitz@concordia.ca.","c-replace":["Chantey","Chanteys"],"ab-name":"Spelling","a-name":"Possible Misspelling","g-rebookmarkname":"","i-wm":"Chantal","d-description":"Possible spelling mistake found","f-bookmark":"BMSPELLING409"},{"b-find":"Misischia","e-paracontent":"The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norman.segalowitz@concordia.ca.","c-replace":[],"ab-name":"Spelling","a-name":"Possible Misspelling","g-rebookmarkname":"","i-wm":"Misischia","d-description":"Possible spelling mistake found","f-bookmark":"BMSPELLING410"},{"b-find":"onsite","e-paracontent":"The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norman.segalowitz@concordia.ca.","c-replace":["onside","on site"],"ab-name":"Spelling","a-name":"Possible Misspelling","g-rebookmarkname":"","i-wm":"onsite","d-description":"Possible spelling mistake found","f-bookmark":"BMSPELLING411"},{"b-find":"Concordia","e-paracontent":"The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norman.segalowitz@concordia.ca.","c-replace":["Concord","Concorde","Consortia","Concordat","Concords"],"ab-name":"Spelling","a-name":"Possible Misspelling","g-rebookmarkname":"","i-wm":"Concordia","d-description":"Possible spelling mistake found","f-bookmark":"BMSPELLING412"},{"b-find":"Gatbonton","e-paracontent":"The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norman.segalowitz@concordia.ca.","c-replace":[],"ab-name":"Spelling","a-name":"Possible Misspelling","g-rebookmarkname":"","i-wm":"Gatbonton","d-description":"Possible spelling mistake found","f-bookmark":"BMSPELLING413"},{"b-find":"markersa","e-paracontent":"Response markersa","c-replace":["markers","markers a"],"ab-name":"Spelling","a-name":"Possible Misspelling","g-rebookmarkname":"","i-wm":"markersa","d-description":"Possible spelling mistake found","f-bookmark":"BMSPELLING601"},{"b-find":"markersa","e-paracontent":"Negative response markersa","c-replace":["markers","markers a"],"ab-name":"Spelling","a-name":"Possible Misspelling","g-rebookmarkname":"","i-wm":"markersa","d-description":"Possible spelling mistake found","f-bookmark":"BMSPELLING606"},{"b-find":"geez","e-paracontent":"English: oh geez, oh boy, shoot, uh oh, imagine that","c-replace":["gee","gees","jeez","geed","geek","gee z"],"ab-name":"Spelling","a-name":"Possible Misspelling","g-rebookmarkname":"","i-wm":"geez","d-description":"Possible spelling mistake found","f-bookmark":"BMSPELLING608"},{"b-find":"markersb","e-paracontent":"Repetitive response markersb","c-replace":["markers","markers b"],"ab-name":"Spelling","a-name":"Possible Misspelling","g-rebookmarkname":"","i-wm":"markersb","d-description":"Possible spelling mistake found","f-bookmark":"BMSPELLING609"},{"b-find":"markersa","e-paracontent":"Evaluative response markersa","c-replace":["markers","markers a"],"ab-name":"Spelling","a-name":"Possible Misspelling","g-rebookmarkname":"","i-wm":"markersa","d-description":"Possible spelling mistake found","f-bookmark":"BMSPELLING612"},{"b-find":"markersa","e-paracontent":"Attention markersa","c-replace":["markers","markers a"],"ab-name":"Spelling","a-name":"Possible Misspelling","g-rebookmarkname":"","i-wm":"markersa","d-description":"Possible spelling mistake found","f-bookmark":"BMSPELLING614"},{"b-find":"disagreementa","e-paracontent":"Attention markers of disagreementa","c-replace":["disagreement","disagreements","disagreement a"],"ab-name":"Spelling","a-name":"Possible Misspelling","g-rebookmarkname":"","i-wm":"disagreementa","d-description":"Possible spelling mistake found","f-bookmark":"BMSPELLING618"},{"b-find":"shiftersa","e-paracontent":"Topic shiftersa","c-replace":["sifters","snifters"],"ab-name":"Spelling","a-name":"Possible Misspelling","g-rebookmarkname":"","i-wm":"shiftersa","d-description":"Possible spelling mistake found","f-bookmark":"BMSPELLING621"},{"b-find":"kay","e-paracontent":"English: kay, mkay, nkay (variations of okay), alright,okey dokey, basically ","c-replace":["Kay","day","may","way","pay","key","lay","okay","say","bay","ray","Jay","Ray","keys","hay","Hay","Fay","Katy","Kaye","nay","jay","fay","kayo","gay","Day","Gay","KY","Kan","Key","Ky","May","cay"],"ab-name":"Spelling","a-name":"Possible Misspelling","g-rebookmarkname":"","i-wm":"kay","d-description":"Possible spelling mistake found","f-bookmark":"BMSPELLING624"},{"b-find":"mkay","e-paracontent":"English: kay, mkay, nkay (variations of okay), alright,okey dokey, basically ","c-replace":["may","okay","McKay","Kay","May"],"ab-name":"Spelling","a-name":"Possible Misspelling","g-rebookmarkname":"","i-wm":"mkay","d-description":"Possible spelling mistake found","f-bookmark":"BMSPELLING625"},{"b-find":"nkay","e-paracontent":"English: kay, mkay, nkay (variations of okay), alright,okey dokey, basically ","c-replace":["okay","Kay","nay"],"ab-name":"Spelling","a-name":"Possible Misspelling","g-rebookmarkname":"","i-wm":"nkay","d-description":"Possible spelling mistake found","f-bookmark":"BMSPELLING626"},{"b-find":"okey","e-paracontent":"English: kay, mkay, nkay (variations of okay), alright,okey dokey, basically ","c-replace":["key","okay","aka","obey","ska","ova","Ora","hokey","jokey","pokey","Key","Ola","o key"],"ab-name":"Spelling","a-name":"Possible Misspelling","g-rebookmarkname":"","i-wm":"okey","d-description":"Possible spelling mistake found","f-bookmark":"BMSPELLING627"},{"b-find":"dokey","e-paracontent":"English: kay, mkay, nkay (variations of okay), alright,okey dokey, basically ","c-replace":["donkey","Dora","Doha","Dona","Douay","dona","dopey","hokey","jokey","dopa","pokey","do key"],"ab-name":"Spelling","a-name":"Possible Misspelling","g-rebookmarkname":"","i-wm":"dokey","d-description":"Possible spelling mistake found","f-bookmark":"BMSPELLING628"},{"b-find":"shiftersa","e-paracontent":"Floor shiftersa","c-replace":["sifters","snifters"],"ab-name":"Spelling","a-name":"Possible Misspelling","g-rebookmarkname":"","i-wm":"shiftersa","d-description":"Possible spelling mistake found","f-bookmark":"BMSPELLING629"},{"b-find":"kay","e-paracontent":"English: right?, kay?  ","c-replace":["Kay","day","may","way","pay","key","lay","okay","say","bay","ray","Jay","Ray","keys","hay","Hay","Fay","Katy","Kaye","nay","jay","fay","kayo","gay","Day","Gay","KY","Kan","Key","Ky","May","cay"],"ab-name":"Spelling","a-name":"Possible Misspelling","g-rebookmarkname":"","i-wm":"kay","d-description":"Possible spelling mistake found","f-bookmark":"BMSPELLING632"},{"b-find":"Vickers","e-paracontent":"a Category appearing in both the Vickers and Goble (2011) and the present study.","c-replace":["Kickers","Pickers","Tickers","Bickers","Nickers","Wickers","Dickers"],"ab-name":"Spelling","a-name":"Possible Misspelling","g-rebookmarkname":"","i-wm":"Vickers","d-description":"Possible spelling mistake found","f-bookmark":"BMSPELLING634"},{"b-find":"Goble","e-paracontent":"a Category appearing in both the Vickers and Goble (2011) and the present study.","c-replace":["Noble","Gable","Goblet","Gobble"],"ab-name":"Spelling","a-name":"Possible Misspelling","g-rebookmarkname":"","i-wm":"Goble","d-description":"Possible spelling mistake found","f-bookmark":"BMSPELLING635"},{"b-find":"Vickers","e-paracontent":"Source: Adapted from Vickers &amp; Goble (2011).","c-replace":["Kickers","Pickers","Tickers","Bickers","Nickers","Wickers","Dickers"],"ab-name":"Spelling","a-name":"Possible Misspelling","g-rebookmarkname":"","i-wm":"Vickers","d-description":"Possible spelling mistake found","f-bookmark":"BMSPELLING637"},{"b-find":"Goble","e-paracontent":"Source: Adapted from Vickers &amp; Goble (2011).","c-replace":["Noble","Gable","Goblet","Gobble"],"ab-name":"Spelling","a-name":"Possible Misspelling","g-rebookmarkname":"","i-wm":"Goble","d-description":"Possible spelling mistake found","f-bookmark":"BMSPELLING639"},{"b-find":"Meana","e-paracontent":"Meana (SD)","c-replace":["Mean","Means","Meant","Meany","Deana"],"ab-name":"Spelling","a-name":"Possible Misspelling","g-rebookmarkname":"","i-wm":"Meana","d-description":"Possible spelling mistake found","f-bookmark":"BMSPELLING640"},{"b-find":"shifter","e-paracontent":"Topic shifter","c-replace":["shifted","swifter","sifter","snifter","shiftier","shift er"],"ab-name":"Spelling","a-name":"Possible Misspelling","g-rebookmarkname":"","i-wm":"shifter","d-description":"Possible spelling mistake found","f-bookmark":"BMSPELLING641"},{"b-find":"shifter","e-paracontent":"Floor shifter","c-replace":["shifted","swifter","sifter","snifter","shiftier","shift er"],"ab-name":"Spelling","a-name":"Possible Misspelling","g-rebookmarkname":"","i-wm":"shifter","d-description":"Possible spelling mistake found","f-bookmark":"BMSPELLING642"},{"b-find":"bolded","e-paracontent":"Table 3: Illustrative excerpts from one English-speaking nurse using English with one English-speaking patient (L1 condition) and using French with one French-speaking patient (L2 condition), indicating the use of discourse markers (bolded)","c-replace":["folded","bonded","bolted","molded","bolder","boded","balded","bold ed"],"ab-name":"Spelling","a-name":"Possible Misspelling","g-rebookmarkname":"","i-wm":"bolded","d-description":"Possible spelling mistake found","f-bookmark":"BMSPELLING643"},{"b-find":"ça","e-paracontent":"c\u2019est ça douleur à la jambe gauche [it's the pain in my left leg]","c-replace":["CA","Ca","ca","a","can","car","CD","cm","PA","cap","cat","CIA","LA","MA","cab","cf","CPA","CV","DA","cam","ma","pa","ta","Pa","cal","CAI","cl","cad","caw","cw","A","AA","BA","Ba","C","CAD","CAM","CAP","CB","CF","CO","CT","CZ","Cal","Can","Cb","Cd","Ce","Cf","Ch","Ci","Cl","Cm","Co","Cr","Cs","Ct","Cu","GA","Ga","Ha","IA","Ia","La","Na","RCA","Ra","SA","TA","Ta","VA","Va","WA","c","cay","cc","cg","ch","ck","co","cs","ct","cu","ea","fa","ha","la","ya"],"ab-name":"Spelling","a-name":"Possible Misspelling","g-rebookmarkname":"","i-wm":"ça","d-description":"Possible spelling mistake found","f-bookmark":"BMSPELLING647"},{"b-find":"douleur","e-paracontent":"c\u2019est ça douleur à la jambe gauche [it's the pain in my left leg]","c-replace":["fouler","dourer"],"ab-name":"Spelling","a-name":"Possible Misspelling","g-rebookmarkname":"","i-wm":"douleur","d-description":"Possible spelling mistake found","f-bookmark":"BMSPELLING648"},{"b-find":"jambe","e-paracontent":"c\u2019est ça douleur à la jambe gauche [it's the pain in my left leg]","c-replace":["Jamie","jamb","jambs","Jame","jam be","jamb e"],"ab-name":"Spelling","a-name":"Possible Misspelling","g-rebookmarkname":"","i-wm":"jambe","d-description":"Possible spelling mistake found","f-bookmark":"BMSPELLING649"},{"b-find":"oka","e-paracontent":"oka","c-replace":["OK","okay","aka","oak","ska","okra","ova","Ora","Okla","OKs","Ola"],"ab-name":"Spelling","a-name":"Possible Misspelling","g-rebookmarkname":"","i-wm":"oka","d-description":"Possible spelling mistake found","f-bookmark":"BMSPELLING650"},{"b-find":"ouia","e-paracontent":"ouia [yes]","c-replace":["Ouija"],"ab-name":"Spelling","a-name":"Possible Misspelling","g-rebookmarkname":"","i-wm":"ouia","d-description":"Possible spelling mistake found","f-bookmark":"BMSPELLING651"},{"b-find":"partir","e-paracontent":"à partir du genou puis je fais de la goutte un petit peu aussi dans le genou [apart from my knee I also have some gout in my knee]","c-replace":["part","party","parties","parts","Paris","pair","partner","Martin","partial","partly","Carter","Parker","pastor","Porter","martyr","parity","parted","parlor","parting","Cartier","Patti","barter","parser","patio","porter","Artie","Parr","Parthia","darter","garter","patter","Portia","tartar","martin","partied","carter","artier","astir","tarter","pantie","prater","parer","pastie","pastier","perter","wartier"],"ab-name":"Spelling","a-name":"Possible Misspelling","g-rebookmarkname":"","i-wm":"partir","d-description":"Possible spelling mistake found","f-bookmark":"BMSPELLING653"},{"b-find":"du","e-paracontent":"à partir du genou puis je fais de la goutte un petit peu aussi dans le genou [apart from my knee I also have some gout in my knee]","c-replace":["Du","due","do","Dr","EU","duo","dub","dug","DA","dB","nu","DUI","dud","Eu","GU","Ru","dz","VDU","duh","DJ","Au","Cu","D","DC","DD","DE","DH","DI","DP","Di","Dy","Lu","Pu","Tu","U","Wu","bu","cu","d","db","dc","dd","dun","mu","u","d u"],"ab-name":"Spelling","a-name":"Possible Misspelling","g-rebookmarkname":"","i-wm":"du","d-description":"Possible spelling mistake found","f-bookmark":"BMSPELLING654"},{"b-find":"genou","e-paracontent":"à partir du genou puis je fais de la goutte un petit peu aussi dans le genou [apart from my knee I also have some gout in my knee]","c-replace":["Genoa"],"ab-name":"Spelling","a-name":"Possible Misspelling","g-rebookmarkname":"","i-wm":"genou","d-description":"Possible spelling mistake found","f-bookmark":"BMSPELLING655"},{"b-find":"puis","e-paracontent":"à partir du genou puis je fais de la goutte un petit peu aussi dans le genou [apart from my knee I also have some gout in my knee]","c-replace":["pews","poos","poor","pool","pools","puts","Luis","pubs","Pius","puns","pups","Pooh","pew","pus","pooh","pugs","puss","poohs","phis","pis","poo","poof","poofs","poop","poops","psis","pubis","puds"],"ab-name":"Spelling","a-name":"Possible Misspelling","g-rebookmarkname":"","i-wm":"puis","d-description":"Possible spelling mistake found","f-bookmark":"BMSPELLING656"},{"b-find":"je","e-paracontent":"à partir du genou puis je fais de la goutte un petit peu aussi dans le genou [apart from my knee I also have some gout in my knee]","c-replace":["he","we","be","me","Joe","Jr","jet","Jo","JD","JP","Jew","Jed","OE","Be","Ce","DE","E","Fe","GE","Ge","He","IE","J","JV","Le","ME","Me","NE","Ne","PE","Re","SE","Se","Te","Xe","e","j","jg","ne","re","ve","ye","j e"],"ab-name":"Spelling","a-name":"Possible Misspelling","g-rebookmarkname":"","i-wm":"je","d-description":"Possible spelling mistake found","f-bookmark":"BMSPELLING657"},{"b-find":"fais","e-paracontent":"à partir du genou puis je fais de la goutte un petit peu aussi dans le genou [apart from my knee I also have some gout in my knee]","c-replace":["fans","fair","fail","fails","fairs","fats","fief","fiefs","dais","fads","ghats","FAQs","fain","fie","fays","AIs","fags","fa is"],"ab-name":"Spelling","a-name":"Possible Misspelling","g-rebookmarkname":"","i-wm":"fais","d-description":"Possible spelling mistake found","f-bookmark":"BMSPELLING658"},{"b-find":"goutte","e-paracontent":"à partir du genou puis je fais de la goutte un petit peu aussi dans le genou [apart from my knee I also have some gout in my knee]","c-replace":["route","gotten","Goethe","gotta","gout","gutted","gutter","goatee","butte","gouge","glutted","gourde","gouty","gutty","outre","Mouthe","goutier","outta"],"ab-name":"Spelling","a-name":"Possible Misspelling","g-rebookmarkname":"","i-wm":"goutte","d-description":"Possible spelling mistake found","f-bookmark":"BMSPELLING659"},{"b-find":"un","e-paracontent":"à partir du genou puis je fais de la goutte un petit peu aussi dans le genou [apart from my knee I also have some gout in my knee]","c-replace":["UN","in","on","an","up","us","UK","run","gun","fun","sun","UV","nun","pun","Jun","nu","urn","bun","um","jun","uh","Zn","Hun","IN","In","Ln","MN","Mn","N","ON","RN","Rn","Sn","Sun","TN","U","UL","US","USN","UT","Ur","dun","en","kn","mun","n","tn","tun","u","uni","u n"],"ab-name":"Spelling","a-name":"Possible Misspelling","g-rebookmarkname":"","i-wm":"un","d-description":"Possible spelling mistake found","f-bookmark":"BMSPELLING660"},{"b-find":"petit","e-paracontent":"à partir du genou puis je fais de la goutte un petit peu aussi dans le genou [apart from my knee I also have some gout in my knee]","c-replace":["petite","pewit","pet it"],"ab-name":"Spelling","a-name":"Possible Misspelling","g-rebookmarkname":"","i-wm":"petit","d-description":"Possible spelling mistake found","f-bookmark":"BMSPELLING661"},{"b-find":"peu","e-paracontent":"à partir du genou puis je fais de la goutte un petit peu aussi dans le genou [apart from my knee I also have some gout in my knee]","c-replace":["EU","pen","per","pet","Peru","PET","pea","peg","pep","pew","Eu","PE","Peg","Pei","Pen","Pu","pee"],"ab-name":"Spelling","a-name":"Possible Misspelling","g-rebookmarkname":"","i-wm":"peu","d-description":"Possible spelling mistake found","f-bookmark":"BMSPELLING662"},{"b-find":"aussi","e-paracontent":"à partir du genou puis je fais de la goutte un petit peu aussi dans le genou [apart from my knee I also have some gout in my knee]","c-replace":["Aussie"],"ab-name":"Spelling","a-name":"Possible Misspelling","g-rebookmarkname":"","i-wm":"aussi","d-description":"Possible spelling mistake found","f-bookmark":"BMSPELLING663"},{"b-find":"dans","e-paracontent":"à partir du genou puis je fais de la goutte un petit peu aussi dans le genou [apart from my knee I also have some gout in my knee]","c-replace":["days","fans","Dan","Hans","cans","dams","Dana","bans","pans","sans","vans","Dane","Danes","dens","dons","Dons","dais","deans","dads","dawns","mans","dank","duns","tans","dabs","Kans","deigns","darns","dins","ans","dags","damns","dang","dangs","d ans"],"ab-name":"Spelling","a-name":"Possible Misspelling","g-rebookmarkname":"","i-wm":"dans","d-description":"Possible spelling mistake found","f-bookmark":"BMSPELLING664"},{"b-find":"le","e-paracontent":"à partir du genou puis je fais de la goutte un petit peu aussi dans le genou [apart from my knee I also have some gout in my knee]","c-replace":["Le","he","we","be","me","led","let","leg","Lee","lie","LA","lb","LED","Lt","ale","Lea","Len","Lew","OE","lye","ole","lg","Leo","Be","Ce","DE","E","Fe","GE","Ge","He","IE","L","LC","LG","LL","LP","La","Les","Li","Lie","Ln","Lr","Lu","ME","Me","NE","Ne","PE","Re","SE","Se","Te","Xe","e","l","la","lea","lee","lei","ll","lo","ls","ne","re","ve","ye","l e"],"ab-name":"Spelling","a-name":"Possible Misspelling","g-rebookmarkname":"","i-wm":"le","d-description":"Possible spelling mistake found","f-bookmark":"BMSPELLING665"},{"b-find":"genou","e-paracontent":"à partir du genou puis je fais de la goutte un petit peu aussi dans le genou [apart from my knee I also have some gout in my knee]","c-replace":["Genoa"],"ab-name":"Spelling","a-name":"Possible Misspelling","g-rebookmarkname":"","i-wm":"genou","d-description":"Possible spelling mistake found","f-bookmark":"BMSPELLING666"},{"b-find":"andb","e-paracontent":"andb how high / can your pain go up to / on from zero to ten?","c-replace":["and","Andy","an db","and b"],"ab-name":"Spelling","a-name":"Possible Misspelling","g-rebookmarkname":"","i-wm":"andb","d-description":"Possible spelling mistake found","f-bookmark":"BMSPELLING668"},{"b-find":"puisa","e-paracontent":"puisa ça c\u2019est douloureux aussi [and that's painful too]","c-replace":["Pisa","pews","Luisa","Poona","poos"],"ab-name":"Spelling","a-name":"Possible Misspelling","g-rebookmarkname":"","i-wm":"puisa","d-description":"Possible spelling mistake found","f-bookmark":"BMSPELLING669"},{"b-find":"ça","e-paracontent":"puisa ça c\u2019est douloureux aussi [and that's painful too]","c-replace":["CA","Ca","ca","a","can","car","CD","cm","PA","cap","cat","CIA","LA","MA","cab","cf","CPA","CV","DA","cam","ma","pa","ta","Pa","cal","CAI","cl","cad","caw","cw","A","AA","BA","Ba","C","CAD","CAM","CAP","CB","CF","CO","CT","CZ","Cal","Can","Cb","Cd","Ce","Cf","Ch","Ci","Cl","Cm","Co","Cr","Cs","Ct","Cu","GA","Ga","Ha","IA","Ia","La","Na","RCA","Ra","SA","TA","Ta","VA","Va","WA","c","cay","cc","cg","ch","ck","co","cs","ct","cu","ea","fa","ha","la","ya"],"ab-name":"Spelling","a-name":"Possible Misspelling","g-rebookmarkname":"","i-wm":"ça","d-description":"Possible spelling mistake found","f-bookmark":"BMSPELLING670"},{"b-find":"douloureux","e-paracontent":"puisa ça c\u2019est douloureux aussi [and that's painful too]","c-replace":[],"ab-name":"Spelling","a-name":"Possible Misspelling","g-rebookmarkname":"","i-wm":"douloureux","d-description":"Possible spelling mistake found","f-bookmark":"BMSPELLING671"},{"b-find":"aussi","e-paracontent":"puisa ça c\u2019est douloureux aussi [and that's painful too]","c-replace":["Aussie"],"ab-name":"Spelling","a-name":"Possible Misspelling","g-rebookmarkname":"","i-wm":"aussi","d-description":"Possible spelling mistake found","f-bookmark":"BMSPELLING672"},{"b-find":"oui","e-paracontent":"oui hier ils m\u2019ont donné euh une pilule pour la goutte [inaudible] le médecin il voit ça puis regarde c\u2019est mou un peu encore [yes, yesterday they gave me uh a pill for my gout [inaudible] the doctor had a look and said it's still soft]","c-replace":["out","too","our","zoo","GUI","DUI","Hui","woo","boo","foo","goo","coo","obi","moo","Sui","loo","oi","poo"],"ab-name":"Spelling","a-name":"Possible Misspelling","g-rebookmarkname":"","i-wm":"oui","d-description":"Possible spelling mistake found","f-bookmark":"BMSPELLING674"},{"b-find":"hier","e-paracontent":"oui hier ils m\u2019ont donné euh une pilule pour la goutte [inaudible] le médecin il voit ça puis regarde c\u2019est mou un peu encore [yes, yesterday they gave me uh a pill for my gout [inaudible] the doctor had a look and said it's still soft]","c-replace":["hair","her","heir","hire","tier","hail","hairs","pier","hairy","hiker","bier","hider","hie","hied","hies","hoer","shier","hi er","hie r"],"ab-name":"Spelling","a-name":"Possible Misspelling","g-rebookmarkname":"","i-wm":"hier","d-description":"Possible spelling mistake found","f-bookmark":"BMSPELLING675"},{"b-find":"ils","e-paracontent":"oui hier ils m\u2019ont donné euh une pilule pour la goutte [inaudible] le médecin il voit ça puis regarde c\u2019est mou un peu encore [yes, yesterday they gave me uh a pill for my gout [inaudible] the doctor had a look and said it's still soft]","c-replace":["is","its","ill","oils","INS","IRS","IDs","ills","IVs","ilk","mils","ifs","ails","IL","Ila","Ill","ids","ilks","ins","isl","ls","i ls"],"ab-name":"Spelling","a-name":"Possible Misspelling","g-rebookmarkname":"","i-wm":"ils","d-description":"Possible spelling mistake found","f-bookmark":"BMSPELLING676"},{"b-find":"ont","e-paracontent":"oui hier ils m\u2019ont donné euh une pilule pour la goutte [inaudible] le médecin il voit ça puis regarde c\u2019est mou un peu encore [yes, yesterday they gave me uh a pill for my gout [inaudible] the doctor had a look and said it's still soft]","c-replace":["Ont","on","not","one","out","onto","TNT","font","opt","Mont","Oct","ant","oft","oat","wont","cont","NT","ON","OT","Ono","int","on t"],"ab-name":"Spelling","a-name":"Possible Misspelling","g-rebookmarkname":"","i-wm":"ont","d-description":"Possible spelling mistake found","f-bookmark":"BMSPELLING677"},{"b-find":"donné","e-paracontent":"oui hier ils m\u2019ont donné euh une pilule pour la goutte [inaudible] le médecin il voit ça puis regarde c\u2019est mou un peu encore [yes, yesterday they gave me uh a pill for my gout [inaudible] the doctor had a look and said it's still soft]","c-replace":["Donne","done","Donna","donned","Dionne","Donner","Donnie","Donny","Donn","Dunne","tonne"],"ab-name":"Spelling","a-name":"Possible Misspelling","g-rebookmarkname":"","i-wm":"donné","d-description":"Possible spelling mistake found","f-bookmark":"BMSPELLING678"},{"b-find":"euh","e-paracontent":"oui hier ils m\u2019ont donné euh une pilule pour la goutte [inaudible] le médecin il voit ça puis regarde c\u2019est mou un peu encore [yes, yesterday they gave me uh a pill for my gout [inaudible] the doctor had a look and said it's still soft]","c-replace":["EU","eh","uh","Eu","huh","duh","Eur","e uh"],"ab-name":"Spelling","a-name":"Possible Misspelling","g-rebookmarkname":"","i-wm":"euh","d-description":"Possible spelling mistake found","f-bookmark":"BMSPELLING679"},{"b-find":"une","e-paracontent":"oui hier ils m\u2019ont donné euh une pilule pour la goutte [inaudible] le médecin il voit ça puis regarde c\u2019est mou un peu encore [yes, yesterday they gave me uh a pill for my gout [inaudible] the doctor had a look and said it's still soft]","c-replace":["one","use","June","tune","dune","rune","ENE","NE","Ne","UN","Ute","ne","uni","u ne"],"ab-name":"Spelling","a-name":"Possible Misspelling","g-rebookmarkname":"","i-wm":"une","d-description":"Possible spelling mistake found","f-bookmark":"BMSPELLING680"},{"b-find":"pilule","e-paracontent":"oui hier ils m\u2019ont donné euh une pilule pour la goutte [inaudible] le médecin il voit ça puis regarde c\u2019est mou un peu encore [yes, yesterday they gave me uh a pill for my gout [inaudible] the doctor had a look and said it's still soft]","c-replace":["pile","dilute","pill","pills","plume","Lille","pickle","Pilate","pique","pimple","piffle","pule","spicule","piddle","pilled"],"ab-name":"Spelling","a-name":"Possible Misspelling","g-rebookmarkname":"","i-wm":"pilule","d-description":"Possible spelling mistake found","f-bookmark":"BMSPELLING681"},{"b-find":"goutte","e-paracontent":"oui hier ils m\u2019ont donné euh une pilule pour la goutte [inaudible] le médecin il voit ça puis regarde c\u2019est mou un peu encore [yes, yesterday they gave me uh a pill for my gout [inaudible] the doctor had a look and said it's still soft]","c-replace":["route","gotten","Goethe","gotta","gout","gutted","gutter","goatee","butte","gouge","glutted","gourde","gouty","gutty","outre","Mouthe","goutier","outta"],"ab-name":"Spelling","a-name":"Possible Misspelling","g-rebookmarkname":"","i-wm":"goutte","d-description":"Possible spelling mistake found","f-bookmark":"BMSPELLING682"},{"b-find":"le","e-paracontent":"oui hier ils m\u2019ont donné euh une pilule pour la goutte [inaudible] le médecin il voit ça puis regarde c\u2019est mou un peu encore [yes, yesterday they gave me uh a pill for my gout [inaudible] the doctor had a look and said it's still soft]","c-replace":["Le","he","we","be","me","led","let","leg","Lee","lie","LA","lb","LED","Lt","ale","Lea","Len","Lew","OE","lye","ole","lg","Leo","Be","Ce","DE","E","Fe","GE","Ge","He","IE","L","LC","LG","LL","LP","La","Les","Li","Lie","Ln","Lr","Lu","ME","Me","NE","Ne","PE","Re","SE","Se","Te","Xe","e","l","la","lea","lee","lei","ll","lo","ls","ne","re","ve","ye","l e"],"ab-name":"Spelling","a-name":"Possible Misspelling","g-rebookmarkname":"","i-wm":"le","d-description":"Possible spelling mistake found","f-bookmark":"BMSPELLING683"},{"b-find":"médecin","e-paracontent":"oui hier ils m\u2019ont donné euh une pilule pour la goutte [inaudible] le médecin il voit ça puis regarde c\u2019est mou un peu encore [yes, yesterday they gave me uh a pill for my gout [inaudible] the doctor had a look and said it's still soft]","c-replace":["medicine","Medici","Medellin"],"ab-name":"Spelling","a-name":"Possible Misspelling","g-rebookmarkname":"","i-wm":"médecin","d-description":"Possible spelling mistake found","f-bookmark":"BMSPELLING684"},{"b-find":"il","e-paracontent":"oui hier ils m\u2019ont donné euh une pilule pour la goutte [inaudible] le médecin il voit ça puis regarde c\u2019est mou un peu encore [yes, yesterday they gave me uh a pill for my gout [inaudible] the doctor had a look and said it's still soft]","c-replace":["IL","in","is","I","it","if","oil","ill","ID","IQ","id","Gil","ml","mil","nil","til","cl","ilk","ail","AL","Al","Cl","FL","IA","IE","IN","IT","IV","Ia","Ila","Ill","In","Io","Ir","It","L","LL","Pl","Tl","UL","XL","bl","fl","i","ii","isl","iv","ix","kl","l","ll","pl","i l"],"ab-name":"Spelling","a-name":"Possible Misspelling","g-rebookmarkname":"","i-wm":"il","d-description":"Possible spelling mistake found","f-bookmark":"BMSPELLING685"},{"b-find":"voit","e-paracontent":"oui hier ils m\u2019ont donné euh une pilule pour la goutte [inaudible] le médecin il voit ça puis regarde c\u2019est mou un peu encore [yes, yesterday they gave me uh a pill for my gout [inaudible] the doctor had a look and said it's still soft]","c-replace":["void","volt","vomit"],"ab-name":"Spelling","a-name":"Possible Misspelling","g-rebookmarkname":"","i-wm":"voit","d-description":"Possible spelling mistake found","f-bookmark":"BMSPELLING686"},{"b-find":"ça","e-paracontent":"oui hier ils m\u2019ont donné euh une pilule pour la goutte [inaudible] le médecin il voit ça puis regarde c\u2019est mou un peu encore [yes, yesterday they gave me uh a pill for my gout [inaudible] the doctor had a look and said it's still soft]","c-replace":["CA","Ca","ca","a","can","car","CD","cm","PA","cap","cat","CIA","LA","MA","cab","cf","CPA","CV","DA","cam","ma","pa","ta","Pa","cal","CAI","cl","cad","caw","cw","A","AA","BA","Ba","C","CAD","CAM","CAP","CB","CF","CO","CT","CZ","Cal","Can","Cb","Cd","Ce","Cf","Ch","Ci","Cl","Cm","Co","Cr","Cs","Ct","Cu","GA","Ga","Ha","IA","Ia","La","Na","RCA","Ra","SA","TA","Ta","VA","Va","WA","c","cay","cc","cg","ch","ck","co","cs","ct","cu","ea","fa","ha","la","ya"],"ab-name":"Spelling","a-name":"Possible Misspelling","g-rebookmarkname":"","i-wm":"ça","d-description":"Possible spelling mistake found","f-bookmark":"BMSPELLING687"},{"b-find":"puis","e-paracontent":"oui hier ils m\u2019ont donné euh une pilule pour la goutte [inaudible] le médecin il voit ça puis regarde c\u2019est mou un peu encore [yes, yesterday they gave me uh a pill for my gout [inaudible] the doctor had a look and said it's still soft]","c-replace":["pews","poos","poor","pool","pools","puts","Luis","pubs","Pius","puns","pups","Pooh","pew","pus","pooh","pugs","puss","poohs","phis","pis","poo","poof","poofs","poop","poops","psis","pubis","puds"],"ab-name":"Spelling","a-name":"Possible Misspelling","g-rebookmarkname":"","i-wm":"puis","d-description":"Possible spelling mistake found","f-bookmark":"BMSPELLING688"},{"b-find":"regarde","e-paracontent":"oui hier ils m\u2019ont donné euh une pilule pour la goutte [inaudible] le médecin il voit ça puis regarde c\u2019est mou un peu encore [yes, yesterday they gave me uh a pill for my gout [inaudible] the doctor had a look and said it's still soft]","c-replace":["regarded","regard","regards","regrade","regard e"],"ab-name":"Spelling","a-name":"Possible Misspelling","g-rebookmarkname":"","i-wm":"regarde","d-description":"Possible spelling mistake found","f-bookmark":"BMSPELLING689"},{"b-find":"mou","e-paracontent":"oui hier ils m\u2019ont donné euh une pilule pour la goutte [inaudible] le médecin il voit ça puis regarde c\u2019est mou un peu encore [yes, yesterday they gave me uh a pill for my gout [inaudible] the doctor had a look and said it's still soft]","c-replace":["you","mob","mod","mom","Mon","moi","mop","mow","IOU","moo","mos","sou","Lou","moue","MO","Mo","Moe","mo","mot","mu","mo u"],"ab-name":"Spelling","a-name":"Possible Misspelling","g-rebookmarkname":"","i-wm":"mou","d-description":"Possible spelling mistake found","f-bookmark":"BMSPELLING690"},{"b-find":"un","e-paracontent":"oui hier ils m\u2019ont donné euh une pilule pour la goutte [inaudible] le médecin il voit ça puis regarde c\u2019est mou un peu encore [yes, yesterday they gave me uh a pill for my gout [inaudible] the doctor had a look and said it's still soft]","c-replace":["UN","in","on","an","up","us","UK","run","gun","fun","sun","UV","nun","pun","Jun","nu","urn","bun","um","jun","uh","Zn","Hun","IN","In","Ln","MN","Mn","N","ON","RN","Rn","Sn","Sun","TN","U","UL","US","USN","UT","Ur","dun","en","kn","mun","n","tn","tun","u","uni","u n"],"ab-name":"Spelling","a-name":"Possible Misspelling","g-rebookmarkname":"","i-wm":"un","d-description":"Possible spelling mistake found","f-bookmark":"BMSPELLING691"},{"b-find":"peu","e-paracontent":"oui hier ils m\u2019ont donné euh une pilule pour la goutte [inaudible] le médecin il voit ça puis regarde c\u2019est mou un peu encore [yes, yesterday they gave me uh a pill for my gout [inaudible] the doctor had a look and said it's still soft]","c-replace":["EU","pen","per","pet","Peru","PET","pea","peg","pep","pew","Eu","PE","Peg","Pei","Pen","Pu","pee"],"ab-name":"Spelling","a-name":"Possible Misspelling","g-rebookmarkname":"","i-wm":"peu","d-description":"Possible spelling mistake found","f-bookmark":"BMSPELLING692"},{"b-find":"andb","e-paracontent":"andb when you take the Tylenol","c-replace":["and","Andy","an db","and b"],"ab-name":"Spelling","a-name":"Possible Misspelling","g-rebookmarkname":"","i-wm":"andb","d-description":"Possible spelling mistake found","f-bookmark":"BMSPELLING693"},{"b-find":"un","e-paracontent":"c\u2019est un peu ouia / gonflé ouia [It is a bit yes / swollen yes.]","c-replace":["UN","in","on","an","up","us","UK","run","gun","fun","sun","UV","nun","pun","Jun","nu","urn","bun","um","jun","uh","Zn","Hun","IN","In","Ln","MN","Mn","N","ON","RN","Rn","Sn","Sun","TN","U","UL","US","USN","UT","Ur","dun","en","kn","mun","n","tn","tun","u","uni","u n"],"ab-name":"Spelling","a-name":"Possible Misspelling","g-rebookmarkname":"","i-wm":"un","d-description":"Possible spelling mistake found","f-bookmark":"BMSPELLING694"},{"b-find":"peu","e-paracontent":"c\u2019est un peu ouia / gonflé ouia [It is a bit yes / swollen yes.]","c-replace":["EU","pen","per","pet","Peru","PET","pea","peg","pep","pew","Eu","PE","Peg","Pei","Pen","Pu","pee"],"ab-name":"Spelling","a-name":"Possible Misspelling","g-rebookmarkname":"","i-wm":"peu","d-description":"Possible spelling mistake found","f-bookmark":"BMSPELLING695"},{"b-find":"ouia","e-paracontent":"c\u2019est un peu ouia / gonflé ouia [It is a bit yes / swollen yes.]","c-replace":["Ouija"],"ab-name":"Spelling","a-name":"Possible Misspelling","g-rebookmarkname":"","i-wm":"ouia","d-description":"Possible spelling mistake found","f-bookmark":"BMSPELLING696"},{"b-find":"gonflé","e-paracontent":"c\u2019est un peu ouia / gonflé ouia [It is a bit yes / swollen yes.]","c-replace":["gone","Google","gentle","dongle","goggle","fondle","gobble"],"ab-name":"Spelling","a-name":"Possible Misspelling","g-rebookmarkname":"","i-wm":"gonflé","d-description":"Possible spelling mistake found","f-bookmark":"BMSPELLING697"},{"b-find":"ouia","e-paracontent":"c\u2019est un peu ouia / gonflé ouia [It is a bit yes / swollen yes.]","c-replace":["Ouija"],"ab-name":"Spelling","a-name":"Possible Misspelling","g-rebookmarkname":"","i-wm":"ouia","d-description":"Possible spelling mistake found","f-bookmark":"BMSPELLING698"},{"b-find":"puis","e-paracontent":"et puis ils m\u2019ont donné une cortisone hier, mais pas forte [and then they gave me some cortisone yesterday but not strong]","c-replace":["pews","poos","poor","pool","pools","puts","Luis","pubs","Pius","puns","pups","Pooh","pew","pus","pooh","pugs","puss","poohs","phis","pis","poo","poof","poofs","poop","poops","psis","pubis","puds"],"ab-name":"Spelling","a-name":"Possible Misspelling","g-rebookmarkname":"","i-wm":"puis","d-description":"Possible spelling mistake found","f-bookmark":"BMSPELLING700"},{"b-find":"ils","e-paracontent":"et puis ils m\u2019ont donné une cortisone hier, mais pas forte [and then they gave me some cortisone yesterday but not strong]","c-replace":["is","its","ill","oils","INS","IRS","IDs","ills","IVs","ilk","mils","ifs","ails","IL","Ila","Ill","ids","ilks","ins","isl","ls","i ls"],"ab-name":"Spelling","a-name":"Possible Misspelling","g-rebookmarkname":"","i-wm":"ils","d-description":"Possible spelling mistake found","f-bookmark":"BMSPELLING701"},{"b-find":"ont","e-paracontent":"et puis ils m\u2019ont donné une cortisone hier, mais pas forte [and then they gave me some cortisone yesterday but not strong]","c-replace":["Ont","on","not","one","out","onto","TNT","font","opt","Mont","Oct","ant","oft","oat","wont","cont","NT","ON","OT","Ono","int","on t"],"ab-name":"Spelling","a-name":"Possible Misspelling","g-rebookmarkname":"","i-wm":"ont","d-description":"Possible spelling mistake found","f-bookmark":"BMSPELLING702"},{"b-find":"donné","e-paracontent":"et puis ils m\u2019ont donné une cortisone hier, mais pas forte [and then they gave me some cortisone yesterday but not strong]","c-replace":["Donne","done","Donna","donned","Dionne","Donner","Donnie","Donny","Donn","Dunne","tonne"],"ab-name":"Spelling","a-name":"Possible Misspelling","g-rebookmarkname":"","i-wm":"donné","d-description":"Possible spelling mistake found","f-bookmark":"BMSPELLING703"},{"b-find":"une","e-paracontent":"et puis ils m\u2019ont donné une cortisone hier, mais pas forte [and then they gave me some cortisone yesterday but not strong]","c-replace":["one","use","June","tune","dune","rune","ENE","NE","Ne","UN","Ute","ne","uni","u ne"],"ab-name":"Spelling","a-name":"Possible Misspelling","g-rebookmarkname":"","i-wm":"une","d-description":"Possible spelling mistake found","f-bookmark":"BMSPELLING704"},{"b-find":"hier","e-paracontent":"et puis ils m\u2019ont donné une cortisone hier, mais pas forte [and then they gave me some cortisone yesterday but not strong]","c-replace":["hair","her","heir","hire","tier","hail","hairs","pier","hairy","hiker","bier","hider","hie","hied","hies","hoer","shier","hi er","hie r"],"ab-name":"Spelling","a-name":"Possible Misspelling","g-rebookmarkname":"","i-wm":"hier","d-description":"Possible spelling mistake found","f-bookmark":"BMSPELLING705"},{"b-find":"mais","e-paracontent":"et puis ils m\u2019ont donné une cortisone hier, mais pas forte [and then they gave me some cortisone yesterday but not strong]","c-replace":["main","mass","mail","maps","Mars","Mass","maid","mails","mains","mats","Mays","maids","Maris","Mavis","Meier","dais","maim","mans","mags","mars","mien","maims","macs","maws","maxis","miens","AIs","Mai","mads","mams","mas","ma is"],"ab-name":"Spelling","a-name":"Possible Misspelling","g-rebookmarkname":"","i-wm":"mais","d-description":"Possible spelling mistake found","f-bookmark":"BMSPELLING706"},{"b-find":"Puis","e-paracontent":"Puis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it]","c-replace":["Pews","Poos","Poor","Pool","Pools","Puts","Luis","Pubs","Pius","Puns","Pups","Pooh","Pew","Pus","Pugs","Puss","Poohs","Phis","Pis","Poo","Poof","Poofs","Poop","Poops","Psis","Pubis","Puds","Pu is"],"ab-name":"Spelling","a-name":"Possible Misspelling","g-rebookmarkname":"","i-wm":"Puis","d-description":"Possible spelling mistake found","f-bookmark":"BMSPELLING708"},{"b-find":"ça","e-paracontent":"Puis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CA","Ca","ca","a","can","car","CD","cm","PA","cap","cat","CIA","LA","MA","cab","cf","CPA","CV","DA","cam","ma","pa","ta","Pa","cal","CAI","cl","cad","caw","cw","A","AA","BA","Ba","C","CAD","CAM","CAP","CB","CF","CO","CT","CZ","Cal","Can","Cb","Cd","Ce","Cf","Ch","Ci","Cl","Cm","Co","Cr","Cs","Ct","Cu","GA","Ga","Ha","IA","Ia","La","Na","RCA","Ra","SA","TA","Ta","VA","Va","WA","c","cay","cc","cg","ch","ck","co","cs","ct","cu","ea","fa","ha","la","ya"],"ab-name":"Spelling","a-name":"Possible Misspelling","g-rebookmarkname":"","i-wm":"ça","d-description":"Possible spelling mistake found","f-bookmark":"BMSPELLING709"},{"b-find":"je","e-paracontent":"Puis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it]","c-replace":["he","we","be","me","Joe","Jr","jet","Jo","JD","JP","Jew","Jed","OE","Be","Ce","DE","E","Fe","GE","Ge","He","IE","J","JV","Le","ME","Me","NE","Ne","PE","Re","SE","Se","Te","Xe","e","j","jg","ne","re","ve","ye","j e"],"ab-name":"Spelling","a-name":"Possible Misspelling","g-rebookmarkname":"","i-wm":"je","d-description":"Possible spelling mistake found","f-bookmark":"BMSPELLING710"},{"b-find":"arrangeais","e-paracontent":"Puis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it]","c-replace":["arranges","arrangers"],"ab-name":"Spelling","a-name":"Possible Misspelling","g-rebookmarkname":"","i-wm":"arrangeais","d-description":"Possible spelling mistake found","f-bookmark":"BMSPELLING711"},{"b-find":"prendre","e-paracontent":"Puis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it]","c-replace":["prepare","render"],"ab-name":"Spelling","a-name":"Possible Misspelling","g-rebookmarkname":"","i-wm":"prendre","d-description":"Possible spelling mistake found","f-bookmark":"BMSPELLING712"},{"b-find":"ça","e-paracontent":"Puis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CA","Ca","ca","a","can","car","CD","cm","PA","cap","cat","CIA","LA","MA","cab","cf","CPA","CV","DA","cam","ma","pa","ta","Pa","cal","CAI","cl","cad","caw","cw","A","AA","BA","Ba","C","CAD","CAM","CAP","CB","CF","CO","CT","CZ","Cal","Can","Cb","Cd","Ce","Cf","Ch","Ci","Cl","Cm","Co","Cr","Cs","Ct","Cu","GA","Ga","Ha","IA","Ia","La","Na","RCA","Ra","SA","TA","Ta","VA","Va","WA","c","cay","cc","cg","ch","ck","co","cs","ct","cu","ea","fa","ha","la","ya"],"ab-name":"Spelling","a-name":"Possible Misspelling","g-rebookmarkname":"","i-wm":"ça","d-description":"Possible spelling mistake found","f-bookmark":"BMSPELLING713"},{"b-find":"aussi","e-paracontent":"Puis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it]","c-replace":["Aussie"],"ab-name":"Spelling","a-name":"Possible Misspelling","g-rebookmarkname":"","i-wm":"aussi","d-description":"Possible spelling mistake found","f-bookmark":"BMSPELLING714"},{"b-find":"avant","e-paracontent":"Puis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it]","c-replace":["savant","avaunt","avast","av ant"],"ab-name":"Spelling","a-name":"Possible Misspelling","g-rebookmarkname":"","i-wm":"avant","d-description":"Possible spelling mistake found","f-bookmark":"BMSPELLING715"},{"b-find":"coucher","e-paracontent":"Puis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it]","c-replace":["voucher","couched","couches","couch er"],"ab-name":"Spelling","a-name":"Possible Misspelling","g-rebookmarkname":"","i-wm":"coucher","d-description":"Possible spelling mistake found","f-bookmark":"BMSPELLING716"},{"b-find":"avoir","e-paracontent":"Puis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it]","c-replace":["avoid","Avior"],"ab-name":"Spelling","a-name":"Possible Misspelling","g-rebookmarkname":"","i-wm":"avoir","d-description":"Possible spelling mistake found","f-bookmark":"BMSPELLING717"},{"b-find":"douleur","e-paracontent":"Puis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it]","c-replace":["fouler","dourer"],"ab-name":"Spelling","a-name":"Possible Misspelling","g-rebookmarkname":"","i-wm":"douleur","d-description":"Possible spelling mistake found","f-bookmark":"BMSPELLING718"},{"b-find":"dans","e-paracontent":"Puis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it]","c-replace":["days","fans","Dan","Hans","cans","dams","Dana","bans","pans","sans","vans","Dane","Danes","dens","dons","Dons","dais","deans","dads","dawns","mans","dank","duns","tans","dabs","Kans","deigns","darns","dins","ans","dags","damns","dang","dangs","d ans"],"ab-name":"Spelling","a-name":"Possible Misspelling","g-rebookmarkname":"","i-wm":"dans","d-description":"Possible spelling mistake found","f-bookmark":"BMSPELLING719"},{"b-find":"nuit","e-paracontent":"Puis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it]","c-replace":["newt","new","news","unit","suit","quit","noon","nut","Inuit","newts","nook","nit","nu it"],"ab-name":"Spelling","a-name":"Possible Misspelling","g-rebookmarkname":"","i-wm":"nuit","d-description":"Possible spelling mistake found","f-bookmark":"BMSPELLING720"},{"b-find":"mais","e-paracontent":"Puis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it]","c-replace":["main","mass","mail","maps","Mars","Mass","maid","mails","mains","mats","Mays","maids","Maris","Mavis","Meier","dais","maim","mans","mags","mars","mien","maims","macs","maws","maxis","miens","AIs","Mai","mads","mams","mas","ma is"],"ab-name":"Spelling","a-name":"Possible Misspelling","g-rebookmarkname":"","i-wm":"mais","d-description":"Possible spelling mistake found","f-bookmark":"BMSPELLING721"},{"b-find":"là","e-paracontent":"Puis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LA","La","la","a","law","lay","PA","lap","MA","lab","lb","Lt","DA","Lao","lag","ma","pa","ta","Lea","Pa","lad","lax","Lat","lac","lat","lg","A","AA","Ala","BA","Ba","CA","Ca","Fla","GA","Ga","Ha","IA","Ia","Ila","L","LAN","LC","LG","LL","LP","Lab","Le","Li","Ln","Lr","Lu","Na","Ola","Ra","SA","TA","Ta","VA","Va","WA","ca","ea","fa","ha","l","lam","lav","lea","ll","lo","ls","ya"],"ab-name":"Spelling","a-name":"Possible Misspelling","g-rebookmarkname":"","i-wm":"là","d-description":"Possible spelling mistake found","f-bookmark":"BMSPELLING722"},{"b-find":"ai","e-paracontent":"Puis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AI","a","I","as","at","an","air","aid","am","eye","ad","AF","GI","hi","pi","ah","AD","CAI","av","ax","aim","ain","ail","Ali","A","AA","AB","AC","AIs","AK","AL","AM","AP","AR","AV","AZ","Ac","Ag","Al","Am","Ar","As","At","Au","Av","Bi","Ci","DI","Di","HI","Li","MI","Mai","Ni","RI","Si","Ti","VI","WI","Xi","ab","ac","aw","bi","i","ii","mi","oi","ti","vi","xi","a i"],"ab-name":"Spelling","a-name":"Possible Misspelling","g-rebookmarkname":"","i-wm":"ai","d-description":"Possible spelling mistake found","f-bookmark":"BMSPELLING723"},{"b-find":"un","e-paracontent":"Puis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UN","in","on","an","up","us","UK","run","gun","fun","sun","UV","nun","pun","Jun","nu","urn","bun","um","jun","uh","Zn","Hun","IN","In","Ln","MN","Mn","N","ON","RN","Rn","Sn","Sun","TN","U","UL","US","USN","UT","Ur","dun","en","kn","mun","n","tn","tun","u","uni","u n"],"ab-name":"Spelling","a-name":"Possible Misspelling","g-rebookmarkname":"","i-wm":"un","d-description":"Possible spelling mistake found","f-bookmark":"BMSPELLING724"},{"b-find":"petit","e-paracontent":"Puis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it]","c-replace":["petite","pewit","pet it"],"ab-name":"Spelling","a-name":"Possible Misspelling","g-rebookmarkname":"","i-wm":"petit","d-description":"Possible spelling mistake found","f-bookmark":"BMSPELLING725"},{"b-find":"peu","e-paracontent":"Puis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it]","c-replace":["EU","pen","per","pet","Peru","PET","pea","peg","pep","pew","Eu","PE","Peg","Pei","Pen","Pu","pee"],"ab-name":"Spelling","a-name":"Possible Misspelling","g-rebookmarkname":"","i-wm":"peu","d-description":"Possible spelling mistake found","f-bookmark":"BMSPELLING726"},{"b-find":"moins","e-paracontent":"Puis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it]","c-replace":["coins","joins","moons","mains","Mons","loins","moans","moils","morns","mo ins"],"ab-name":"Spelling","a-name":"Possible Misspelling","g-rebookmarkname":"","i-wm":"moins","d-description":"Possible spelling mistake found","f-bookmark":"BMSPELLING727"},{"b-find":"mais","e-paracontent":"Puis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it]","c-replace":["main","mass","mail","maps","Mars","Mass","maid","mails","mains","mats","Mays","maids","Maris","Mavis","Meier","dais","maim","mans","mags","mars","mien","maims","macs","maws","maxis","miens","AIs","Mai","mads","mams","mas","ma is"],"ab-name":"Spelling","a-name":"Possible Misspelling","g-rebookmarkname":"","i-wm":"mais","d-description":"Possible spelling mistake found","f-bookmark":"BMSPELLING728"},{"b-find":"il","e-paracontent":"Puis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IL","in","is","I","it","if","oil","ill","ID","IQ","id","Gil","ml","mil","nil","til","cl","ilk","ail","AL","Al","Cl","FL","IA","IE","IN","IT","IV","Ia","Ila","Ill","In","Io","Ir","It","L","LL","Pl","Tl","UL","XL","bl","fl","i","ii","isl","iv","ix","kl","l","ll","pl","i l"],"ab-name":"Spelling","a-name":"Possible Misspelling","g-rebookmarkname":"","i-wm":"il","d-description":"Possible spelling mistake found","f-bookmark":"BMSPELLING729"},{"b-find":"dès","e-paracontent":"Puis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yes","does","dies","desk","Del","den","DEC","Dec","Dee","dues","dyes","dens","dew","DDS","deg","odes","Debs","DPs","ides","debs","Xes","dds","DE","DEA","DECs","DOS","Dem","Dis","Es","Les","deb","def","dis","dos","es","hes","mes","res"],"ab-name":"Spelling","a-name":"Possible Misspelling","g-rebookmarkname":"","i-wm":"dès","d-description":"Possible spelling mistake found","f-bookmark":"BMSPELLING730"},{"b-find":"fois","e-paracontent":"Puis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it]","c-replace":["foil","Lois","foes","foils","fogs","fobs","foist","fops"],"ab-name":"Spelling","a-name":"Possible Misspelling","g-rebookmarkname":"","i-wm":"fois","d-description":"Possible spelling mistake found","f-bookmark":"BMSPELLING731"},{"b-find":"ça","e-paracontent":"Puis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CA","Ca","ca","a","can","car","CD","cm","PA","cap","cat","CIA","LA","MA","cab","cf","CPA","CV","DA","cam","ma","pa","ta","Pa","cal","CAI","cl","cad","caw","cw","A","AA","BA","Ba","C","CAD","CAM","CAP","CB","CF","CO","CT","CZ","Cal","Can","Cb","Cd","Ce","Cf","Ch","Ci","Cl","Cm","Co","Cr","Cs","Ct","Cu","GA","Ga","Ha","IA","Ia","La","Na","RCA","Ra","SA","TA","Ta","VA","Va","WA","c","cay","cc","cg","ch","ck","co","cs","ct","cu","ea","fa","ha","la","ya"],"ab-name":"Spelling","a-name":"Possible Misspelling","g-rebookmarkname":"","i-wm":"ça","d-description":"Possible spelling mistake found","f-bookmark":"BMSPELLING732"},{"b-find":"nuit","e-paracontent":"Puis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it]","c-replace":["newt","new","news","unit","suit","quit","noon","nut","Inuit","newts","nook","nit","nu it"],"ab-name":"Spelling","a-name":"Possible Misspelling","g-rebookmarkname":"","i-wm":"nuit","d-description":"Possible spelling mistake found","f-bookmark":"BMSPELLING733"},{"b-find":"si","e-paracontent":"Puis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Si","is","I","so","six","St","Sir","sit","ski","SD","SF","SK","sic","GI","hi","pi","psi","sci","sh","sir","st","RSI","SDI","sf","sip","sis","sin","AI","Bi","Ci","DI","Di","HI","Li","MI","Ni","RI","S","SA","SC","SE","SJ","SO","SS","ST","SW","Sb","Sc","Se","Shi","Sid","Sm","Sn","Sp","Sq","Sr","Sui","Ti","VI","WI","Xi","bi","i","ii","mi","oi","s","sq","ti","vi","xi","s i"],"ab-name":"Spelling","a-name":"Possible Misspelling","g-rebookmarkname":"","i-wm":"si","d-description":"Possible spelling mistake found","f-bookmark":"BMSPELLING734"},{"b-find":"prend","e-paracontent":"Puis ça je m'arrangeais pour prendre ça aussi avant de me coucher pour pas avoir de douleur dans la nuit mais là j'en ai un petit peu moins mais il y a dès fois ça me reveille la nuit si j'en prend pas [so I arranged to take this also before going to sleep to not have pain during the night but then I had a bit but there are times it wakes me up in the night if I don't take it]","c-replace":["trend","rend","pend","p rend","pr end"],"ab-name":"Spelling","a-name":"Possible Misspelling","g-rebookmarkname":"","i-wm":"prend","d-description":"Possible spelling mistake found","f-bookmark":"BMSPELLING735"},{"b-find":"oka","e-paracontent":"oka [ok] ","c-replace":["OK","okay","aka","oak","ska","okra","ova","Ora","Okla","OKs","Ola"],"ab-name":"Spelling","a-name":"Possible Misspelling","g-rebookmarkname":"","i-wm":"oka","d-description":"Possible spelling mistake found","f-bookmark":"BMSPELLING737"},{"b-find":"ok","e-paracontent":"oka [ok] ","c-replace":["OK","of","on","or","UK","oak","SK","oh","Mk","ox","oz","OE","wok","pk","OKs","op","AK","Bk","Gk","K","O","OB","OD","OH","OJ","ON","OR","OS","OT","Ob","Os","Oz","bk","ck","k","o","ob","oi","oik","om","ow","wk","o k"],"ab-name":"Spelling","a-name":"Possible Misspelling","g-rebookmarkname":"","i-wm":"ok","d-description":"Possible spelling mistake found","f-bookmark":"BMSPELLING738"},{"b-find":"aime","e-paracontent":"J'aime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later]","c-replace":["time","aimed","aims","aide","lime","Jaime","dime","mime","Aimee","aim","acme","Amie","rime","aim e"],"ab-name":"Spelling","a-name":"Possible Misspelling","g-rebookmarkname":"","i-wm":"aime","d-description":"Possible spelling mistake found","f-bookmark":"BMSPELLING741"},{"b-find":"mieux","e-paracontent":"J'aime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later]","c-replace":["moon","Moon","mood","Moor","moot","moor","Moog","moos"],"ab-name":"Spelling","a-name":"Possible Misspelling","g-rebookmarkname":"","i-wm":"mieux","d-description":"Possible spelling mistake found","f-bookmark":"BMSPELLING742"},{"b-find":"le","e-paracontent":"J'aime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Le","he","we","be","me","led","let","leg","Lee","lie","LA","lb","LED","Lt","ale","Lea","Len","Lew","OE","lye","ole","lg","Leo","Be","Ce","DE","E","Fe","GE","Ge","He","IE","L","LC","LG","LL","LP","La","Les","Li","Lie","Ln","Lr","Lu","ME","Me","NE","Ne","PE","Re","SE","Se","Te","Xe","e","l","la","lea","lee","lei","ll","lo","ls","ne","re","ve","ye","l e"],"ab-name":"Spelling","a-name":"Possible Misspelling","g-rebookmarkname":"","i-wm":"le","d-description":"Possible spelling mistake found","f-bookmark":"BMSPELLING743"},{"b-find":"là","e-paracontent":"J'aime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LA","La","la","a","law","lay","PA","lap","MA","lab","lb","Lt","DA","Lao","lag","ma","pa","ta","Lea","Pa","lad","lax","Lat","lac","lat","lg","A","AA","Ala","BA","Ba","CA","Ca","Fla","GA","Ga","Ha","IA","Ia","Ila","L","LAN","LC","LG","LL","LP","Lab","Le","Li","Ln","Lr","Lu","Na","Ola","Ra","SA","TA","Ta","VA","Va","WA","ca","ea","fa","ha","l","lam","lav","lea","ll","lo","ls","ya"],"ab-name":"Spelling","a-name":"Possible Misspelling","g-rebookmarkname":"","i-wm":"là","d-description":"Possible spelling mistake found","f-bookmark":"BMSPELLING744"},{"b-find":"le","e-paracontent":"J'aime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Le","he","we","be","me","led","let","leg","Lee","lie","LA","lb","LED","Lt","ale","Lea","Len","Lew","OE","lye","ole","lg","Leo","Be","Ce","DE","E","Fe","GE","Ge","He","IE","L","LC","LG","LL","LP","La","Les","Li","Lie","Ln","Lr","Lu","ME","Me","NE","Ne","PE","Re","SE","Se","Te","Xe","e","l","la","lea","lee","lei","ll","lo","ls","ne","re","ve","ye","l e"],"ab-name":"Spelling","a-name":"Possible Misspelling","g-rebookmarkname":"","i-wm":"le","d-description":"Possible spelling mistake found","f-bookmark":"BMSPELLING745"},{"b-find":"jour","e-paracontent":"J'aime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later]","c-replace":["four","your","our","tour","hour","pour","sour","dour","lour","j our"],"ab-name":"Spelling","a-name":"Possible Misspelling","g-rebookmarkname":"","i-wm":"jour","d-description":"Possible spelling mistake found","f-bookmark":"BMSPELLING746"},{"b-find":"rendu","e-paracontent":"J'aime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later]","c-replace":["rend","rends","rend u"],"ab-name":"Spelling","a-name":"Possible Misspelling","g-rebookmarkname":"","i-wm":"rendu","d-description":"Possible spelling mistake found","f-bookmark":"BMSPELLING747"},{"b-find":"heures","e-paracontent":"J'aime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here","hours","houses","heroes","Hebrew","genres","heirs","hears","hearts","heiress","herbs","heresy","cures","euros","herds","hers","hires","Hermes","hares","hedges","herpes","hues","hurts","lures","secures","Ceres","Hebrews","hearse","hurls","tenures","hearer","hearers","hexes","reuses","hearses","heaves","deuces","oeuvres","hewers","houris","meres","Sevres","inures","azures","helves","wheres"],"ab-name":"Spelling","a-name":"Possible Misspelling","g-rebookmarkname":"","i-wm":"heures","d-description":"Possible spelling mistake found","f-bookmark":"BMSPELLING748"},{"b-find":"le","e-paracontent":"J'aime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Le","he","we","be","me","led","let","leg","Lee","lie","LA","lb","LED","Lt","ale","Lea","Len","Lew","OE","lye","ole","lg","Leo","Be","Ce","DE","E","Fe","GE","Ge","He","IE","L","LC","LG","LL","LP","La","Les","Li","Lie","Ln","Lr","Lu","ME","Me","NE","Ne","PE","Re","SE","Se","Te","Xe","e","l","la","lea","lee","lei","ll","lo","ls","ne","re","ve","ye","l e"],"ab-name":"Spelling","a-name":"Possible Misspelling","g-rebookmarkname":"","i-wm":"le","d-description":"Possible spelling mistake found","f-bookmark":"BMSPELLING749"},{"b-find":"soir","e-paracontent":"J'aime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later]","c-replace":["Sir","soil","sour","stir","sir","soar","coir"],"ab-name":"Spelling","a-name":"Possible Misspelling","g-rebookmarkname":"","i-wm":"soir","d-description":"Possible spelling mistake found","f-bookmark":"BMSPELLING750"},{"b-find":"avant","e-paracontent":"J'aime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later]","c-replace":["savant","avaunt","avast","av ant"],"ab-name":"Spelling","a-name":"Possible Misspelling","g-rebookmarkname":"","i-wm":"avant","d-description":"Possible spelling mistake found","f-bookmark":"BMSPELLING751"},{"b-find":"coucher","e-paracontent":"J'aime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later]","c-replace":["voucher","couched","couches","couch er"],"ab-name":"Spelling","a-name":"Possible Misspelling","g-rebookmarkname":"","i-wm":"coucher","d-description":"Possible spelling mistake found","f-bookmark":"BMSPELLING752"},{"b-find":"parce","e-paracontent":"J'aime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later]","c-replace":["pace","parcel","farce","PARC","Pace","parse","pare","parch","PARCs"],"ab-name":"Spelling","a-name":"Possible Misspelling","g-rebookmarkname":"","i-wm":"parce","d-description":"Possible spelling mistake found","f-bookmark":"BMSPELLING753"},{"b-find":"que","e-paracontent":"J'aime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later]","c-replace":["Que","due","cue","sue","Sue","hue","rue","Tue","qua","ques"],"ab-name":"Spelling","a-name":"Possible Misspelling","g-rebookmarkname":"","i-wm":"que","d-description":"Possible spelling mistake found","f-bookmark":"BMSPELLING754"},{"b-find":"ça","e-paracontent":"J'aime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CA","Ca","ca","a","can","car","CD","cm","PA","cap","cat","CIA","LA","MA","cab","cf","CPA","CV","DA","cam","ma","pa","ta","Pa","cal","CAI","cl","cad","caw","cw","A","AA","BA","Ba","C","CAD","CAM","CAP","CB","CF","CO","CT","CZ","Cal","Can","Cb","Cd","Ce","Cf","Ch","Ci","Cl","Cm","Co","Cr","Cs","Ct","Cu","GA","Ga","Ha","IA","Ia","La","Na","RCA","Ra","SA","TA","Ta","VA","Va","WA","c","cay","cc","cg","ch","ck","co","cs","ct","cu","ea","fa","ha","la","ya"],"ab-name":"Spelling","a-name":"Possible Misspelling","g-rebookmarkname":"","i-wm":"ça","d-description":"Possible spelling mistake found","f-bookmark":"BMSPELLING755"},{"b-find":"fait","e-paracontent":"J'aime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later]","c-replace":["wait","fact","faith","fast","fair","fit","fail","fat","Faith","Fiat","bait","faint","fief","gait","feint","fiat","flit","fain","fie","phat","fart","ghat","fa it"],"ab-name":"Spelling","a-name":"Possible Misspelling","g-rebookmarkname":"","i-wm":"fait","d-description":"Possible spelling mistake found","f-bookmark":"BMSPELLING756"},{"b-find":"quasiment","e-paracontent":"J'aime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later]","c-replace":[],"ab-name":"Spelling","a-name":"Possible Misspelling","g-rebookmarkname":"","i-wm":"quasiment","d-description":"Possible spelling mistake found","f-bookmark":"BMSPELLING757"},{"b-find":"effet","e-paracontent":"J'aime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later]","c-replace":["effect","effete","effed"],"ab-name":"Spelling","a-name":"Possible Misspelling","g-rebookmarkname":"","i-wm":"effet","d-description":"Possible spelling mistake found","f-bookmark":"BMSPELLING758"},{"b-find":"une","e-paracontent":"J'aime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later]","c-replace":["one","use","June","tune","dune","rune","ENE","NE","Ne","UN","Ute","ne","uni","u ne"],"ab-name":"Spelling","a-name":"Possible Misspelling","g-rebookmarkname":"","i-wm":"une","d-description":"Possible spelling mistake found","f-bookmark":"BMSPELLING759"},{"b-find":"demi","e-paracontent":"J'aime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later]","c-replace":["semi","demo","Devi","deli","Dem"],"ab-name":"Spelling","a-name":"Possible Misspelling","g-rebookmarkname":"","i-wm":"demi","d-description":"Possible spelling mistake found","f-bookmark":"BMSPELLING760"},{"b-find":"heure","e-paracontent":"J'aime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later]","c-replace":["here"],"ab-name":"Spelling","a-name":"Possible Misspelling","g-rebookmarkname":"","i-wm":"heure","d-description":"Possible spelling mistake found","f-bookmark":"BMSPELLING761"},{"b-find":"après","e-paracontent":"J'aime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later]","c-replace":["acres","apes","Ares","Ypres","apses","Pres","pares","pres","ares"],"ab-name":"Spelling","a-name":"Possible Misspelling","g-rebookmarkname":"","i-wm":"après","d-description":"Possible spelling mistake found","f-bookmark":"BMSPELLING762"},{"b-find":"là","e-paracontent":"J'aime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LA","La","la","a","law","lay","PA","lap","MA","lab","lb","Lt","DA","Lao","lag","ma","pa","ta","Lea","Pa","lad","lax","Lat","lac","lat","lg","A","AA","Ala","BA","Ba","CA","Ca","Fla","GA","Ga","Ha","IA","Ia","Ila","L","LAN","LC","LG","LL","LP","Lab","Le","Li","Ln","Lr","Lu","Na","Ola","Ra","SA","TA","Ta","VA","Va","WA","ca","ea","fa","ha","l","lam","lav","lea","ll","lo","ls","ya"],"ab-name":"Spelling","a-name":"Possible Misspelling","g-rebookmarkname":"","i-wm":"là","d-description":"Possible spelling mistake found","f-bookmark":"BMSPELLING763"},{"b-find":"oka","e-paracontent":"oka","c-replace":["OK","okay","aka","oak","ska","okra","ova","Ora","Okla","OKs","Ola"],"ab-name":"Spelling","a-name":"Possible Misspelling","g-rebookmarkname":"","i-wm":"oka","d-description":"Possible spelling mistake found","f-bookmark":"BMSPELLING765"},{"b-find":"oui","e-paracontent":"oui a [yes]","c-replace":["out","too","our","zoo","GUI","DUI","Hui","woo","boo","foo","goo","coo","obi","moo","Sui","loo","oi","poo"],"ab-name":"Spelling","a-name":"Possible Misspelling","g-rebookmarkname":"","i-wm":"oui","d-description":"Possible spelling mistake found","f-bookmark":"BMSPELLING766"},{"b-find":"là","e-paracontent":"et là je peux m'endormir et puis là je sortais là je suis bon pour la nuit [and then I can sleep and then I am good for the night]","c-replace":["LA","La","la","a","law","lay","PA","lap","MA","lab","lb","Lt","DA","Lao","lag","ma","pa","ta","Lea","Pa","lad","lax","Lat","lac","lat","lg","A","AA","Ala","BA","Ba","CA","Ca","Fla","GA","Ga","Ha","IA","Ia","Ila","L","LAN","LC","LG","LL","LP","Lab","Le","Li","Ln","Lr","Lu","Na","Ola","Ra","SA","TA","Ta","VA","Va","WA","ca","ea","fa","ha","l","lam","lav","lea","ll","lo","ls","ya"],"ab-name":"Spelling","a-name":"Possible Misspelling","g-rebookmarkname":"","i-wm":"là","d-description":"Possible spelling mistake found","f-bookmark":"BMSPELLING768"},{"b-find":"je","e-paracontent":"et là je peux m'endormir et puis là je sortais là je suis bon pour la nuit [and then I can sleep and then I am good for the night]","c-replace":["he","we","be","me","Joe","Jr","jet","Jo","JD","JP","Jew","Jed","OE","Be","Ce","DE","E","Fe","GE","Ge","He","IE","J","JV","Le","ME","Me","NE","Ne","PE","Re","SE","Se","Te","Xe","e","j","jg","ne","re","ve","ye","j e"],"ab-name":"Spelling","a-name":"Possible Misspelling","g-rebookmarkname":"","i-wm":"je","d-description":"Possible spelling mistake found","f-bookmark":"BMSPELLING769"},{"b-find":"peux","e-paracontent":"et là je peux m'endormir et puis là je sortais là je suis bon pour la nuit [and then I can sleep and then I am good for the night]","c-replace":[],"ab-name":"Spelling","a-name":"Possible Misspelling","g-rebookmarkname":"","i-wm":"peux","d-description":"Possible spelling mistake found","f-bookmark":"BMSPELLING770"},{"b-find":"endormir","e-paracontent":"et là je peux m'endormir et puis là je sortais là je suis bon pour la nuit [and then I can sleep and then I am good for the night]","c-replace":["endorser"],"ab-name":"Spelling","a-name":"Possible Misspelling","g-rebookmarkname":"","i-wm":"endormir","d-description":"Possible spelling mistake found","f-bookmark":"BMSPELLING771"},{"b-find":"puis","e-paracontent":"et là je peux m'endormir et puis là je sortais là je suis bon pour la nuit [and then I can sleep and then I am good for the night]","c-replace":["pews","poos","poor","pool","pools","puts","Luis","pubs","Pius","puns","pups","Pooh","pew","pus","pooh","pugs","puss","poohs","phis","pis","poo","poof","poofs","poop","poops","psis","pubis","puds"],"ab-name":"Spelling","a-name":"Possible Misspelling","g-rebookmarkname":"","i-wm":"puis","d-description":"Possible spelling mistake found","f-bookmark":"BMSPELLING772"},{"b-find":"là","e-paracontent":"et là je peux m'endormir et puis là je sortais là je suis bon pour la nuit [and then I can sleep and then I am good for the night]","c-replace":["LA","La","la","a","law","lay","PA","lap","MA","lab","lb","Lt","DA","Lao","lag","ma","pa","ta","Lea","Pa","lad","lax","Lat","lac","lat","lg","A","AA","Ala","BA","Ba","CA","Ca","Fla","GA","Ga","Ha","IA","Ia","Ila","L","LAN","LC","LG","LL","LP","Lab","Le","Li","Ln","Lr","Lu","Na","Ola","Ra","SA","TA","Ta","VA","Va","WA","ca","ea","fa","ha","l","lam","lav","lea","ll","lo","ls","ya"],"ab-name":"Spelling","a-name":"Possible Misspelling","g-rebookmarkname":"","i-wm":"là","d-description":"Possible spelling mistake found","f-bookmark":"BMSPELLING773"},{"b-find":"je","e-paracontent":"et là je peux m'endormir et puis là je sortais là je suis bon pour la nuit [and then I can sleep and then I am good for the night]","c-replace":["he","we","be","me","Joe","Jr","jet","Jo","JD","JP","Jew","Jed","OE","Be","Ce","DE","E","Fe","GE","Ge","He","IE","J","JV","Le","ME","Me","NE","Ne","PE","Re","SE","Se","Te","Xe","e","j","jg","ne","re","ve","ye","j e"],"ab-name":"Spelling","a-name":"Possible Misspelling","g-rebookmarkname":"","i-wm":"je","d-description":"Possible spelling mistake found","f-bookmark":"BMSPELLING774"},{"b-find":"sortais","e-paracontent":"et là je peux m'endormir et puis là je sortais là je suis bon pour la nuit [and then I can sleep and then I am good for the night]","c-replace":["sorties","sortie","sortied","sorta is"],"ab-name":"Spelling","a-name":"Possible Misspelling","g-rebookmarkname":"","i-wm":"sortais","d-description":"Possible spelling mistake found","f-bookmark":"BMSPELLING775"},{"b-find":"là","e-paracontent":"et là je peux m'endormir et puis là je sortais là je suis bon pour la nuit [and then I can sleep and then I am good for the night]","c-replace":["LA","La","la","a","law","lay","PA","lap","MA","lab","lb","Lt","DA","Lao","lag","ma","pa","ta","Lea","Pa","lad","lax","Lat","lac","lat","lg","A","AA","Ala","BA","Ba","CA","Ca","Fla","GA","Ga","Ha","IA","Ia","Ila","L","LAN","LC","LG","LL","LP","Lab","Le","Li","Ln","Lr","Lu","Na","Ola","Ra","SA","TA","Ta","VA","Va","WA","ca","ea","fa","ha","l","lam","lav","lea","ll","lo","ls","ya"],"ab-name":"Spelling","a-name":"Possible Misspelling","g-rebookmarkname":"","i-wm":"là","d-description":"Possible spelling mistake found","f-bookmark":"BMSPELLING776"},{"b-find":"je","e-paracontent":"et là je peux m'endormir et puis là je sortais là je suis bon pour la nuit [and then I can sleep and then I am good for the night]","c-replace":["he","we","be","me","Joe","Jr","jet","Jo","JD","JP","Jew","Jed","OE","Be","Ce","DE","E","Fe","GE","Ge","He","IE","J","JV","Le","ME","Me","NE","Ne","PE","Re","SE","Se","Te","Xe","e","j","jg","ne","re","ve","ye","j e"],"ab-name":"Spelling","a-name":"Possible Misspelling","g-rebookmarkname":"","i-wm":"je","d-description":"Possible spelling mistake found","f-bookmark":"BMSPELLING777"},{"b-find":"suis","e-paracontent":"et là je peux m'endormir et puis là je sortais là je suis bon pour la nuit [and then I can sleep and then I am good for the night]","c-replace":["sews","soon","suit","suits","Luis","sums","sewn","skis","Suns","soot","sew","suns","sues","sis","suds","sups","Sui","subs","suss"],"ab-name":"Spelling","a-name":"Possible Misspelling","g-rebookmarkname":"","i-wm":"suis","d-description":"Possible spelling mistake found","f-bookmark":"BMSPELLING778"},{"b-find":"bon","e-paracontent":"et là je peux m'endormir et puis là je sortais là je suis bon pour la nuit [and then I can sleep and then I am good for the night]","c-replace":["on","born","won","non","son","box","boy","Bob","Born","ban","bond","bone","ton","Ben","bin","bow","ion","Bond","Jon","con","bog","bony","Bonn","Mon","boon","bop","bun","Lon","boa","bong","boo","bot","eon","bod","Ron","BO","Bono","Don","Hon","ON","Son","bob","bonk","don","hon","yon","b on"],"ab-name":"Spelling","a-name":"Possible Misspelling","g-rebookmarkname":"","i-wm":"bon","d-description":"Possible spelling mistake found","f-bookmark":"BMSPELLING779"},{"b-find":"nuit","e-paracontent":"et là je peux m'endormir et puis là je sortais là je suis bon pour la nuit [and then I can sleep and then I am good for the night]","c-replace":["newt","new","news","unit","suit","quit","noon","nut","Inuit","newts","nook","nit","nu it"],"ab-name":"Spelling","a-name":"Possible Misspelling","g-rebookmarkname":"","i-wm":"nuit","d-description":"Possible spelling mistake found","f-bookmark":"BMSPELLING780"},{"b-find":"oka","e-paracontent":"oka","c-replace":["OK","okay","aka","oak","ska","okra","ova","Ora","Okla","OKs","Ola"],"ab-name":"Spelling","a-name":"Possible Misspelling","g-rebookmarkname":"","i-wm":"oka","d-description":"Possible spelling mistake found","f-bookmark":"BMSPELLING781"},{"b-find":"ok","e-paracontent":"ok a [ok]","c-replace":["OK","of","on","or","UK","oak","SK","oh","Mk","ox","oz","OE","wok","pk","OKs","op","AK","Bk","Gk","K","O","OB","OD","OH","OJ","ON","OR","OS","OT","Ob","Os","Oz","bk","ck","k","o","ob","oi","oik","om","ow","wk","o k"],"ab-name":"Spelling","a-name":"Possible Misspelling","g-rebookmarkname":"","i-wm":"ok","d-description":"Possible spelling mistake found","f-bookmark":"BMSPELLING782"},{"b-find":"ok","e-paracontent":"ok a [ok]","c-replace":["OK","of","on","or","UK","oak","SK","oh","Mk","ox","oz","OE","wok","pk","OKs","op","AK","Bk","Gk","K","O","OB","OD","OH","OJ","ON","OR","OS","OT","Ob","Os","Oz","bk","ck","k","o","ob","oi","oik","om","ow","wk","o k"],"ab-name":"Spelling","a-name":"Possible Misspelling","g-rebookmarkname":"","i-wm":"ok","d-description":"Possible spelling mistake found","f-bookmark":"BMSPELLING783"},{"b-find":"je","e-paracontent":"je me suis apercu de ça d'abord quand je les prenais juste dans le jour et \u2026. [I first noticed this when I was taking them just during the day and \u2026.]","c-replace":["he","we","be","me","Joe","Jr","jet","Jo","JD","JP","Jew","Jed","OE","Be","Ce","DE","E","Fe","GE","Ge","He","IE","J","JV","Le","ME","Me","NE","Ne","PE","Re","SE","Se","Te","Xe","e","j","jg","ne","re","ve","ye","j e"],"ab-name":"Spelling","a-name":"Possible Misspelling","g-rebookmarkname":"","i-wm":"je","d-description":"Possible spelling mistake found","f-bookmark":"BMSPELLING785"},{"b-find":"suis","e-paracontent":"je me suis apercu de ça d'abord quand je les prenais juste dans le jour et \u2026. [I first noticed this when I was taking them just during the day and \u2026.]","c-replace":["sews","soon","suit","suits","Luis","sums","sewn","skis","Suns","soot","sew","suns","sues","sis","suds","sups","Sui","subs","suss"],"ab-name":"Spelling","a-name":"Possible Misspelling","g-rebookmarkname":"","i-wm":"suis","d-description":"Possible spelling mistake found","f-bookmark":"BMSPELLING786"},{"b-find":"apercu","e-paracontent":"je me suis apercu de ça d'abord quand je les prenais juste dans le jour et \u2026. [I first noticed this when I was taking them just during the day and \u2026.]","c-replace":["Peru","Percy","perch","amerce"],"ab-name":"Spelling","a-name":"Possible Misspelling","g-rebookmarkname":"","i-wm":"apercu","d-description":"Possible spelling mistake found","f-bookmark":"BMSPELLING787"},{"b-find":"ça","e-paracontent":"je me suis apercu de ça d'abord quand je les prenais juste dans le jour et \u2026. [I first noticed this when I was taking them just during the day and \u2026.]","c-replace":["CA","Ca","ca","a","can","car","CD","cm","PA","cap","cat","CIA","LA","MA","cab","cf","CPA","CV","DA","cam","ma","pa","ta","Pa","cal","CAI","cl","cad","caw","cw","A","AA","BA","Ba","C","CAD","CAM","CAP","CB","CF","CO","CT","CZ","Cal","Can","Cb","Cd","Ce","Cf","Ch","Ci","Cl","Cm","Co","Cr","Cs","Ct","Cu","GA","Ga","Ha","IA","Ia","La","Na","RCA","Ra","SA","TA","Ta","VA","Va","WA","c","cay","cc","cg","ch","ck","co","cs","ct","cu","ea","fa","ha","la","ya"],"ab-name":"Spelling","a-name":"Possible Misspelling","g-rebookmarkname":"","i-wm":"ça","d-description":"Possible spelling mistake found","f-bookmark":"BMSPELLING788"},{"b-find":"abord","e-paracontent":"je me suis apercu de ça d'abord quand je les prenais juste dans le jour et \u2026. [I first noticed this when I was taking them just during the day and \u2026.]","c-replace":["aboard","abort"],"ab-name":"Spelling","a-name":"Possible Misspelling","g-rebookmarkname":"","i-wm":"abord","d-description":"Possible spelling mistake found","f-bookmark":"BMSPELLING789"},{"b-find":"quand","e-paracontent":"je me suis apercu de ça d'abord quand je les prenais juste dans le jour et \u2026. [I first noticed this when I was taking them just during the day and \u2026.]","c-replace":["quad"],"ab-name":"Spelling","a-name":"Possible Misspelling","g-rebookmarkname":"","i-wm":"quand","d-description":"Possible spelling mistake found","f-bookmark":"BMSPELLING790"},{"b-find":"je","e-paracontent":"je me suis apercu de ça d'abord quand je les prenais juste dans le jour et \u2026. [I first noticed this when I was taking them just during the day and \u2026.]","c-replace":["he","we","be","me","Joe","Jr","jet","Jo","JD","JP","Jew","Jed","OE","Be","Ce","DE","E","Fe","GE","Ge","He","IE","J","JV","Le","ME","Me","NE","Ne","PE","Re","SE","Se","Te","Xe","e","j","jg","ne","re","ve","ye","j e"],"ab-name":"Spelling","a-name":"Possible Misspelling","g-rebookmarkname":"","i-wm":"je","d-description":"Possible spelling mistake found","f-bookmark":"BMSPELLING791"},{"b-find":"les","e-paracontent":"je me suis apercu de ça d'abord quand je les prenais juste dans le jour et \u2026. [I first noticed this when I was taking them just during the day and \u2026.]","c-replace":["Les","yes","led","less","let","lies","leg","Lee","legs","lens","LED","lbs","lets","lest","Lea","Len","Lew","ales","lees","leis","Leos","Leo","leas","Xes","oles","Es","Le","Lesa","es","hes","lea","lee","lei","ls","mes","res","l es"],"ab-name":"Spelling","a-name":"Possible Misspelling","g-rebookmarkname":"","i-wm":"les","d-description":"Possible spelling mistake found","f-bookmark":"BMSPELLING792"},{"b-find":"prenais","e-paracontent":"je me suis apercu de ça d'abord quand je les prenais juste dans le jour et \u2026. [I first noticed this when I was taking them just during the day and \u2026.]","c-replace":["premier","preview","arenas","premiers","prevail","previews","pennies","prepaid","prevails","precis","prefabs","prepays","penis"],"ab-name":"Spelling","a-name":"Possible Misspelling","g-rebookmarkname":"","i-wm":"prenais","d-description":"Possible spelling mistake found","f-bookmark":"BMSPELLING793"},{"b-find":"juste","e-paracontent":"je me suis apercu de ça d'abord quand je les prenais juste dans le jour et \u2026. [I first noticed this when I was taking them just during the day and \u2026.]","c-replace":["just","jute","juster","just e"],"ab-name":"Spelling","a-name":"Possible Misspelling","g-rebookmarkname":"","i-wm":"juste","d-description":"Possible spelling mistake found","f-bookmark":"BMSPELLING794"},{"b-find":"dans","e-paracontent":"je me suis apercu de ça d'abord quand je les prenais juste dans le jour et \u2026. [I first noticed this when I was taking them just during the day and \u2026.]","c-replace":["days","fans","Dan","Hans","cans","dams","Dana","bans","pans","sans","vans","Dane","Danes","dens","dons","Dons","dais","deans","dads","dawns","mans","dank","duns","tans","dabs","Kans","deigns","darns","dins","ans","dags","damns","dang","dangs","d ans"],"ab-name":"Spelling","a-name":"Possible Misspelling","g-rebookmarkname":"","i-wm":"dans","d-description":"Possible spelling mistake found","f-bookmark":"BMSPELLING795"},{"b-find":"le","e-paracontent":"je me suis apercu de ça d'abord quand je les prenais juste dans le jour et \u2026. [I first noticed this when I was taking them just during the day and \u2026.]","c-replace":["Le","he","we","be","me","led","let","leg","Lee","lie","LA","lb","LED","Lt","ale","Lea","Len","Lew","OE","lye","ole","lg","Leo","Be","Ce","DE","E","Fe","GE","Ge","He","IE","L","LC","LG","LL","LP","La","Les","Li","Lie","Ln","Lr","Lu","ME","Me","NE","Ne","PE","Re","SE","Se","Te","Xe","e","l","la","lea","lee","lei","ll","lo","ls","ne","re","ve","ye","l e"],"ab-name":"Spelling","a-name":"Possible Misspelling","g-rebookmarkname":"","i-wm":"le","d-description":"Possible spelling mistake found","f-bookmark":"BMSPELLING796"},{"b-find":"jour","e-paracontent":"je me suis apercu de ça d'abord quand je les prenais juste dans le jour et \u2026. [I first noticed this when I was taking them just during the day and \u2026.]","c-replace":["four","your","our","tour","hour","pour","sour","dour","lour","j our"],"ab-name":"Spelling","a-name":"Possible Misspelling","g-rebookmarkname":"","i-wm":"jour","d-description":"Possible spelling mistake found","f-bookmark":"BMSPELLING797"}]</preedit>
</file>

<file path=customXml/item3.xml><?xml version="1.0" encoding="utf-8"?>
<preedit xmlns="http://www.machineedit.net/AMOD/CustomXML/Pre-Edit.htm">[{"b-find":"y.han@yorksj.ac.uk.","e-paracontent":"Correspondence should be addressed to Yiji Han, School of Linguistics and Languages, York Saint John University, Lord Mayor\u2019s Walk, York, North Yorkshire YO31 7EX United Kingdom; email: y.han@yorksj.ac.uk.","c-replace":[""],"ab-name":"Pre-Edit","a-name":"Email","g-rebookmarkname":"","i-wm":"y.han@yorksj.ac.uk.","d-description":"Italicize this text.","f-bookmark":"BMPRE11"},{"b-find":"'","e-paracontent":"An important aspect of communication is management of the flow of the discourse (Ainsworth-Vaughn, 2001; Schiffrin, 2001). This includes, among other things, signalling whether the current speaker wants to continue or is ceding the floor to the other interlocutor, and whether or not there is to be a shift in the topic under discussion. Such discourse management may also play a role in establishing rapport with the interlocutor. In a health setting, it is especially important for the professional to be able to control the flow of discourse in order to ensure efficient communication, given the tight time constraints that usually characterize such settings. Discourse management requires the subtle use of language and this may be a challenge for people using their L2. Our study investigates this aspect of health communication by comparing nurses' L1 and L2 discourse management strategies with patients during pain-assessment interviews. ","c-replace":["\u2019"],"ab-name":"Pre-Edit","a-name":"Straight_Quote_to_Smart_Quote_End","g-rebookmarkname":"","i-wm":"'","d-description":"Change straight quote to smart quote.","f-bookmark":"BMPRE72"},{"b-find":"\"","e-paracontent":"There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","c-replace":["\u201d"],"ab-name":"Pre-Edit","a-name":"Double_Straight_Quote_to_Smart_Quote_End","g-rebookmarkname":"","i-wm":"\"","d-description":"Change straight quote to smart quote.","f-bookmark":"BMPRE77"},{"b-find":"\"","e-paracontent":"There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","c-replace":["\u201d"],"ab-name":"Pre-Edit","a-name":"Double_Straight_Quote_to_Smart_Quote_End","g-rebookmarkname":"","i-wm":"\"","d-description":"Change straight quote to smart quote.","f-bookmark":"BMPRE78"},{"b-find":"\"","e-paracontent":"There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","c-replace":["\u201c"],"ab-name":"Pre-Edit","a-name":"Double_Straight_Quote_to_Smart_Quote_Start","g-rebookmarkname":"","i-wm":"\"","d-description":"Change straight quote to smart quote.","f-bookmark":"BMPRE79"},{"b-find":"\"","e-paracontent":"There has been research showing that nurses are generally quite sensitive to patients\u2019 psychological and emotional needs, perhaps even more so compared to other health professionals (Candlin, 2006; Dougherty &amp; Lister, 2015; Staples, 2015a). Nurses\u2019 discourse strategies involve personal and colloquial language, repetition of words produced by a patient, and discourse markers. For example, even the confirmatory word \"right\" (e.g., Collins, 2005, p. 788) can qualify as discourse marker. When used as acknowledgment/confirmation, \"right\" has the function of encouraging the patient to continue, and thus signalling that the nurse is listening attentively and is interested in developing rapport with the patient. Rapport building and patient-centered interaction are also reflected in lexico-grammatical features of health professional talk, for example in the use of personal pronouns (Adolphs, Brown, Carter, Crawford, &amp; Sahota, 2004; French &amp; Lapointe, 2017; Holmes &amp; Major, 2002; Rees &amp; Monrouxe, 2008), conditionals (Adolphs et al., 2004; Ferguson, 2001; Holmes &amp; Major, 2002), and grammatical stance (e.g., kind of, probably; Malthus, Holmes, &amp; Major, 2005; Prince, Bosk, &amp; Frader, 1982; Skelton &amp; Hobbs, 1999; Staples, 2015a, 2015b). ","c-replace":["\u201c"],"ab-name":"Pre-Edit","a-name":"Double_Straight_Quote_to_Smart_Quote_Start","g-rebookmarkname":"","i-wm":"\"","d-description":"Change straight quote to smart quote.","f-bookmark":"BMPRE80"},{"b-find":"\"","e-paracontent":"The present study focuses on the pain-assessment interview because this communicative context is constrained in interesting ways for research purposes. The pain-assessment interview is a narrative-based medical practice that involves verbally examining patients\u2019 medical conditions. Compared to many other data gathering procedures (e.g., x-ray, blood samples), narrative practice is subjective by nature. A widely used pain-assessment protocol, the McGill Pain Questionnaire invented by Melzack (1975), reflects careful wordings for describing types of pain and numeric intensity of pain. The pain questionnaire has been highly influential in pain diagnosis and used in multiple languages. More recently, R. Jones (2013) described a pain management scale used for diagnosis, which involves numbers (e.g., from 1 to 10), words to describe the intensity of pain (e.g., mild, moderate, severe), subjective words related to a patient\u2019s emotions (e.g., no pain, mild, discomforting, distressing, horrible, excruciating) and metaphorical visual representation (e.g., blue for mild to red for intense). In hypothetical situations where patients have the same type and degree of pain, it is not unlikely that patients respond differently to the pain management scale due to their subjective perceptions of pain and different medical histories and experiences. Despite this subjectivity, narrative-based practice is the most basic and common diagnostic tool (Greenhalgh, 1998; Polkinghorne, 1988). During the process of examination, illness symptoms are contextualized through discourse that is co-constructed by both patient and health provider (Clark &amp; Mishler, 1992). Successful practice involves not only transmission of messages, but also communicative social functions that include showing empathy and building solidarity or, as Fisher (1991) and Mishler (1984) put it, through a combined \"voice of medicine and voice of lifeworld\".   ","c-replace":["\u201d"],"ab-name":"Pre-Edit","a-name":"Double_Straight_Quote_to_Smart_Quote_End","g-rebookmarkname":"","i-wm":"\"","d-description":"Change straight quote to smart quote.","f-bookmark":"BMPRE122"},{"b-find":"\"","e-paracontent":"The present study focuses on the pain-assessment interview because this communicative context is constrained in interesting ways for research purposes. The pain-assessment interview is a narrative-based medical practice that involves verbally examining patients\u2019 medical conditions. Compared to many other data gathering procedures (e.g., x-ray, blood samples), narrative practice is subjective by nature. A widely used pain-assessment protocol, the McGill Pain Questionnaire invented by Melzack (1975), reflects careful wordings for describing types of pain and numeric intensity of pain. The pain questionnaire has been highly influential in pain diagnosis and used in multiple languages. More recently, R. Jones (2013) described a pain management scale used for diagnosis, which involves numbers (e.g., from 1 to 10), words to describe the intensity of pain (e.g., mild, moderate, severe), subjective words related to a patient\u2019s emotions (e.g., no pain, mild, discomforting, distressing, horrible, excruciating) and metaphorical visual representation (e.g., blue for mild to red for intense). In hypothetical situations where patients have the same type and degree of pain, it is not unlikely that patients respond differently to the pain management scale due to their subjective perceptions of pain and different medical histories and experiences. Despite this subjectivity, narrative-based practice is the most basic and common diagnostic tool (Greenhalgh, 1998; Polkinghorne, 1988). During the process of examination, illness symptoms are contextualized through discourse that is co-constructed by both patient and health provider (Clark &amp; Mishler, 1992). Successful practice involves not only transmission of messages, but also communicative social functions that include showing empathy and building solidarity or, as Fisher (1991) and Mishler (1984) put it, through a combined \"voice of medicine and voice of lifeworld\".   ","c-replace":["\u201c"],"ab-name":"Pre-Edit","a-name":"Double_Straight_Quote_to_Smart_Quote_Start","g-rebookmarkname":"","i-wm":"\"","d-description":"Change straight quote to smart quote.","f-bookmark":"BMPRE123"},{"b-find":"opening","e-paracontent":"The pain-assessment interview can be conceptualized as a combination of the complaint and verbal examination stages of the medical consultation process as discussed by ten Have (1989): opening, complaint, examination or test, diagnosis, treatment or advice, and closing. Each stage involves a specific set of tasks that to some extent can be accomplished by interaction between the patient and health provider (R. Jones, 2013). Thus each stage of provider-patient interaction involves distinct discourse features and challenges. A pain-assessment interview may include the exchange of subjective information, posing prearranged questions, and eliciting patients\u2019 knowledge about the pain. Although it is the healthcare provider who asks questions from a pre-set list to assess a patient\u2019s pain experience, it is the patient who is the expert in the topic of discourse\u2014the pain. This expertise gives the patient some agency during a pain-assessment interview, counterbalancing somewhat the health providers\u2019 authority. Peräkylä (2002) studied patients\u2019 extended responses to doctors\u2019 diagnostic statements as a sign of co-constructing the narrative discourse and found that patients\u2019 extended responses are most common during the symptom description stage. A patient actively participates in the narrative by offering information not triggered by a question from a health provider (Sarangi, 2008; Stivers &amp; Heritage, 2001).  ","c-replace":[""],"ab-name":"Pre-Edit","a-name":"After_Colon_Capitalization","g-rebookmarkname":"","i-wm":"opening","d-description":"Capitalize the first letter after a colon unless it is a list.","f-bookmark":"BMPRE133"},{"b-find":"the","e-paracontent":"Time pressure is also a feature of the hospital admission interview. A. Jones (2007) found that discourse during the hospital admission interview consists of rapid-fire exchange of questions and answers, which is different from everyday conversation. Nurses are thus under time pressure to conduct interviews efficiently. However, nurses also tend to use interpersonal discourse management strategies such as humour and allowing for patient-led talk (Holmes &amp; Major, 2002). These features of clinical admission consultations are very similar to the pain-assessment interview. In the pain assessment interview, the nurses must perform an accurate assessment of patients\u2019 medical conditions while sensitively and skilfully handling the discourse at the same time. From a healthcare provider\u2019s perspective, the challenge of the pain-assessment interview is to decide when to encourage a patient to talk and when to intervene to move ahead and shift the topic. In order to conduct time-efficient, accurate diagnoses, a healthcare provider needs to use interactive discourse management strategies such as interruptions, question asking, reflective listening, etc. Our study investigates, in the context of L2 versus L1 communication, one particular linguistic device known to be a signature of discourse management: the use of specific discourse markers. ","c-replace":[""],"ab-name":"Pre-Edit","a-name":"After_Colon_Capitalization","g-rebookmarkname":"","i-wm":"the","d-description":"Capitalize the first letter after a colon unless it is a list.","f-bookmark":"BMPRE147"},{"b-find":"etc.","e-paracontent":"Time pressure is also a feature of the hospital admission interview. A. Jones (2007) found that discourse during the hospital admission interview consists of rapid-fire exchange of questions and answers, which is different from everyday conversation. Nurses are thus under time pressure to conduct interviews efficiently. However, nurses also tend to use interpersonal discourse management strategies such as humour and allowing for patient-led talk (Holmes &amp; Major, 2002). These features of clinical admission consultations are very similar to the pain-assessment interview. In the pain assessment interview, the nurses must perform an accurate assessment of patients\u2019 medical conditions while sensitively and skilfully handling the discourse at the same time. From a healthcare provider\u2019s perspective, the challenge of the pain-assessment interview is to decide when to encourage a patient to talk and when to intervene to move ahead and shift the topic. In order to conduct time-efficient, accurate diagnoses, a healthcare provider needs to use interactive discourse management strategies such as interruptions, question asking, reflective listening, etc. Our study investigates, in the context of L2 versus L1 communication, one particular linguistic device known to be a signature of discourse management: the use of specific discourse markers. ","c-replace":["so forth"],"ab-name":"Pre-Edit","a-name":"Expand_in_running_text","g-rebookmarkname":"","i-wm":"etc.","d-description":"Expand 'e.g.', 'i.e.', 'etc' in running text.","f-bookmark":"BMPRE148"},{"b-find":",","e-paracontent":"Vickers and Goble (2011) investigated the use of English discourse markers during Spanish-language medical setting consultations in the United States with Hispanic patients, where bilingual healthcare providers occasionally code-switched from their L2 Spanish to their L1 English. They compared the frequency of English discourse markers used in these primarily Spanish-language interviews in proportion to the total number of English words produced by English-dominant versus Spanish-dominant healthcare providers. Not surprisingly, English-dominant healthcare providers produced more English discourse markers than did Spanish-dominant healthcare providers. In addition to the analysis of the frequency of English discourse markers, the authors qualitatively explored the functions of English discourse markers through open-coding transcripts of conversation between English-dominant healthcare providers and Spanish-speaking patients. They provided a detailed classification of discourse markers that emerged from their database of doctor-patient interactions. In particular, they identified seven types of discourse marker that we subsequently used to guide our research. These were: (a) Response markers indicating a response to previous discourse, with the aim of continuing the conversation (e.g., yes, okay, alright); (b) Negative response markers with a similar function but indicating a negative response to the preceding utterance (e.g., oh no, oh boy); (c) Evaluative response markers used to evaluate previous utterances (e.g., good, very good); (d) Attention markers with the function of drawing attention to the speaker\u2019s utterance (e.g.,  so, how is your leg today?); (e) Attention markers of disagreement indicating disagreement (e.g., well, I don't think so); (f) Topic shifters that function to change the focus to a new subject matter (e.g., now, let\u2019s talk about your pain); (g) Floor shifters allowing turn-taking to occur (e.g., you are taking your medication, right?). ","c-replace":[""],"ab-name":"Pre-Edit","a-name":"Punctuation_after_italics","g-rebookmarkname":"","i-wm":",","d-description":"Set punctuation following italicized words in roman unless the punctuation belongs to a title or to the word it follows.","f-bookmark":"BMPRE186"},{"b-find":"'","e-paracontent":"When healthcare providers use their L2, establishing interactional control through discourse management may be more challenging than when using the L1 because, typically, the L2 is their weaker language and consequently places on them a heavier cognitive load (Segalowitz &amp; Kehayia, 2011). This point has not been directly studied yet, but there are findings consistent with this view, pointing to difficulties in using discourse markers in the L2. As mentioned earlier, Vickers and Goble (2011) showed that English-Spanish bilingual healthcare providers use fewer discourse markers in L2 compared to L1 (their dominant language). Sankoff, Thibault, Nagy, Blondeau, Fonollosa, and Gagnon (1997) found a relationship between the Canadian English-speakers' use of L2 French discourse markers and their length of exposure to French, implying a relationship between marker use and L2 proficiency. With regards to comparing L1 and L2 speakers, Liu (2016) showed that L1 speakers use discourse markers more frequently than do L2 speakers. Overall, the findings suggest that discourse marker use can be challenging in the L2 and that it needs to be developed along with other L2 linguistic skills. ","c-replace":["\u2019"],"ab-name":"Pre-Edit","a-name":"Straight_Quote_to_Smart_Quote_End","g-rebookmarkname":"","i-wm":"'","d-description":"Change straight quote to smart quote.","f-bookmark":"BMPRE215"},{"b-find":"\"","e-paracontent":"In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speaker.","c-replace":["\u201d"],"ab-name":"Pre-Edit","a-name":"Double_Straight_Quote_to_Smart_Quote_End","g-rebookmarkname":"","i-wm":"\"","d-description":"Change straight quote to smart quote.","f-bookmark":"BMPRE233"},{"b-find":"\"","e-paracontent":"In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speaker.","c-replace":["\u201d"],"ab-name":"Pre-Edit","a-name":"Double_Straight_Quote_to_Smart_Quote_End","g-rebookmarkname":"","i-wm":"\"","d-description":"Change straight quote to smart quote.","f-bookmark":"BMPRE234"},{"b-find":"\"","e-paracontent":"In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speaker.","c-replace":["\u201d"],"ab-name":"Pre-Edit","a-name":"Double_Straight_Quote_to_Smart_Quote_End","g-rebookmarkname":"","i-wm":"\"","d-description":"Change straight quote to smart quote.","f-bookmark":"BMPRE235"},{"b-find":"\"","e-paracontent":"In considering the Vickers and Goble's (2011) seven discourse marker sub-types for use in our study, we noticed that they fall into two broad categories that could be considered as making different levels of cognitive demand on the speaker using them. For example, the markers labeled as Response, Negative Response and Evaluative, while having the different specific functions indicated earlier, nevertheless overlap in signaling that speaker-turn\u2014that is, who should have the floor at this moment\u2014remains unchanged. Each implicitly conveys, among other things, something like \"I hear you and please continue telling me about it\". We refer to these as Turn-Maintenance markers. In contrast, the markers labeled Attention, Attention Disagreement, Topic Shifter, and Floor Shifter overlap with each other in signaling that some change of direction is called for\u2014either in topic direction or in who should speak next. Each implicitly conveys, among other things, something like \"I hear you but let's now change the focus\". We refer to these discourse markers as Discourse-Shift markers. This classification of markers into two broad categories echoes Staples's (2015b) observation of two major functions discourse markers have in medical consultations\u2014acknowledgement of what has been said (e.g., okay, yeah) and transition to a new topic (e.g., now). What we are calling Discourse-Shift markers can be expected to place greater cognitive demands on the speaker than do Turn-Maintenance markers. This is because using a Discourse-Shift marker involves trying to change the interlocutor's behaviour in some way whereas using a Turn-Maintenance marker does not. For this reason, we would expect there to be an effect whereby in both L1 and L2 Discourse-Shift markers should be more difficult to use than Turn-Maintenance markers but this difference should be greater in the L2 than L1 because the L2, being the weaker language, already carries a burdensome cognitive load for the speaker.","c-replace":["\u201d"],"ab-name":"Pre-Edit","a-name":"Double_Straight_Quote_to_Smart_Quote_End","g-rebookmarkname":"","i-wm":"\"","d-description":"Change straight quote to smart quote.","f-bookmark":"BMPRE236"},{"b-find":"'","e-paracontent":"In sum, the functions of discourse markers to maintain or shift turns is conceptually relevant to the power dynamics of medical conversations. In medical consultations where providers are using their L2, the challenge of using discourse markers could be greater than when using their L1, especially when coupled with the social and cognitive demands of L2 use. Inspired by the findings of Vickers and Goble (2011), we posed two general research questions. First, do nurses generally use discourse markers less, when using their weaker L2 compared to their L1? Second, when using their L2, do nurses' patterns of discourse marker use differ from when using their L1?  These questions shaped our more specific research hypotheses:","c-replace":["\u2019"],"ab-name":"Pre-Edit","a-name":"Straight_Quote_to_Smart_Quote_End","g-rebookmarkname":"","i-wm":"'","d-description":"Change straight quote to smart quote.","f-bookmark":"BMPRE245"},{"b-find":"the university","e-paracontent":"Ethical certification for this research was obtained from the university and from the hospital where the study was conducted. ","c-replace":[""],"ab-name":"Pre-Edit","a-name":"University","g-rebookmarkname":"","i-wm":"the university","d-description":"The Word University should be capitalized in instances where it stands in place of the full name of a particular university.","f-bookmark":"BMPRE254"},{"b-find":"\"","e-paracontent":"Data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4).","c-replace":["\u201d"],"ab-name":"Pre-Edit","a-name":"Double_Straight_Quote_to_Smart_Quote_End","g-rebookmarkname":"","i-wm":"\"","d-description":"Change straight quote to smart quote.","f-bookmark":"BMPRE257"},{"b-find":"\"","e-paracontent":"Data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4).","c-replace":["\u201d"],"ab-name":"Pre-Edit","a-name":"Double_Straight_Quote_to_Smart_Quote_End","g-rebookmarkname":"","i-wm":"\"","d-description":"Change straight quote to smart quote.","f-bookmark":"BMPRE258"},{"b-find":"\"","e-paracontent":"Data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4).","c-replace":["\u201d"],"ab-name":"Pre-Edit","a-name":"Double_Straight_Quote_to_Smart_Quote_End","g-rebookmarkname":"","i-wm":"\"","d-description":"Change straight quote to smart quote.","f-bookmark":"BMPRE259"},{"b-find":"\"","e-paracontent":"Data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quote.","f-bookmark":"BMPRE260"},{"b-find":"\"","e-paracontent":"Data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quote.","f-bookmark":"BMPRE261"},{"b-find":"\"","e-paracontent":"Data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quote.","f-bookmark":"BMPRE262"},{"b-find":"\"","e-paracontent":"Data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quote.","f-bookmark":"BMPRE263"},{"b-find":"\"","e-paracontent":"Data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quote.","f-bookmark":"BMPRE264"},{"b-find":"\"","e-paracontent":"Data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quote.","f-bookmark":"BMPRE265"},{"b-find":"\"","e-paracontent":"Data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quote.","f-bookmark":"BMPRE266"},{"b-find":"\"","e-paracontent":"Data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quote.","f-bookmark":"BMPRE267"},{"b-find":"\"","e-paracontent":"Data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quote.","f-bookmark":"BMPRE268"},{"b-find":"\"","e-paracontent":"Data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quote.","f-bookmark":"BMPRE269"},{"b-find":"\"","e-paracontent":"Data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quote.","f-bookmark":"BMPRE270"},{"b-find":"\"","e-paracontent":"Data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quote.","f-bookmark":"BMPRE271"},{"b-find":"\"","e-paracontent":"Data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quote.","f-bookmark":"BMPRE272"},{"b-find":"\"","e-paracontent":"Data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quote.","f-bookmark":"BMPRE273"},{"b-find":"\"","e-paracontent":"Data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4).","c-replace":["\u201c"],"ab-name":"Pre-Edit","a-name":"Double_Straight_Quote_to_Smart_Quote_Start","g-rebookmarkname":"","i-wm":"\"","d-description":"Change straight quote to smart quote.","f-bookmark":"BMPRE274"},{"b-find":"-","e-paracontent":"Data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4).","c-replace":[""],"ab-name":"Pre-Edit","a-name":"En_dash","g-rebookmarkname":"","i-wm":"-","d-description":"Use en dash for range.","f-bookmark":"BMPRE275"},{"b-find":"53","e-paracontent":"Data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4).","c-replace":[""],"ab-name":"Pre-Edit","a-name":"Spell_out","g-rebookmarkname":"","i-wm":"53","d-description":"Spell out from one to ninety-nine.","f-bookmark":"BMPRE276"},{"b-find":"16","e-paracontent":"Data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4).","c-replace":[""],"ab-name":"Pre-Edit","a-name":"Spell_out","g-rebookmarkname":"","i-wm":"16","d-description":"Spell out from one to ninety-nine.","f-bookmark":"BMPRE277"},{"b-find":"'","e-paracontent":"Data were initially collected from a pool of 53 nurse participants working at a hospital. This study took place in Montreal, a multilingual metropolis with a majority of population speaking either English or French as the first language (L1 English = 19.7%; L1 French = 72.9%) or both as their first language (L1 = both French and English = 6.1%) (Statistics Canada, 2016). Nurses with first or dominant language backgrounds other than English or French, or who by the end of the study had conducted the pain-assessment interview in one language only (English or French), were excluded, leaving data from 16 participant nurses for the analyses reported here. All nurses were females between the ages of 21 and 60 years old (M = 39.93, SD = 10.26), with an average of 13.04 years experience. Six nurses reported having French as their L1 and English as their L2, and ten nurses reported having English as their L1 and French as their L2. The 16 nurses' self-rated their speaking abilities in each language on a scale from 1-5 where 1 = \"beginner\", 2 = \"intermediate\", 3 = \"advanced\", 4 = \"nativelike\" and 5 = \"It's my first language\".  The mean rating for their L2 was 2.53/5 (range = 2 to 4). The nurses also reported how often they used French and English at work, on a scale from 1 to 4 where 1 = \"never\", 2 = \"sometimes\", 3 = \"often\", and 4 = \"always\". Mean use of French was 3.40/4 with a range from 2 to 4, and mean use of English was 3.53/4 (range = 3 to 4).","c-replace":["\u2019"],"ab-name":"Pre-Edit","a-name":"Straight_Quote_to_Smart_Quote_End","g-rebookmarkname":"","i-wm":"'","d-description":"Change straight quote to smart quote.","f-bookmark":"BMPRE278"},{"b-find":".","e-paracontent":"Pain Assessment Interview Protocol. The hospital's official pain-assessment interview protocol\u2014a collection of pre-set questions to prompt the nurse for specific information\u2014was used in both English and French interviews. This interview assessed patients\u2019 level, duration, and localization of the pain, and related issues as well as treatment solutions. ","c-replace":[""],"ab-name":"Pre-Edit","a-name":"Punctuation_after_italics","g-rebookmarkname":"","i-wm":".","d-description":"Set punctuation following italicized words in roman unless the punctuation belongs to a title or to the word it follows.","f-bookmark":"BMPRE283"},{"b-find":"11","e-paracontent":"Each participating nurse conducted a pain-assessment interview with a patient in the nurse\u2019s L1 (English or French) and with another patient in the nurse's L2 (French or English). Patients were always interviewed in their own L1. Matching nurses with patients for purposes of this study was monitored and arranged by a nurse working at the same hospital, hired by our team as a research assistant. The nurses and patients retained for data collection were informed that the interviews would be audio-recorded and that they have the right to stop participating at any given time. During each interview, the nurse research assistant remained in the room and ran the recording equipment. The nurses followed the official pain-assessment protocol given by the hospital and were encouraged to lead the interviews as they normally would, as these were real patients (not role playing). The interviews were transcribed for analysis of the discourse, with appropriate steps taken to keep patient and nurse information anonymous. The average duration of the interviews was 4 min and 32.47 s (SD = 3 min and 13.02 s). The average time lag between the first and second interviews was 26 months (SD = 19.4), ranging from 5 to 72 months, with 13/16 being 35 months or less. These lags were due to scheduling challenges in the hospital because of the need to find eligible nurse-patient matches that respected all the language and patient-presentation criteria for eligibility. For 11 nurses the first patient interview was in their L1 and for five nurses it was in their L2. ","c-replace":[""],"ab-name":"Pre-Edit","a-name":"Spell_out","g-rebookmarkname":"","i-wm":"11","d-description":"Spell out from one to ninety-nine.","f-bookmark":"BMPRE287"},{"b-find":"4 min and 32.47 s","e-paracontent":"Each participating nurse conducted a pain-assessment interview with a patient in the nurse\u2019s L1 (English or French) and with another patient in the nurse's L2 (French or English). Patients were always interviewed in their own L1. Matching nurses with patients for purposes of this study was monitored and arranged by a nurse working at the same hospital, hired by our team as a research assistant. The nurses and patients retained for data collection were informed that the interviews would be audio-recorded and that they have the right to stop participating at any given time. During each interview, the nurse research assistant remained in the room and ran the recording equipment. The nurses followed the official pain-assessment protocol given by the hospital and were encouraged to lead the interviews as they normally would, as these were real patients (not role playing). The interviews were transcribed for analysis of the discourse, with appropriate steps taken to keep patient and nurse information anonymous. The average duration of the interviews was 4 min and 32.47 s (SD = 3 min and 13.02 s). The average time lag between the first and second interviews was 26 months (SD = 19.4), ranging from 5 to 72 months, with 13/16 being 35 months or less. These lags were due to scheduling challenges in the hospital because of the need to find eligible nurse-patient matches that respected all the language and patient-presentation criteria for eligibility. For 11 nurses the first patient interview was in their L1 and for five nurses it was in their L2. ","c-replace":[""],"ab-name":"Pre-Edit","a-name":"Unit_Duplicates","g-rebookmarkname":"","i-wm":"4 min and 32.47 s","d-description":"Use 10-20 m or 10, 20, and 30 m not 10 m-20 m or 10 m and 11 m.","f-bookmark":"BMPRE288"},{"b-find":"3 min and 13.02 s","e-paracontent":"Each participating nurse conducted a pain-assessment interview with a patient in the nurse\u2019s L1 (English or French) and with another patient in the nurse's L2 (French or English). Patients were always interviewed in their own L1. Matching nurses with patients for purposes of this study was monitored and arranged by a nurse working at the same hospital, hired by our team as a research assistant. The nurses and patients retained for data collection were informed that the interviews would be audio-recorded and that they have the right to stop participating at any given time. During each interview, the nurse research assistant remained in the room and ran the recording equipment. The nurses followed the official pain-assessment protocol given by the hospital and were encouraged to lead the interviews as they normally would, as these were real patients (not role playing). The interviews were transcribed for analysis of the discourse, with appropriate steps taken to keep patient and nurse information anonymous. The average duration of the interviews was 4 min and 32.47 s (SD = 3 min and 13.02 s). The average time lag between the first and second interviews was 26 months (SD = 19.4), ranging from 5 to 72 months, with 13/16 being 35 months or less. These lags were due to scheduling challenges in the hospital because of the need to find eligible nurse-patient matches that respected all the language and patient-presentation criteria for eligibility. For 11 nurses the first patient interview was in their L1 and for five nurses it was in their L2. ","c-replace":[""],"ab-name":"Pre-Edit","a-name":"Unit_Duplicates","g-rebookmarkname":"","i-wm":"3 min and 13.02 s","d-description":"Use 10-20 m or 10, 20, and 30 m not 10 m-20 m or 10 m and 11 m.","f-bookmark":"BMPRE289"},{"b-find":"Table 1","e-paracontent":"When conducting these analyses, we encountered repetitive occurrences of what would normally be considered a Response marker (e.g., \"okay, okay\", a repetition of \"okay\"). The literature did not suggest whether to count such instances as two occurrences of a Response marker or as single example of something else. We opted for the latter, creating a new sub-type we called a Repetitive Response marker to avoid inflating counts of the sub-type Response marker due to repetitions. As a result, there were now eight, rather than seven, sub-types of discourse marker, four each in the Turn-Maintenance and Discourse-Shift categories (Table 1). ","c-replace":[""],"ab-name":"Pre-Edit","a-name":"Citation_casing","g-rebookmarkname":"","i-wm":"Table 1","d-description":"In running text, lowercase \u201cfig.\u201d and \u201cfigure,\u201d \u201ctable,\u201d \u201cdiagram,\u201d \u201cmap,\u201d \n                        \u201cpart,\u201d \u201cchapter,\u201d \u201cappendix,\u201d and the like.","f-bookmark":"BMPRE298"},{"b-find":"\"","e-paracontent":"When conducting these analyses, we encountered repetitive occurrences of what would normally be considered a Response marker (e.g., \"okay, okay\", a repetition of \"okay\"). The literature did not suggest whether to count such instances as two occurrences of a Response marker or as single example of something else. We opted for the latter, creating a new sub-type we called a Repetitive Response marker to avoid inflating counts of the sub-type Response marker due to repetitions. As a result, there were now eight, rather than seven, sub-types of discourse marker, four each in the Turn-Maintenance and Discourse-Shift categories (Table 1). ","c-replace":["\u201c"],"ab-name":"Pre-Edit","a-name":"Double_Straight_Quote_to_Smart_Quote_Start","g-rebookmarkname":"","i-wm":"\"","d-description":"Change straight quote to smart quote.","f-bookmark":"BMPRE299"},{"b-find":"\"","e-paracontent":"When conducting these analyses, we encountered repetitive occurrences of what would normally be considered a Response marker (e.g., \"okay, okay\", a repetition of \"okay\"). The literature did not suggest whether to count such instances as two occurrences of a Response marker or as single example of something else. We opted for the latter, creating a new sub-type we called a Repetitive Response marker to avoid inflating counts of the sub-type Response marker due to repetitions. As a result, there were now eight, rather than seven, sub-types of discourse marker, four each in the Turn-Maintenance and Discourse-Shift categories (Table 1). ","c-replace":["\u201c"],"ab-name":"Pre-Edit","a-name":"Double_Straight_Quote_to_Smart_Quote_Start","g-rebookmarkname":"","i-wm":"\"","d-description":"Change straight quote to smart quote.","f-bookmark":"BMPRE300"},{"b-find":"\"","e-paracontent":"When conducting these analyses, we encountered repetitive occurrences of what would normally be considered a Response marker (e.g., \"okay, okay\", a repetition of \"okay\"). The literature did not suggest whether to count such instances as two occurrences of a Response marker or as single example of something else. We opted for the latter, creating a new sub-type we called a Repetitive Response marker to avoid inflating counts of the sub-type Response marker due to repetitions. As a result, there were now eight, rather than seven, sub-types of discourse marker, four each in the Turn-Maintenance and Discourse-Shift categories (Table 1). ","c-replace":["\u201c"],"ab-name":"Pre-Edit","a-name":"Double_Straight_Quote_to_Smart_Quote_Start","g-rebookmarkname":"","i-wm":"\"","d-description":"Change straight quote to smart quote.","f-bookmark":"BMPRE301"},{"b-find":"\"","e-paracontent":"When conducting these analyses, we encountered repetitive occurrences of what would normally be considered a Response marker (e.g., \"okay, okay\", a repetition of \"okay\"). The literature did not suggest whether to count such instances as two occurrences of a Response marker or as single example of something else. We opted for the latter, creating a new sub-type we called a Repetitive Response marker to avoid inflating counts of the sub-type Response marker due to repetitions. As a result, there were now eight, rather than seven, sub-types of discourse marker, four each in the Turn-Maintenance and Discourse-Shift categories (Table 1). ","c-replace":["\u201c"],"ab-name":"Pre-Edit","a-name":"Double_Straight_Quote_to_Smart_Quote_Start","g-rebookmarkname":"","i-wm":"\"","d-description":"Change straight quote to smart quote.","f-bookmark":"BMPRE302"},{"b-find":"TABLE 1","e-paracontent":"INSERT TABLE 1 HERE","c-replace":[""],"ab-name":"Pre-Edit","a-name":"Citation_casing","g-rebookmarkname":"","i-wm":"TABLE 1","d-description":"In running text, lowercase \u201cfig.\u201d and \u201cfigure,\u201d \u201ctable,\u201d \u201cdiagram,\u201d \u201cmap,\u201d \n                        \u201cpart,\u201d \u201cchapter,\u201d \u201cappendix,\u201d and the like.","f-bookmark":"BMPRE304"},{"b-find":"16","e-paracontent":"Across the 16 nurses' data, there were 530 L1 and 479 L2 discourse markers, extracted from a total 6051 words spoken in the L1 and 5138 in the L2.  Table 2 presents the rate data by marker type, category and language. Table 3 provides an illustrative example of a nurse-patient exchange taken from a single nurse speaking in the L1 and L2 conditions. ","c-replace":[""],"ab-name":"Pre-Edit","a-name":"Spell_out","g-rebookmarkname":"","i-wm":"16","d-description":"Spell out from one to ninety-nine.","f-bookmark":"BMPRE318"},{"b-find":"'","e-paracontent":"Across the 16 nurses' data, there were 530 L1 and 479 L2 discourse markers, extracted from a total 6051 words spoken in the L1 and 5138 in the L2.  Table 2 presents the rate data by marker type, category and language. Table 3 provides an illustrative example of a nurse-patient exchange taken from a single nurse speaking in the L1 and L2 conditions. ","c-replace":["\u2019"],"ab-name":"Pre-Edit","a-name":"Straight_Quote_to_Smart_Quote_End","g-rebookmarkname":"","i-wm":"'","d-description":"Change straight quote to smart quote.","f-bookmark":"BMPRE319"},{"b-find":"TABLES 2","e-paracontent":"INSERT TABLES 2 &amp; 3 HERE","c-replace":[""],"ab-name":"Pre-Edit","a-name":"Citation_casing","g-rebookmarkname":"","i-wm":"TABLES 2","d-description":"In running text, lowercase \u201cfig.\u201d and \u201cfigure,\u201d \u201ctable,\u201d \u201cdiagram,\u201d \u201cmap,\u201d \n                        \u201cpart,\u201d \u201cchapter,\u201d \u201cappendix,\u201d and the like.","f-bookmark":"BMPRE322"},{"b-find":"\"","e-paracontent":"The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use.","c-replace":["\u201d"],"ab-name":"Pre-Edit","a-name":"Double_Straight_Quote_to_Smart_Quote_End","g-rebookmarkname":"","i-wm":"\"","d-description":"Change straight quote to smart quote.","f-bookmark":"BMPRE325"},{"b-find":"\"","e-paracontent":"The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use.","c-replace":["\u201c"],"ab-name":"Pre-Edit","a-name":"Double_Straight_Quote_to_Smart_Quote_Start","g-rebookmarkname":"","i-wm":"\"","d-description":"Change straight quote to smart quote.","f-bookmark":"BMPRE326"},{"b-find":"priori","e-paracontent":"The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use.","c-replace":[""],"ab-name":"Pre-Edit","a-name":"Not_Italicize","g-rebookmarkname":"","i-wm":"priori","d-description":"Do not italicize common foreign abbreviations (vice versa, realpolitik, a priori). Do not italicize foreign words if they are not italicized in Merriam-Webster's Collegiate Dictionary.","f-bookmark":"BMPRE327"},{"b-find":"'","e-paracontent":"The first hypothesis (H1) was that nurses would use discourse markers less frequently in their L2 than L1. To test H1, we used an a priori paired-samples t-test to test whether nurses' rates of discourse marker use (number of discourse markers per 100 words uttered, collapsed over marker type) were lower in L2 than in L1. A Bayes paired-samples planned comparison t-test revealed no statistically significant difference between the use of discourse markers in the L2 (mean rate = 9.99/100 words, SE = 1.66) and the L1 (mean rate = 8.57/100 words, SE = 0.92), with Bayes Factor BF01 = 6.61, indicating that the null hypothesis was 6.6 times more likely to explain these data compared to the research hypothesis (a BF in the range from 3.00 to 10.00 indicates a \"substantial\" or moderate effect favouring the null hypothesis; Wetzels, Matzke, Lee, Rouder, Iverson, &amp; Wagenmakers, 2011). As Bayes factors are dependent on the prior distribution, we conducted a robustness check over a range of prior distributions, ranging from .707 to 1.41. Over this wide range of prior widths, the data maintained moderate to strong evidence in favour of the null hypothesis. As we did not conduct an a priori power analysis, a sequential analysis was conducted to visualize the evidence as the data accumulated. The sequential analysis indicated a nearly steady upward monotonic trend from moderate toward strong evidence in favor of the null hypothesis with BF01 in the moderate range starting at N = 3, and stabilizing at around N = 10. This result suggests that with N = 16 one can be confident there was no meaningful L1-L2 difference in overall discourse marker use.","c-replace":["\u2019"],"ab-name":"Pre-Edit","a-name":"Straight_Quote_to_Smart_Quote_End","g-rebookmarkname":"","i-wm":"'","d-description":"Change straight quote to smart quote.","f-bookmark":"BMPRE328"},{"b-find":"'","e-paracontent":"This study examined nurses' use of discourse markers in a pain-assessment interview as a function using their L1 or L2 in English-French bilingual medical contexts. The first hypothesis, that the overall use of discourse markers would be less frequent in the L2, their weaker language, than in their L1, was not supported.  In fact, the actual frequency of discourse marker use was slightly higher in the L2 than in the L1, but not significantly so, and the Bayes analysis allows us to accept the data as evidence for the null hypothesis in this case. This result was unexpected because previous studies have consistently shown that discourse markers are more frequently used by native-speaking medical practitioners than by nonnative-speaking medical practitioners (Vickers &amp; Goble, 2011) or by L2-speakers with higher exposure to the language than with lower exposure to the language (Liu, 2016; Sankoff et al., 1997). Because using discourse markers requires interactional competence beyond lexico-grammatical knowledge, we had hypothesized that discourse marker use would be reduced in the relatively weaker L2 due to speakers\u2019 attentional resources being stretched in that language compared to the first.","c-replace":["\u2019"],"ab-name":"Pre-Edit","a-name":"Straight_Quote_to_Smart_Quote_End","g-rebookmarkname":"","i-wm":"'","d-description":"Change straight quote to smart quote.","f-bookmark":"BMPRE348"},{"b-find":"'","e-paracontent":"This study targeted a nurse population, a relatively underrepresented population in health communication research. Based on a few studies showing that nurse talk is more interpersonal and patient-centered than is physician-patient talk (Candlin, 2006; Dougherty &amp; Lister, 2015; Staples, 2015a), we speculated that skill in using discourse markers would be relevant to nurse-patient interaction given their role in providing psychological support and turn-management. The results showed that the discourse-shifting function\u2014especially crucial in time-limited medical discourse\u2014is more challenging in the L2 than in the L1. This finding could have implications for language training, especially with respect to training for culture appropriate healthcare delivery. For example, the challenge of establishing a therapeutic relationship with patients is widely acknowledged by researchers studying international nurses' (L2) communication skills and studying health communication more generally (Crawford &amp; Candlin, 2013; Hussin, 2009). In this regard, future directions for research could include identifying which discourse management skills are the most appropriate to focus on and then in L2-training for nurses to acquire stronger discourse management skills through more effective use of these markers in the target language.","c-replace":["\u2019"],"ab-name":"Pre-Edit","a-name":"Straight_Quote_to_Smart_Quote_End","g-rebookmarkname":"","i-wm":"'","d-description":"Change straight quote to smart quote.","f-bookmark":"BMPRE384"},{"b-find":"'","e-paracontent":"This study is not without limitations. All participants were female, because of the general gender distribution imbalance in the nurse population. Gender differences among health professionals in medical encounters have been found to be significant (Gabbard-Alley, 1995; Street, 2002) and therefore the gender distribution in this study may limit generalizability of the findings. Another limitation of this study lies in some technical aspects of the recording procedure. The speech data are from real-life interactions in a hospital where there was often a great deal of ambient noise, and so recording quality may not have been optimal. Although we re-checked the transcriptions with the audio files to ensure transcription accuracy, there were occasions where environmental noise presented a problem. A larger limitation is the fact that we could only gather audio data. It would have been very informative to also have video recordings to allow measurement of gesture and eye-contact, given that pragmatic functions of discourse markers can involve both verbal and non-verbal cues (Knight &amp; Adolphs, 2008). For example, nurses may have used nonverbal cues to compensate for their inability to fully use verbal discourse markers. Another potential limitation is that the pain-assessment interview procedure itself is a highly structured and script-based interaction from the nurse\u2019s point of view. Despite the fact that nurses were free to elaborate on the questions, they may have felt constrained to primarily cover the preset questions and this might have restricted the amount and richness of data that could been obtained. Nevertheless, it is interesting that despite this, the results revealed significant differences in discourse marker use between L1 and L2 conditions. It should also be noted that only the pain-assessment portion of the interactions was recorded whereas openings and closings of the interactions were not. These opening and closing periods would have been much less structured and possibly even richer in the use of discourse markers. Having such richer data might make it possible in future research to examine the specific impact the formulaic versus more open aspects of the interview protocol have on nurses' discourse management strategies and their ability to control the conversational flow. It would be valuable, therefore, to replicate this study using less structured interviews and to test the generalizability of results in contexts involving health issues other than pain. ","c-replace":["\u2019"],"ab-name":"Pre-Edit","a-name":"Straight_Quote_to_Smart_Quote_End","g-rebookmarkname":"","i-wm":"'","d-description":"Change straight quote to smart quote.","f-bookmark":"BMPRE393"},{"b-find":"y.han@yorksj.ac.uk","e-paracontent":"The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norman.segalowitz@concordia.ca.","c-replace":[""],"ab-name":"Pre-Edit","a-name":"Email","g-rebookmarkname":"","i-wm":"y.han@yorksj.ac.uk","d-description":"Italicize this text.","f-bookmark":"BMPRE402"},{"b-find":"norman.segalowitz@concordia.ca.","e-paracontent":"The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norman.segalowitz@concordia.ca.","c-replace":[""],"ab-name":"Pre-Edit","a-name":"Email","g-rebookmarkname":"","i-wm":"norman.segalowitz@concordia.ca.","d-description":"Italicize this text.","f-bookmark":"BMPRE403"},{"b-find":"HCALM","e-paracontent":"The authors thank the Social Sciences and Humanities Research Council of Canada for grant support to NS, EK, CT and EG for this research and for constructive input from the Health Care Access for Linguistic Minorities (HCALM) research team during the course of this research. The authors also thank the Hôpital juif de réadaptation for its collaboration in this project. We are especially grateful to the nurses and patients who agreed to participate in this research and to Chantal Misischia, R.N., who served as the principal onsite research assistant. The authors also thank Prof. Aaron Johnson for his statistical advice, Prof. Andrew Ryder and the Culture, Health and Personality Lab, and members of the Multilingualism Lab (Psychology, Concordia University) for valuable support throughout the data analysis and writing process. Finally, the authors note with sadness the passing of co-author Elizabeth Gatbonton in late 2017. The authors can be reached by writing to YH at y.han@yorksj.ac.uk or to NS at norman.segalowitz@concordia.ca.","c-replace":[""],"ab-name":"Pre-Edit","a-name":"Small_cap","g-rebookmarkname":"","i-wm":"HCALM","d-description":"Abbreviations should be in small caps.","f-bookmark":"BMPRE404"},{"b-find":"yeah","e-paracontent":"English: yeah, yes, right, oh yeah, oh yeah? oh sure enough ","c-replace":[""],"ab-name":"Pre-Edit","a-name":"After_Colon_Capitalization","g-rebookmarkname":"","i-wm":"yeah","d-description":"Capitalize the first letter after a colon unless it is a list.","f-bookmark":"BMPRE602"},{"b-find":"-","e-paracontent":"All four Turn-Maintenance markers (1-4) are used to acknowledge previous discourse and indicate continuation of current topic with no change of floor","c-replace":[""],"ab-name":"Pre-Edit","a-name":"En_dash","g-rebookmarkname":"","i-wm":"-","d-description":"Use en dash for range.","f-bookmark":"BMPRE605"},{"b-find":"oh","e-paracontent":"English: oh geez, oh boy, shoot, uh oh, imagine that","c-replace":[""],"ab-name":"Pre-Edit","a-name":"After_Colon_Capitalization","g-rebookmarkname":"","i-wm":"oh","d-description":"Capitalize the first letter after a colon unless it is a list.","f-bookmark":"BMPRE607"},{"b-find":"yeah","e-paracontent":"English: yeah yeah, okay okay ","c-replace":[""],"ab-name":"Pre-Edit","a-name":"After_Colon_Capitalization","g-rebookmarkname":"","i-wm":"yeah","d-description":"Capitalize the first letter after a colon unless it is a list.","f-bookmark":"BMPRE610"},{"b-find":"oh","e-paracontent":"English: oh good, good, very good, right, wow, that\u2019s wonderful, I see, you\u2019re right, perfect, excellent, it\u2019s okay, very interesting, that\u2019s alright","c-replace":[""],"ab-name":"Pre-Edit","a-name":"After_Colon_Capitalization","g-rebookmarkname":"","i-wm":"oh","d-description":"Capitalize the first letter after a colon unless it is a list.","f-bookmark":"BMPRE613"},{"b-find":"then","e-paracontent":"English: then, now, let\u2019s see, so","c-replace":[""],"ab-name":"Pre-Edit","a-name":"After_Colon_Capitalization","g-rebookmarkname":"","i-wm":"then","d-description":"Capitalize the first letter after a colon unless it is a list.","f-bookmark":"BMPRE615"},{"b-find":"-","e-paracontent":"All four Discourse-Shift markers (5-8) are used to direct attention to a new topic or change of who should have the floor ","c-replace":[""],"ab-name":"Pre-Edit","a-name":"En_dash","g-rebookmarkname":"","i-wm":"-","d-description":"Use en dash for range.","f-bookmark":"BMPRE616"},{"b-find":"well","e-paracontent":"English: well, but, I mean, course, actually, or, but ","c-replace":[""],"ab-name":"Pre-Edit","a-name":"After_Colon_Capitalization","g-rebookmarkname":"","i-wm":"well","d-description":"Capitalize the first letter after a colon unless it is a list.","f-bookmark":"BMPRE619"},{"b-find":"kay","e-paracontent":"English: kay, mkay, nkay (variations of okay), alright,okey dokey, basically ","c-replace":[""],"ab-name":"Pre-Edit","a-name":"After_Colon_Capitalization","g-rebookmarkname":"","i-wm":"kay","d-description":"Capitalize the first letter after a colon unless it is a list.","f-bookmark":"BMPRE622"},{"b-find":"right","e-paracontent":"English: right?, kay?  ","c-replace":[""],"ab-name":"Pre-Edit","a-name":"After_Colon_Capitalization","g-rebookmarkname":"","i-wm":"right","d-description":"Capitalize the first letter after a colon unless it is a list.","f-bookmark":"BMPRE630"},{"b-find":"pm","e-paracontent":"J'aime mieux m'arranger pour le retarder là le jour pour rendu à 9 heures le soir avant de me coucher parce que ça fait quasiment effet une demi heure après là [I prefer to delay the daytime ones to 9 pm before going to bed because it more or less has its effect a half hour later]","c-replace":["p.m."],"ab-name":"Pre-Edit","a-name":"Time_of_day","g-rebookmarkname":"","i-wm":"pm","d-description":"Always use the from of a.m./p.m.","f-bookmark":"BMPRE740"},{"b-find":"10","e-paracontent":"Notes: In the L1-condition, this English-speaking nurse used 10 Turn-Maintenance and 9 Discourse-Shift markers whereas in the L2-condition she used 16 Turn-Maintenance and 2 Discourse-Shift markers. / = Indicates a pause in the speech.","c-replace":[""],"ab-name":"Pre-Edit","a-name":"Spell_out","g-rebookmarkname":"","i-wm":"10","d-description":"Spell out from one to ninety-nine.","f-bookmark":"BMPRE798"},{"b-find":"16","e-paracontent":"Notes: In the L1-condition, this English-speaking nurse used 10 Turn-Maintenance and 9 Discourse-Shift markers whereas in the L2-condition she used 16 Turn-Maintenance and 2 Discourse-Shift markers. / = Indicates a pause in the speech.","c-replace":[""],"ab-name":"Pre-Edit","a-name":"Spell_out","g-rebookmarkname":"","i-wm":"16","d-description":"Spell out from one to ninety-nine.","f-bookmark":"BMPRE799"}]</preedit>
</file>

<file path=customXml/item4.xml><?xml version="1.0" encoding="utf-8"?>
<preedit xmlns="http://www.machineedit.net/AMOD/CustomXML/Missing/Misplaced/Duplicate.htm">[{"b-find":"Candlin, 2003; Harvey &amp; Koteyko, 2013","e-paracontent":"","c-replace":[],"ab-name":"Missing References","a-name":"BibCitation","g-rebookmarkname":"","i-wm":"Candlin, 2003; Harvey &amp; Koteyko, 2013","d-description":"Reference for citation Candlin, 2003; Harvey &amp; Koteyko, 2013 is missing","f-bookmark":"BMMISSING16"},{"b-find":"Lapointe (2017)","e-paracontent":"","c-replace":[],"ab-name":"Missing References","a-name":"BibCitation","g-rebookmarkname":"","i-wm":"Lapointe (2017)","d-description":"Reference for citation Lapointe (2017) is missing","f-bookmark":"BMMISSING38"},{"b-find":"Crawford, &amp; Sahota, 2004; French &amp; Lapointe, 2017","e-paracontent":"","c-replace":[],"ab-name":"Missing References","a-name":"BibCitation","g-rebookmarkname":"","i-wm":"Crawford, &amp; Sahota, 2004; French &amp; Lapointe, 2017","d-description":"Reference for citation Crawford, &amp; Sahota, 2004; French &amp; Lapointe, 2017 is missing","f-bookmark":"BMMISSING83"},{"b-find":"French &amp; Lapointe, 2017; Holmes &amp; Major, 2002","e-paracontent":"","c-replace":[],"ab-name":"Missing References","a-name":"BibCitation","g-rebookmarkname":"","i-wm":"French &amp; Lapointe, 2017; Holmes &amp; Major, 2002","d-description":"Reference for citation French &amp; Lapointe, 2017; Holmes &amp; Major, 2002 is missing","f-bookmark":"BMMISSING84"},{"b-find":"Holmes &amp; Major, 2002; Rees &amp; Monrouxe, 2008","e-paracontent":"","c-replace":[],"ab-name":"Missing References","a-name":"BibCitation","g-rebookmarkname":"","i-wm":"Holmes &amp; Major, 2002; Rees &amp; Monrouxe, 2008","d-description":"Reference for citation Holmes &amp; Major, 2002; Rees &amp; Monrouxe, 2008 is missing","f-bookmark":"BMMISSING85"},{"b-find":"Holmes, &amp; Major, 2005; Prince, Bosk, &amp; Frader, 1982","e-paracontent":"","c-replace":[],"ab-name":"Missing References","a-name":"BibCitation","g-rebookmarkname":"","i-wm":"Holmes, &amp; Major, 2005; Prince, Bosk, &amp; Frader, 1982","d-description":"Reference for citation Holmes, &amp; Major, 2005; Prince, Bosk, &amp; Frader, 1982 is missing","f-bookmark":"BMMISSING86"},{"b-find":"Prince, Bosk, &amp; Frader, 1982; Skelton &amp; Hobbs, 1999","e-paracontent":"","c-replace":[],"ab-name":"Missing References","a-name":"BibCitation","g-rebookmarkname":"","i-wm":"Prince, Bosk, &amp; Frader, 1982; Skelton &amp; Hobbs, 1999","d-description":"Reference for citation Prince, Bosk, &amp; Frader, 1982; Skelton &amp; Hobbs, 1999 is missing","f-bookmark":"BMMISSING87"},{"b-find":"Skelton &amp; Hobbs, 1999; Staples, 2015a","e-paracontent":"","c-replace":[],"ab-name":"Missing References","a-name":"BibCitation","g-rebookmarkname":"","i-wm":"Skelton &amp; Hobbs, 1999; Staples, 2015a","d-description":"Reference for citation Skelton &amp; Hobbs, 1999; Staples, 2015a is missing","f-bookmark":"BMMISSING88"},{"b-find":"Sorjonen (1994)","e-paracontent":"","c-replace":[],"ab-name":"Missing References","a-name":"BibCitation","g-rebookmarkname":"","i-wm":"Sorjonen (1994)","d-description":"Reference for citation Sorjonen (1994) is missing","f-bookmark":"BMMISSING173"},{"b-find":"Goble (2011)","e-paracontent":"","c-replace":[],"ab-name":"Missing References","a-name":"BibCitation","g-rebookmarkname":"","i-wm":"Goble (2011)","d-description":"Reference for citation Goble (2011) is missing","f-bookmark":"BMMISSING189"},{"b-find":"Frankel, 1984; Marvel, Epstein, Flowers &amp; Beckman, 1999","e-paracontent":"","c-replace":[],"ab-name":"Missing References","a-name":"BibCitation","g-rebookmarkname":"","i-wm":"Frankel, 1984; Marvel, Epstein, Flowers &amp; Beckman, 1999","d-description":"Reference for citation Frankel, 1984; Marvel, Epstein, Flowers &amp; Beckman, 1999 is missing","f-bookmark":"BMMISSING200"},{"b-find":"Marvel, Epstein, Flowers &amp; Beckman, 1999; Roter &amp; Frankel, 1992","e-paracontent":"","c-replace":[],"ab-name":"Missing References","a-name":"BibCitation","g-rebookmarkname":"","i-wm":"Marvel, Epstein, Flowers &amp; Beckman, 1999; Roter &amp; Frankel, 1992","d-description":"Reference for citation Marvel, Epstein, Flowers &amp; Beckman, 1999; Roter &amp; Frankel, 1992 is missing","f-bookmark":"BMMISSING201"},{"b-find":"Goble (2011)","e-paracontent":"","c-replace":[],"ab-name":"Missing References","a-name":"BibCitation","g-rebookmarkname":"","i-wm":"Goble (2011)","d-description":"Reference for citation Goble (2011) is missing","f-bookmark":"BMMISSING217"},{"b-find":"Gagnon (1997)","e-paracontent":"","c-replace":[],"ab-name":"Missing References","a-name":"BibCitation","g-rebookmarkname":"","i-wm":"Gagnon (1997)","d-description":"Reference for citation Gagnon (1997) is missing","f-bookmark":"BMMISSING218"},{"b-find":"Goble's (2011)","e-paracontent":"","c-replace":[],"ab-name":"Missing References","a-name":"BibCitation","g-rebookmarkname":"","i-wm":"Goble's (2011)","d-description":"Reference for citation Goble's (2011) is missing","f-bookmark":"BMMISSING237"},{"b-find":"Goble (2011)","e-paracontent":"","c-replace":[],"ab-name":"Missing References","a-name":"BibCitation","g-rebookmarkname":"","i-wm":"Goble (2011)","d-description":"Reference for citation Goble (2011) is missing","f-bookmark":"BMMISSING247"},{"b-find":"Goble (2011)","e-paracontent":"","c-replace":[],"ab-name":"Missing References","a-name":"BibCitation","g-rebookmarkname":"","i-wm":"Goble (2011)","d-description":"Reference for citation Goble (2011) is missing","f-bookmark":"BMMISSING295"},{"b-find":"Goble\u2019s (2011)","e-paracontent":"","c-replace":[],"ab-name":"Missing References","a-name":"BibCitation","g-rebookmarkname":"","i-wm":"Goble\u2019s (2011)","d-description":"Reference for citation Goble\u2019s (2011) is missing","f-bookmark":"BMMISSING372"},{"b-find":"Kehayia (2011)","e-paracontent":"","c-replace":[],"ab-name":"Missing References","a-name":"BibCitation","g-rebookmarkname":"","i-wm":"Kehayia (2011)","d-description":"Reference for citation Kehayia (2011) is missing","f-bookmark":"BMMISSING373"},{"b-find":"Candlin, 2013; Hussin, 2009","e-paracontent":"","c-replace":[],"ab-name":"Missing References","a-name":"BibCitation","g-rebookmarkname":"","i-wm":"Candlin, 2013; Hussin, 2009","d-description":"Reference for citation Candlin, 2013; Hussin, 2009 is missing","f-bookmark":"BMMISSING385"},{"b-find":"Fraser, B. (2013). Combinations of contrastive discourse markers in English.&lt;\/span&gt;&lt;span class=\"apple-converted-space\" data-name=\"apple-converted-space\" style=\"font-family:Times New Roman; font-size:12pt;color: #000000; background-color:#FFFFFF\"&gt; &lt;\/span&gt;&lt;i&gt;&lt;span style=\"font-family:Times New Roman; font-size:12pt; color:#color: #000000\"&gt;International Review of Pragmatics&lt;\/span&gt;&lt;\/i&gt;&lt;span style=\"font-family:Times New Roman; font-size:12pt; color:#color: #000000\"&gt;,&lt;\/span&gt;&lt;span class=\"apple-converted-space\" data-name=\"apple-converted-space\" style=\"font-family:Times New Roman; font-size:12pt;color: #000000; background-color:#FFFFFF\"&gt; &lt;\/span&gt;&lt;i&gt;&lt;span style=\"font-family:Times New Roman; font-size:12pt; color:#color: #000000\"&gt;5&lt;\/span&gt;&lt;\/i&gt;&lt;span style=\"font-family:Times New Roman; font-size:12pt; color:#color: #000000\"&gt;, 318&lt;\/span&gt;&lt;span style=\"font-family:Times New Roman; font-size:12pt; color:#color: #000000\"&gt;\u2013&lt;\/span&gt;&lt;span style=\"font-family:Times New Roman; font-size:12pt; color:#color: #000000\"&gt;340. doi:&lt;\/span&gt;&lt;span style=\"font-family:Times New Roman; font-size:12pt; color:#color: #000000\"&gt;10.1163/18773109-13050209","e-paracontent":"","c-replace":[],"ab-name":"Missing Reference Citations","a-name":"Reference","g-rebookmarkname":"","i-wm":"Fraser, B. (2013). Combinations of contrastive discourse markers in English.&lt;\/span&gt;&lt;span class=\"apple-converted-space\" data-name=\"apple-converted-space\" style=\"font-family:Times New Roman; font-size:12pt;color: #000000; background-color:#FFFFFF\"&gt; &lt;\/span&gt;&lt;i&gt;&lt;span style=\"font-family:Times New Roman; font-size:12pt; color:#color: #000000\"&gt;International Review of Pragmatics&lt;\/span&gt;&lt;\/i&gt;&lt;span style=\"font-family:Times New Roman; font-size:12pt; color:#color: #000000\"&gt;,&lt;\/span&gt;&lt;span class=\"apple-converted-space\" data-name=\"apple-converted-space\" style=\"font-family:Times New Roman; font-size:12pt;color: #000000; background-color:#FFFFFF\"&gt; &lt;\/span&gt;&lt;i&gt;&lt;span style=\"font-family:Times New Roman; font-size:12pt; color:#color: #000000\"&gt;5&lt;\/span&gt;&lt;\/i&gt;&lt;span style=\"font-family:Times New Roman; font-size:12pt; color:#color: #000000\"&gt;, 318&lt;\/span&gt;&lt;span style=\"font-family:Times New Roman; font-size:12pt; color:#color: #000000\"&gt;\u2013&lt;\/span&gt;&lt;span style=\"font-family:Times New Roman; font-size:12pt; color:#color: #000000\"&gt;340. doi:&lt;\/span&gt;&lt;span style=\"font-family:Times New Roman; font-size:12pt; color:#color: #000000\"&gt;10.1163/18773109-13050209","d-description":"Citation for the reference is missing","f-bookmark":"BMMISSING466"},{"b-find":"Fraser, B. (2015). The combining of discourse markers\u2013A beginning.&lt;\/span&gt;&lt;span class=\"apple-converted-space\" data-name=\"apple-converted-space\" style=\"font-family:Times New Roman; font-size:12pt;color: #000000; background-color:#FFFFFF\"&gt; &lt;\/span&gt;&lt;i&gt;&lt;span style=\"font-family:Times New Roman; font-size:12pt; color:#color: #000000\"&gt;Journal of Pragmatics&lt;\/span&gt;&lt;\/i&gt;&lt;span style=\"font-family:Times New Roman; font-size:12pt; color:#color: #000000\"&gt;,&lt;\/span&gt;&lt;span class=\"apple-converted-space\" data-name=\"apple-converted-space\" style=\"font-family:Times New Roman; font-size:12pt;color: #000000; background-color:#FFFFFF\"&gt; &lt;\/span&gt;&lt;i&gt;&lt;span style=\"font-family:Times New Roman; font-size:12pt; color:#color: #000000\"&gt;86&lt;\/span&gt;&lt;\/i&gt;&lt;span style=\"font-family:Times New Roman; font-size:12pt; color:#color: #000000\"&gt;, 48&lt;\/span&gt;&lt;span style=\"font-family:Times New Roman; font-size:12pt; color:#color: #000000\"&gt;\u2013&lt;\/span&gt;&lt;span style=\"font-family:Times New Roman; font-size:12pt; color:#color: #000000\"&gt;53. &lt;\/span&gt;&lt;span style=\"font-family:Times New Roman; font-size:12pt; color:#color: #000000\"&gt;doi:10.1016/j.pragma.2015.06.007","e-paracontent":"","c-replace":[],"ab-name":"Missing Reference Citations","a-name":"Reference","g-rebookmarkname":"","i-wm":"Fraser, B. (2015). The combining of discourse markers\u2013A beginning.&lt;\/span&gt;&lt;span class=\"apple-converted-space\" data-name=\"apple-converted-space\" style=\"font-family:Times New Roman; font-size:12pt;color: #000000; background-color:#FFFFFF\"&gt; &lt;\/span&gt;&lt;i&gt;&lt;span style=\"font-family:Times New Roman; font-size:12pt; color:#color: #000000\"&gt;Journal of Pragmatics&lt;\/span&gt;&lt;\/i&gt;&lt;span style=\"font-family:Times New Roman; font-size:12pt; color:#color: #000000\"&gt;,&lt;\/span&gt;&lt;span class=\"apple-converted-space\" data-name=\"apple-converted-space\" style=\"font-family:Times New Roman; font-size:12pt;color: #000000; background-color:#FFFFFF\"&gt; &lt;\/span&gt;&lt;i&gt;&lt;span style=\"font-family:Times New Roman; font-size:12pt; color:#color: #000000\"&gt;86&lt;\/span&gt;&lt;\/i&gt;&lt;span style=\"font-family:Times New Roman; font-size:12pt; color:#color: #000000\"&gt;, 48&lt;\/span&gt;&lt;span style=\"font-family:Times New Roman; font-size:12pt; color:#color: #000000\"&gt;\u2013&lt;\/span&gt;&lt;span style=\"font-family:Times New Roman; font-size:12pt; color:#color: #000000\"&gt;53. &lt;\/span&gt;&lt;span style=\"font-family:Times New Roman; font-size:12pt; color:#color: #000000\"&gt;doi:10.1016/j.pragma.2015.06.007","d-description":"Citation for the reference is missing","f-bookmark":"BMMISSING468"},{"b-find":"French, L., &amp;amp; Lapointe, S. (2017). Creating and exploring spoken corpora of health communication for second-language training purposes. In L. Pickering, E. Friginal, &amp;amp; S. Staples (Eds.). &lt;\/span&gt;&lt;i&gt;&lt;span style=\"font-family:Times New Roman; font-size:12pt; color:#color: #000000\"&gt;Talking at work. Communicating in professions and organizations &lt;\/span&gt;&lt;\/i&gt;&lt;span style=\"font-family:Times New Roman; font-size:12pt; color:#color: #000000\"&gt;(pp. 255&lt;\/span&gt;&lt;span style=\"font-family:Times New Roman;mso-fareast-language:EN-US; font-size:12pt; color:#color: #000000\"&gt;\u2013&lt;\/span&gt;&lt;span style=\"font-family:Times New Roman; font-size:12pt; color:#color: #000000\"&gt;280)&lt;\/span&gt;&lt;i&gt;&lt;span style=\"font-family:Times New Roman; font-size:12pt; color:#color: #000000\"&gt;.&lt;\/span&gt;&lt;\/i&gt;&lt;span style=\"font-family:Times New Roman; font-size:12pt; color:#color: #000000\"&gt; London, UK: Palgrave Macmillan.","e-paracontent":"","c-replace":[],"ab-name":"Missing Reference Citations","a-name":"Reference","g-rebookmarkname":"","i-wm":"French, L., &amp;amp; Lapointe, S. (2017). Creating and exploring spoken corpora of health communication for second-language training purposes. In L. Pickering, E. Friginal, &amp;amp; S. Staples (Eds.). &lt;\/span&gt;&lt;i&gt;&lt;span style=\"font-family:Times New Roman; font-size:12pt; color:#color: #000000\"&gt;Talking at work. Communicating in professions and organizations &lt;\/span&gt;&lt;\/i&gt;&lt;span style=\"font-family:Times New Roman; font-size:12pt; color:#color: #000000\"&gt;(pp. 255&lt;\/span&gt;&lt;span style=\"font-family:Times New Roman;mso-fareast-language:EN-US; font-size:12pt; color:#color: #000000\"&gt;\u2013&lt;\/span&gt;&lt;span style=\"font-family:Times New Roman; font-size:12pt; color:#color: #000000\"&gt;280)&lt;\/span&gt;&lt;i&gt;&lt;span style=\"font-family:Times New Roman; font-size:12pt; color:#color: #000000\"&gt;.&lt;\/span&gt;&lt;\/i&gt;&lt;span style=\"font-family:Times New Roman; font-size:12pt; color:#color: #000000\"&gt; London, UK: Palgrave Macmillan.","d-description":"Citation for the reference is missing","f-bookmark":"BMMISSING470"},{"b-find":"Fung, L., &amp;amp; Carter, R. (2007). Discourse markers and spoken English: Native and learner use in pedagogic settings&lt;\/span&gt;&lt;i&gt;&lt;span style=\"font-family:Times New Roman;mso-fareast-language:; font-size:12pt; color:#color: #000000\"&gt;. Applied Linguistics, 28&lt;\/span&gt;&lt;\/i&gt;&lt;span style=\"font-family:Times New Roman;mso-fareast-language:; font-size:12pt; color:#color: #000000\"&gt;, 410&lt;\/span&gt;&lt;span style=\"font-family:Times New Roman; font-size:12pt; color:#color: #000000\"&gt;\u2013439. doi:10.1093/applin/amm030","e-paracontent":"","c-replace":[],"ab-name":"Missing Reference Citations","a-name":"Reference","g-rebookmarkname":"","i-wm":"Fung, L., &amp;amp; Carter, R. (2007). Discourse markers and spoken English: Native and learner use in pedagogic settings&lt;\/span&gt;&lt;i&gt;&lt;span style=\"font-family:Times New Roman;mso-fareast-language:; font-size:12pt; color:#color: #000000\"&gt;. Applied Linguistics, 28&lt;\/span&gt;&lt;\/i&gt;&lt;span style=\"font-family:Times New Roman;mso-fareast-language:; font-size:12pt; color:#color: #000000\"&gt;, 410&lt;\/span&gt;&lt;span style=\"font-family:Times New Roman; font-size:12pt; color:#color: #000000\"&gt;\u2013439. doi:10.1093/applin/amm030","d-description":"Citation for the reference is missing","f-bookmark":"BMMISSING473"},{"b-find":"Hussin, V. (2009). Facilitating success for ESL nursing students in the clinical setting: Models of learning support. In S. D. Bosher &amp;amp; M. D. Pharris (Eds.), &lt;\/span&gt;&lt;i&gt;&lt;span style=\"font-family:Times New Roman;mso-fareast-language:EN-US; font-size:12pt; color:#color: #000000\"&gt;Transforming nursing education&lt;\/span&gt;&lt;\/i&gt;&lt;span style=\"font-family:Times New Roman;mso-fareast-language:EN-US; font-size:12pt; color:#color: #000000\"&gt; (pp. 363&lt;\/span&gt;&lt;span style=\"font-family:Times New Roman; font-size:12pt; color:#color: #000000\"&gt;\u2013&lt;\/span&gt;&lt;span style=\"font-family:Times New Roman;mso-fareast-language:EN-US; font-size:12pt; color:#color: #000000\"&gt;386). New York: Springer.","e-paracontent":"","c-replace":[],"ab-name":"Missing Reference Citations","a-name":"Reference","g-rebookmarkname":"","i-wm":"Hussin, V. (2009). Facilitating success for ESL nursing students in the clinical setting: Models of learning support. In S. D. Bosher &amp;amp; M. D. Pharris (Eds.), &lt;\/span&gt;&lt;i&gt;&lt;span style=\"font-family:Times New Roman;mso-fareast-language:EN-US; font-size:12pt; color:#color: #000000\"&gt;Transforming nursing education&lt;\/span&gt;&lt;\/i&gt;&lt;span style=\"font-family:Times New Roman;mso-fareast-language:EN-US; font-size:12pt; color:#color: #000000\"&gt; (pp. 363&lt;\/span&gt;&lt;span style=\"font-family:Times New Roman; font-size:12pt; color:#color: #000000\"&gt;\u2013&lt;\/span&gt;&lt;span style=\"font-family:Times New Roman;mso-fareast-language:EN-US; font-size:12pt; color:#color: #000000\"&gt;386). New York: Springer.","d-description":"Citation for the reference is missing","f-bookmark":"BMMISSING497"},{"b-find":"Marvel, M. K., Epstein, R. M., Flowers, K., &amp;amp; Beckman, H. B. (1999). Soliciting the patient\u2019s agenda: Have we improved?&lt;\/span&gt;&lt;span class=\"apple-converted-space\" data-name=\"apple-converted-space\" style=\"font-family:Times New Roman; font-size:12pt;color: #000000; background-color:#FFFFFF\"&gt; &lt;\/span&gt;&lt;span class=\"Emphasis\" data-name=\"Emphasis\" style=\"font-family:Times New Roman; font-size:12pt;color: #000000\"&gt;Journal of the American Medical Association, 281,&lt;\/span&gt;&lt;span class=\"apple-converted-space\" data-name=\"apple-converted-space\" style=\"font-family:Times New Roman; font-size:12pt;color: #000000; background-color:#FFFFFF\"&gt; &lt;\/span&gt;&lt;span style=\"font-family:Times New Roman; font-size:12pt; color:#color: #000000\"&gt;283&lt;\/span&gt;&lt;span style=\"font-family:Times New Roman;mso-fareast-language:EN-US; font-size:12pt; color:#color: #000000\"&gt;\u2013&lt;\/span&gt;&lt;span style=\"font-family:Times New Roman; font-size:12pt; color:#color: #000000\"&gt;287. &lt;\/span&gt;&lt;span style=\"font-family:Times New Roman; font-size:12pt; color:#color: #000000\"&gt;doi:10.1001/jama.281.3.283","e-paracontent":"","c-replace":[],"ab-name":"Missing Reference Citations","a-name":"Reference","g-rebookmarkname":"","i-wm":"Marvel, M. K., Epstein, R. M., Flowers, K., &amp;amp; Beckman, H. B. (1999). Soliciting the patient\u2019s agenda: Have we improved?&lt;\/span&gt;&lt;span class=\"apple-converted-space\" data-name=\"apple-converted-space\" style=\"font-family:Times New Roman; font-size:12pt;color: #000000; background-color:#FFFFFF\"&gt; &lt;\/span&gt;&lt;span class=\"Emphasis\" data-name=\"Emphasis\" style=\"font-family:Times New Roman; font-size:12pt;color: #000000\"&gt;Journal of the American Medical Association, 281,&lt;\/span&gt;&lt;span class=\"apple-converted-space\" data-name=\"apple-converted-space\" style=\"font-family:Times New Roman; font-size:12pt;color: #000000; background-color:#FFFFFF\"&gt; &lt;\/span&gt;&lt;span style=\"font-family:Times New Roman; font-size:12pt; color:#color: #000000\"&gt;283&lt;\/span&gt;&lt;span style=\"font-family:Times New Roman;mso-fareast-language:EN-US; font-size:12pt; color:#color: #000000\"&gt;\u2013&lt;\/span&gt;&lt;span style=\"font-family:Times New Roman; font-size:12pt; color:#color: #000000\"&gt;287. &lt;\/span&gt;&lt;span style=\"font-family:Times New Roman; font-size:12pt; color:#color: #000000\"&gt;doi:10.1001/jama.281.3.283","d-description":"Citation for the reference is missing","f-bookmark":"BMMISSING523"},{"b-find":"Prince, E., Bosk, C., &amp;amp; Frader, J. (1982). On hedging in physician-physician discourse. In J. di Pietro (Ed.), &lt;\/span&gt;&lt;i&gt;&lt;span style=\"font-family:Times New Roman; font-size:12pt; color:#color: #000000\"&gt;Linguistics and the professions&lt;\/span&gt;&lt;\/i&gt;&lt;span style=\"font-family:Times New Roman; font-size:12pt; color:#color: #000000\"&gt; (pp. 83&lt;\/span&gt;&lt;span style=\"font-family:Times New Roman;mso-fareast-language:EN-US; font-size:12pt; color:#color: #000000\"&gt;\u2013&lt;\/span&gt;&lt;span style=\"font-family:Times New Roman; font-size:12pt; color:#color: #000000\"&gt;97). Norwood, NJ: Ablex","e-paracontent":"","c-replace":[],"ab-name":"Missing Reference Citations","a-name":"Reference","g-rebookmarkname":"","i-wm":"Prince, E., Bosk, C., &amp;amp; Frader, J. (1982). On hedging in physician-physician discourse. In J. di Pietro (Ed.), &lt;\/span&gt;&lt;i&gt;&lt;span style=\"font-family:Times New Roman; font-size:12pt; color:#color: #000000\"&gt;Linguistics and the professions&lt;\/span&gt;&lt;\/i&gt;&lt;span style=\"font-family:Times New Roman; font-size:12pt; color:#color: #000000\"&gt; (pp. 83&lt;\/span&gt;&lt;span style=\"font-family:Times New Roman;mso-fareast-language:EN-US; font-size:12pt; color:#color: #000000\"&gt;\u2013&lt;\/span&gt;&lt;span style=\"font-family:Times New Roman; font-size:12pt; color:#color: #000000\"&gt;97). Norwood, NJ: Ablex","d-description":"Citation for the reference is missing","f-bookmark":"BMMISSING541"},{"b-find":"Rees, C. E., &amp;amp; Monrouxe, L. V. (2008). \u2018Is it alright if I-um-we unbutton your pyjama top now?\u2019 Pronominal use in bedside teaching encounters. &lt;\/span&gt;&lt;i&gt;&lt;span style=\"font-family:Times New Roman; font-size:12pt; color:#color: #000000\"&gt;Communication and Medicine, 5&lt;\/span&gt;&lt;\/i&gt;&lt;span style=\"font-family:Times New Roman; font-size:12pt; color:#color: #000000\"&gt;, 171&lt;\/span&gt;&lt;span style=\"font-family:Times New Roman;mso-fareast-language:EN-US; font-size:12pt; color:#color: #000000\"&gt;\u2013&lt;\/span&gt;&lt;span style=\"font-family:Times New Roman; font-size:12pt; color:#color: #000000\"&gt;181. doi:10.1558/cam.v5i2.171","e-paracontent":"","c-replace":[],"ab-name":"Missing Reference Citations","a-name":"Reference","g-rebookmarkname":"","i-wm":"Rees, C. E., &amp;amp; Monrouxe, L. V. (2008). \u2018Is it alright if I-um-we unbutton your pyjama top now?\u2019 Pronominal use in bedside teaching encounters. &lt;\/span&gt;&lt;i&gt;&lt;span style=\"font-family:Times New Roman; font-size:12pt; color:#color: #000000\"&gt;Communication and Medicine, 5&lt;\/span&gt;&lt;\/i&gt;&lt;span style=\"font-family:Times New Roman; font-size:12pt; color:#color: #000000\"&gt;, 171&lt;\/span&gt;&lt;span style=\"font-family:Times New Roman;mso-fareast-language:EN-US; font-size:12pt; color:#color: #000000\"&gt;\u2013&lt;\/span&gt;&lt;span style=\"font-family:Times New Roman; font-size:12pt; color:#color: #000000\"&gt;181. doi:10.1558/cam.v5i2.171","d-description":"Citation for the reference is missing","f-bookmark":"BMMISSING547"},{"b-find":"Roter, D. L., &amp;amp; Frankel, R. (1992). &lt;\/span&gt;&lt;span style=\"font-family:Times New Roman; font-size:12pt; color:#color: #000000\"&gt;Quantitative and qualitative approaches to the evaluation of the medical dialogue&lt;\/span&gt;&lt;span class=\"Emphasis\" data-name=\"Emphasis\" style=\"font-family:Times New Roman; font-size:12pt;color: #000000\"&gt;. Social Science &amp;amp; Medicine, 34,&lt;\/span&gt;&lt;span class=\"apple-converted-space\" data-name=\"apple-converted-space\" style=\"font-family:Times New Roman; font-size:12pt;color: #000000; background-color:#FFFFFF\"&gt; &lt;\/span&gt;&lt;span style=\"font-family:Times New Roman; font-size:12pt; color:#color: #000000\"&gt;1097&lt;\/span&gt;&lt;span style=\"font-family:Times New Roman;mso-fareast-language:EN-US; font-size:12pt; color:#color: #000000\"&gt;\u2013&lt;\/span&gt;&lt;span style=\"font-family:Times New Roman; font-size:12pt; color:#color: #000000\"&gt;1103. &lt;\/span&gt;&lt;span style=\"font-family:Times New Roman; font-size:12pt; color:#color: #000000\"&gt;doi: 10.1016/0277-9536(92)90283-V","e-paracontent":"","c-replace":[],"ab-name":"Missing Reference Citations","a-name":"Reference","g-rebookmarkname":"","i-wm":"Roter, D. L., &amp;amp; Frankel, R. (1992). &lt;\/span&gt;&lt;span style=\"font-family:Times New Roman; font-size:12pt; color:#color: #000000\"&gt;Quantitative and qualitative approaches to the evaluation of the medical dialogue&lt;\/span&gt;&lt;span class=\"Emphasis\" data-name=\"Emphasis\" style=\"font-family:Times New Roman; font-size:12pt;color: #000000\"&gt;. Social Science &amp;amp; Medicine, 34,&lt;\/span&gt;&lt;span class=\"apple-converted-space\" data-name=\"apple-converted-space\" style=\"font-family:Times New Roman; font-size:12pt;color: #000000; background-color:#FFFFFF\"&gt; &lt;\/span&gt;&lt;span style=\"font-family:Times New Roman; font-size:12pt; color:#color: #000000\"&gt;1097&lt;\/span&gt;&lt;span style=\"font-family:Times New Roman;mso-fareast-language:EN-US; font-size:12pt; color:#color: #000000\"&gt;\u2013&lt;\/span&gt;&lt;span style=\"font-family:Times New Roman; font-size:12pt; color:#color: #000000\"&gt;1103. &lt;\/span&gt;&lt;span style=\"font-family:Times New Roman; font-size:12pt; color:#color: #000000\"&gt;doi: 10.1016/0277-9536(92)90283-V","d-description":"Citation for the reference is missing","f-bookmark":"BMMISSING550"},{"b-find":"28&lt;\/span&gt;&lt;\/i&gt;&lt;span style=\"font-family:Times New Roman; font-size:12pt; color:#color: #000000\"&gt;, 271&lt;\/span&gt;&lt;span style=\"font-family:Times New Roman; font-size:12pt; color:#color: #000000\"&gt;\u2013&lt;\/span&gt;&lt;span style=\"font-family:Times New Roman; font-size:12pt; color:#color: #000000\"&gt;274. doi: 10.1515/TEXT.2008.012","e-paracontent":"","c-replace":[],"ab-name":"Missing Reference Citations","a-name":"Reference","g-rebookmarkname":"","i-wm":"28&lt;\/span&gt;&lt;\/i&gt;&lt;span style=\"font-family:Times New Roman; font-size:12pt; color:#color: #000000\"&gt;, 271&lt;\/span&gt;&lt;span style=\"font-family:Times New Roman; font-size:12pt; color:#color: #000000\"&gt;\u2013&lt;\/span&gt;&lt;span style=\"font-family:Times New Roman; font-size:12pt; color:#color: #000000\"&gt;274. doi: 10.1515/TEXT.2008.012","d-description":"Citation for the reference is missing","f-bookmark":"BMMISSING563"},{"b-find":"Skelton, J. R., &amp;amp; Hobbs, F. D. R. (1999). Descriptive study of cooperative language in primary care consultations by male and female doctors. &lt;\/span&gt;&lt;i&gt;&lt;span style=\"font-family:Times New Roman;mso-fareast-language:EN-US; font-size:12pt; color:#color: #000000\"&gt;British Medical Journal&lt;\/span&gt;&lt;\/i&gt;&lt;span style=\"font-family:Times New Roman;mso-fareast-language:EN-US; font-size:12pt; color:#color: #000000\"&gt;, &lt;\/span&gt;&lt;i&gt;&lt;span style=\"font-family:Times New Roman;mso-fareast-language:EN-US; font-size:12pt; color:#color: #000000\"&gt;318&lt;\/span&gt;&lt;\/i&gt;&lt;span style=\"font-family:Times New Roman;mso-fareast-language:EN-US; font-size:12pt; color:#color: #000000\"&gt;, 576\u2013579. doi:&lt;\/span&gt;&lt;span style=\"font-family:Times New Roman;mso-fareast-language:EN-US; font-size:12pt; color:#color: #000000\"&gt;10.1136/bmj.318.7183.576","e-paracontent":"","c-replace":[],"ab-name":"Missing Reference Citations","a-name":"Reference","g-rebookmarkname":"","i-wm":"Skelton, J. R., &amp;amp; Hobbs, F. D. R. (1999). Descriptive study of cooperative language in primary care consultations by male and female doctors. &lt;\/span&gt;&lt;i&gt;&lt;span style=\"font-family:Times New Roman;mso-fareast-language:EN-US; font-size:12pt; color:#color: #000000\"&gt;British Medical Journal&lt;\/span&gt;&lt;\/i&gt;&lt;span style=\"font-family:Times New Roman;mso-fareast-language:EN-US; font-size:12pt; color:#color: #000000\"&gt;, &lt;\/span&gt;&lt;i&gt;&lt;span style=\"font-family:Times New Roman;mso-fareast-language:EN-US; font-size:12pt; color:#color: #000000\"&gt;318&lt;\/span&gt;&lt;\/i&gt;&lt;span style=\"font-family:Times New Roman;mso-fareast-language:EN-US; font-size:12pt; color:#color: #000000\"&gt;, 576\u2013579. doi:&lt;\/span&gt;&lt;span style=\"font-family:Times New Roman;mso-fareast-language:EN-US; font-size:12pt; color:#color: #000000\"&gt;10.1136/bmj.318.7183.576","d-description":"Citation for the reference is missing","f-bookmark":"BMMISSING570"},{"b-find":"Goble (2011)","e-paracontent":"","c-replace":[],"ab-name":"Missing References","a-name":"BibCitation","g-rebookmarkname":"","i-wm":"Goble (2011)","d-description":"Reference for citation Goble (2011) is missing","f-bookmark":"BMMISSING633"},{"b-find":"Goble (2011)","e-paracontent":"","c-replace":[],"ab-name":"Missing References","a-name":"BibCitation","g-rebookmarkname":"","i-wm":"Goble (2011)","d-description":"Reference for citation Goble (2011) is missing","f-bookmark":"BMMISSING636"}]</preedit>
</file>

<file path=customXml/item5.xml><?xml version="1.0" encoding="utf-8"?>
<b:Sources xmlns:m="http://schemas.openxmlformats.org/officeDocument/2006/math"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EDA8515-1614-4BB3-B349-102684B755FA}">
  <ds:schemaRefs>
    <ds:schemaRef ds:uri="http://www.machineedit.net/AMOD/CustomXML/Grammar.htm"/>
  </ds:schemaRefs>
</ds:datastoreItem>
</file>

<file path=customXml/itemProps2.xml><?xml version="1.0" encoding="utf-8"?>
<ds:datastoreItem xmlns:ds="http://schemas.openxmlformats.org/officeDocument/2006/customXml" ds:itemID="{2BF5FF92-8122-4D21-B1C8-B982CC9C433B}">
  <ds:schemaRefs>
    <ds:schemaRef ds:uri="http://www.machineedit.net/AMOD/CustomXML/Spelling.htm"/>
  </ds:schemaRefs>
</ds:datastoreItem>
</file>

<file path=customXml/itemProps3.xml><?xml version="1.0" encoding="utf-8"?>
<ds:datastoreItem xmlns:ds="http://schemas.openxmlformats.org/officeDocument/2006/customXml" ds:itemID="{5FFF34D4-5459-4C1B-AE56-97EF92060DB2}">
  <ds:schemaRefs>
    <ds:schemaRef ds:uri="http://www.machineedit.net/AMOD/CustomXML/Pre-Edit.htm"/>
  </ds:schemaRefs>
</ds:datastoreItem>
</file>

<file path=customXml/itemProps4.xml><?xml version="1.0" encoding="utf-8"?>
<ds:datastoreItem xmlns:ds="http://schemas.openxmlformats.org/officeDocument/2006/customXml" ds:itemID="{7BC92963-E62D-4788-B6E8-A6EC99A77404}">
  <ds:schemaRefs>
    <ds:schemaRef ds:uri="http://www.machineedit.net/AMOD/CustomXML/Missing/Misplaced/Duplicate.htm"/>
  </ds:schemaRefs>
</ds:datastoreItem>
</file>

<file path=customXml/itemProps5.xml><?xml version="1.0" encoding="utf-8"?>
<ds:datastoreItem xmlns:ds="http://schemas.openxmlformats.org/officeDocument/2006/customXml" ds:itemID="{49590059-6951-4C23-A8DD-2BF2C4FB03D1}">
  <ds:schemaRefs>
    <ds:schemaRef ds:uri="http://schemas.openxmlformats.org/officeDocument/2006/math"/>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10564</Words>
  <Characters>60215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Han et al-2019-11-20-Discourse Markers-Final</vt:lpstr>
    </vt:vector>
  </TitlesOfParts>
  <Company/>
  <LinksUpToDate>false</LinksUpToDate>
  <CharactersWithSpaces>70638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 et al-2019-11-20-Discourse Markers-Final</dc:title>
  <dc:creator>hyj213 hyj213</dc:creator>
  <cp:lastModifiedBy>Ruth Mardall (R.Mardall)</cp:lastModifiedBy>
  <cp:revision>2</cp:revision>
  <cp:lastPrinted>2019-06-05T15:40:00Z</cp:lastPrinted>
  <dcterms:created xsi:type="dcterms:W3CDTF">2020-06-17T11:13:00Z</dcterms:created>
  <dcterms:modified xsi:type="dcterms:W3CDTF">2020-06-17T11:13:00Z</dcterms:modified>
</cp:coreProperties>
</file>