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FC713" w14:textId="44C86193" w:rsidR="00817379" w:rsidRPr="00817379" w:rsidRDefault="001301F3">
      <w:pPr>
        <w:pStyle w:val="Heading1"/>
        <w:pBdr>
          <w:bottom w:val="single" w:sz="6" w:space="7" w:color="EEEEEE"/>
        </w:pBdr>
        <w:spacing w:before="0" w:after="300"/>
        <w:rPr>
          <w:rFonts w:ascii="Verdana" w:eastAsia="Times New Roman" w:hAnsi="Verdana" w:cs="Times New Roman"/>
          <w:color w:val="444444"/>
          <w:kern w:val="36"/>
          <w:sz w:val="48"/>
          <w:szCs w:val="48"/>
          <w:lang w:eastAsia="en-GB"/>
        </w:rPr>
      </w:pPr>
      <w:r>
        <w:t>Petty, S</w:t>
      </w:r>
      <w:r w:rsidR="00FD6663">
        <w:t>., &amp;</w:t>
      </w:r>
      <w:r w:rsidR="004A67D9">
        <w:t xml:space="preserve"> </w:t>
      </w:r>
      <w:r w:rsidR="00FD6663">
        <w:t>McFetridge, M.</w:t>
      </w:r>
      <w:r w:rsidR="004A67D9">
        <w:t>,</w:t>
      </w:r>
      <w:r w:rsidR="00FD6663">
        <w:t xml:space="preserve"> (2020).</w:t>
      </w:r>
      <w:r w:rsidR="005A5AF0">
        <w:t xml:space="preserve"> </w:t>
      </w:r>
      <w:r w:rsidR="00613EC7">
        <w:t xml:space="preserve">Traumatic </w:t>
      </w:r>
      <w:r w:rsidR="002E63FF">
        <w:t xml:space="preserve">memories </w:t>
      </w:r>
      <w:r w:rsidR="00613EC7">
        <w:t>rekindled by life stages</w:t>
      </w:r>
      <w:r w:rsidR="002E63FF">
        <w:t xml:space="preserve">. </w:t>
      </w:r>
      <w:r w:rsidR="009815EC" w:rsidRPr="00C525B8">
        <w:rPr>
          <w:i/>
          <w:iCs/>
        </w:rPr>
        <w:t>FPOP Bulleti</w:t>
      </w:r>
      <w:r w:rsidR="00AE3399" w:rsidRPr="00C525B8">
        <w:rPr>
          <w:i/>
          <w:iCs/>
        </w:rPr>
        <w:t>n</w:t>
      </w:r>
      <w:r w:rsidR="009D3039">
        <w:t xml:space="preserve">, </w:t>
      </w:r>
      <w:r w:rsidR="00AE3399">
        <w:t>151 July</w:t>
      </w:r>
      <w:r w:rsidR="005A5AF0">
        <w:t>.</w:t>
      </w:r>
      <w:r w:rsidR="00845369">
        <w:t xml:space="preserve"> British Psychological Society</w:t>
      </w:r>
      <w:r w:rsidR="005A5AF0">
        <w:t xml:space="preserve"> (BPS)</w:t>
      </w:r>
      <w:r w:rsidR="00845369">
        <w:t>; Faculty of the Psychology of Older People.</w:t>
      </w:r>
    </w:p>
    <w:p w14:paraId="41E8C4D4" w14:textId="24A526A7" w:rsidR="000D355B" w:rsidRDefault="000D355B" w:rsidP="00385A5C"/>
    <w:p w14:paraId="5EB62CD0" w14:textId="77777777" w:rsidR="00687D66" w:rsidRPr="00687D66" w:rsidRDefault="00687D66" w:rsidP="00385A5C"/>
    <w:p w14:paraId="41E8C4D5" w14:textId="77777777" w:rsidR="00A2018D" w:rsidRPr="00DD7E85" w:rsidRDefault="001066F8" w:rsidP="001066F8">
      <w:pPr>
        <w:jc w:val="center"/>
        <w:rPr>
          <w:sz w:val="24"/>
        </w:rPr>
      </w:pPr>
      <w:r w:rsidRPr="00DD7E85">
        <w:rPr>
          <w:b/>
          <w:sz w:val="24"/>
        </w:rPr>
        <w:t xml:space="preserve">TRAUMATIC MEMORIES REKINDLED BY LIFE </w:t>
      </w:r>
      <w:r w:rsidR="00FF7070" w:rsidRPr="00DD7E85">
        <w:rPr>
          <w:b/>
          <w:sz w:val="24"/>
        </w:rPr>
        <w:t>STAGES</w:t>
      </w:r>
    </w:p>
    <w:p w14:paraId="41E8C4D6" w14:textId="77777777" w:rsidR="00AB012E" w:rsidRPr="00DD7E85" w:rsidRDefault="00E94CFF" w:rsidP="009815EC">
      <w:pPr>
        <w:rPr>
          <w:b/>
        </w:rPr>
      </w:pPr>
      <w:r w:rsidRPr="00DD7E85">
        <w:rPr>
          <w:b/>
        </w:rPr>
        <w:t>Key points</w:t>
      </w:r>
    </w:p>
    <w:p w14:paraId="41E8C4D7" w14:textId="608DE64F" w:rsidR="00AB012E" w:rsidRPr="00DD7E85" w:rsidRDefault="00F7107C" w:rsidP="00F7107C">
      <w:pPr>
        <w:pStyle w:val="ListParagraph"/>
        <w:numPr>
          <w:ilvl w:val="0"/>
          <w:numId w:val="1"/>
        </w:numPr>
      </w:pPr>
      <w:r w:rsidRPr="00F7107C">
        <w:t xml:space="preserve">Trauma work should focus on the personal meaning and consequence of an individual’s life experiences, derived from </w:t>
      </w:r>
      <w:r w:rsidR="004E32AD">
        <w:t>psychological</w:t>
      </w:r>
      <w:r w:rsidRPr="00F7107C">
        <w:t xml:space="preserve"> </w:t>
      </w:r>
      <w:proofErr w:type="gramStart"/>
      <w:r w:rsidRPr="00F7107C">
        <w:t>formulation</w:t>
      </w:r>
      <w:r w:rsidR="00786C17" w:rsidRPr="00DD7E85">
        <w:t>;</w:t>
      </w:r>
      <w:proofErr w:type="gramEnd"/>
      <w:r w:rsidR="00786C17" w:rsidRPr="00DD7E85">
        <w:t xml:space="preserve"> </w:t>
      </w:r>
    </w:p>
    <w:p w14:paraId="41E8C4D8" w14:textId="4A205DEA" w:rsidR="00AB012E" w:rsidRPr="00DD7E85" w:rsidRDefault="00786C17" w:rsidP="00AB012E">
      <w:pPr>
        <w:pStyle w:val="ListParagraph"/>
        <w:numPr>
          <w:ilvl w:val="0"/>
          <w:numId w:val="1"/>
        </w:numPr>
      </w:pPr>
      <w:r w:rsidRPr="00DD7E85">
        <w:t xml:space="preserve">Difficulties in later life </w:t>
      </w:r>
      <w:r w:rsidR="00FF7070" w:rsidRPr="00DD7E85">
        <w:t xml:space="preserve">can be </w:t>
      </w:r>
      <w:r w:rsidRPr="00DD7E85">
        <w:t>caused by an accumulation of experiences of the same theme</w:t>
      </w:r>
      <w:r w:rsidR="00FF7070" w:rsidRPr="00DD7E85">
        <w:t xml:space="preserve">, </w:t>
      </w:r>
      <w:r w:rsidR="00F7107C">
        <w:t>therefore,</w:t>
      </w:r>
      <w:r w:rsidR="00FF7070" w:rsidRPr="00DD7E85">
        <w:t xml:space="preserve"> seemingly commonplace experiences that accompany </w:t>
      </w:r>
      <w:r w:rsidR="00EC786E" w:rsidRPr="00DD7E85">
        <w:t>ageing</w:t>
      </w:r>
      <w:r w:rsidR="00FF7070" w:rsidRPr="00DD7E85">
        <w:t xml:space="preserve"> </w:t>
      </w:r>
      <w:r w:rsidR="00727F4F">
        <w:t xml:space="preserve">can </w:t>
      </w:r>
      <w:r w:rsidR="004E32AD">
        <w:t>contribute to</w:t>
      </w:r>
      <w:r w:rsidR="00FF7070" w:rsidRPr="00DD7E85">
        <w:t xml:space="preserve"> extreme </w:t>
      </w:r>
      <w:proofErr w:type="gramStart"/>
      <w:r w:rsidR="00FF7070" w:rsidRPr="00DD7E85">
        <w:t>responses</w:t>
      </w:r>
      <w:r w:rsidR="00AB012E" w:rsidRPr="00DD7E85">
        <w:t>;</w:t>
      </w:r>
      <w:proofErr w:type="gramEnd"/>
    </w:p>
    <w:p w14:paraId="41E8C4D9" w14:textId="77777777" w:rsidR="00AB012E" w:rsidRPr="00DD7E85" w:rsidRDefault="00116A43" w:rsidP="00AB012E">
      <w:pPr>
        <w:pStyle w:val="ListParagraph"/>
        <w:numPr>
          <w:ilvl w:val="0"/>
          <w:numId w:val="1"/>
        </w:numPr>
      </w:pPr>
      <w:r w:rsidRPr="00DD7E85">
        <w:t>Older life poses many opportunities for the rek</w:t>
      </w:r>
      <w:r w:rsidR="00727F4F">
        <w:t xml:space="preserve">indling of earlier </w:t>
      </w:r>
      <w:proofErr w:type="gramStart"/>
      <w:r w:rsidR="00727F4F">
        <w:t>difficulties;</w:t>
      </w:r>
      <w:proofErr w:type="gramEnd"/>
      <w:r w:rsidRPr="00DD7E85">
        <w:t xml:space="preserve"> </w:t>
      </w:r>
    </w:p>
    <w:p w14:paraId="41E8C4DA" w14:textId="4C0BBA3D" w:rsidR="001066F8" w:rsidRPr="00DD7E85" w:rsidRDefault="00116A43" w:rsidP="00AB012E">
      <w:pPr>
        <w:pStyle w:val="ListParagraph"/>
        <w:numPr>
          <w:ilvl w:val="0"/>
          <w:numId w:val="1"/>
        </w:numPr>
      </w:pPr>
      <w:r w:rsidRPr="00DD7E85">
        <w:t>Relationships</w:t>
      </w:r>
      <w:r w:rsidR="00096E3D">
        <w:t>,</w:t>
      </w:r>
      <w:r w:rsidRPr="00DD7E85">
        <w:t xml:space="preserve"> </w:t>
      </w:r>
      <w:r w:rsidR="00727F4F">
        <w:t xml:space="preserve">and </w:t>
      </w:r>
      <w:r w:rsidR="00096E3D">
        <w:t>thoughtful interactions</w:t>
      </w:r>
      <w:r w:rsidR="00F7107C">
        <w:t>,</w:t>
      </w:r>
      <w:r w:rsidR="00096E3D">
        <w:t xml:space="preserve"> that do not </w:t>
      </w:r>
      <w:r w:rsidR="00F7107C">
        <w:t>unwittingly re-enact</w:t>
      </w:r>
      <w:r w:rsidR="00096E3D">
        <w:t xml:space="preserve"> </w:t>
      </w:r>
      <w:r w:rsidR="00F85E02">
        <w:t>old traumas</w:t>
      </w:r>
      <w:r w:rsidR="00096E3D">
        <w:t xml:space="preserve"> give the potential for change</w:t>
      </w:r>
      <w:r w:rsidRPr="00DD7E85">
        <w:t>.</w:t>
      </w:r>
    </w:p>
    <w:p w14:paraId="41E8C4DB" w14:textId="77777777" w:rsidR="00AB012E" w:rsidRPr="00DD7E85" w:rsidRDefault="00AB012E" w:rsidP="009815EC">
      <w:pPr>
        <w:rPr>
          <w:b/>
        </w:rPr>
      </w:pPr>
    </w:p>
    <w:p w14:paraId="41E8C4DC" w14:textId="77777777" w:rsidR="00100CEA" w:rsidRPr="00DD7E85" w:rsidRDefault="00100CEA" w:rsidP="009815EC">
      <w:pPr>
        <w:rPr>
          <w:b/>
        </w:rPr>
      </w:pPr>
      <w:r w:rsidRPr="00DD7E85">
        <w:rPr>
          <w:b/>
        </w:rPr>
        <w:t>Trauma work</w:t>
      </w:r>
    </w:p>
    <w:p w14:paraId="49FB159D" w14:textId="77777777" w:rsidR="00875561" w:rsidRDefault="000053D0" w:rsidP="00A00E2D">
      <w:r w:rsidRPr="00F749A6">
        <w:t xml:space="preserve">Complex </w:t>
      </w:r>
      <w:r w:rsidR="00AE6F1D" w:rsidRPr="00F749A6">
        <w:t>post-traumatic stress disorder (</w:t>
      </w:r>
      <w:r w:rsidR="00DD7E85" w:rsidRPr="00F749A6">
        <w:t>C</w:t>
      </w:r>
      <w:r w:rsidR="00AE6F1D" w:rsidRPr="00F749A6">
        <w:t xml:space="preserve">PTSD) </w:t>
      </w:r>
      <w:r w:rsidRPr="00F749A6">
        <w:t>has been recognised by clinicians for many years</w:t>
      </w:r>
      <w:r w:rsidR="00214710">
        <w:t xml:space="preserve"> </w:t>
      </w:r>
      <w:r w:rsidR="00214710" w:rsidRPr="00F749A6">
        <w:t>(</w:t>
      </w:r>
      <w:r w:rsidR="00214710" w:rsidRPr="006F7D86">
        <w:t>U</w:t>
      </w:r>
      <w:r w:rsidR="00214710">
        <w:t xml:space="preserve">K Psychological Trauma Society, </w:t>
      </w:r>
      <w:r w:rsidR="00854086">
        <w:t xml:space="preserve">UKPTS, </w:t>
      </w:r>
      <w:r w:rsidR="00214710" w:rsidRPr="006F7D86">
        <w:t>2017</w:t>
      </w:r>
      <w:r w:rsidR="00214710" w:rsidRPr="00F749A6">
        <w:t xml:space="preserve">) </w:t>
      </w:r>
      <w:r w:rsidRPr="00F749A6">
        <w:t>but has only recently become a formal diagnosis</w:t>
      </w:r>
      <w:r w:rsidR="00833265">
        <w:t xml:space="preserve"> (</w:t>
      </w:r>
      <w:r w:rsidR="001930CC">
        <w:t>World Health Organization</w:t>
      </w:r>
      <w:r w:rsidR="00833265">
        <w:t>, 201</w:t>
      </w:r>
      <w:r w:rsidR="005F6980">
        <w:t>8)</w:t>
      </w:r>
      <w:r w:rsidRPr="00F749A6">
        <w:t>. Consequently</w:t>
      </w:r>
      <w:r w:rsidR="00F749A6" w:rsidRPr="00F749A6">
        <w:t>,</w:t>
      </w:r>
      <w:r w:rsidRPr="00F749A6">
        <w:t xml:space="preserve"> it has been difficult to publish </w:t>
      </w:r>
      <w:r w:rsidR="00BE0DCD" w:rsidRPr="00F749A6">
        <w:t xml:space="preserve">literature </w:t>
      </w:r>
      <w:r w:rsidRPr="00F749A6">
        <w:t xml:space="preserve">and </w:t>
      </w:r>
      <w:r w:rsidR="00F61FE9">
        <w:t>share</w:t>
      </w:r>
      <w:r w:rsidR="00D90935">
        <w:t xml:space="preserve"> </w:t>
      </w:r>
      <w:r w:rsidR="00E94CFF" w:rsidRPr="00F749A6">
        <w:t>frameworks of understanding or guidance for intervention</w:t>
      </w:r>
      <w:r w:rsidR="00F749A6" w:rsidRPr="00F749A6">
        <w:t xml:space="preserve"> </w:t>
      </w:r>
      <w:r w:rsidR="00D90935">
        <w:t>with</w:t>
      </w:r>
      <w:r w:rsidR="00F749A6" w:rsidRPr="00F749A6">
        <w:t xml:space="preserve"> complex trauma presentations</w:t>
      </w:r>
      <w:r w:rsidR="00442ADC">
        <w:t>.</w:t>
      </w:r>
    </w:p>
    <w:p w14:paraId="41E8C4DD" w14:textId="407912CF" w:rsidR="00A00E2D" w:rsidRPr="00F749A6" w:rsidRDefault="00F7107C" w:rsidP="00A00E2D">
      <w:r>
        <w:t>W</w:t>
      </w:r>
      <w:r w:rsidR="00E53DDD" w:rsidRPr="00F749A6">
        <w:t xml:space="preserve">e often already have </w:t>
      </w:r>
      <w:r w:rsidR="00F749A6" w:rsidRPr="00F749A6">
        <w:t xml:space="preserve">the </w:t>
      </w:r>
      <w:r w:rsidR="00E53DDD" w:rsidRPr="00F749A6">
        <w:t>tools for understanding and working therapeutically with individuals who have experience</w:t>
      </w:r>
      <w:r w:rsidR="000B28B8" w:rsidRPr="00F749A6">
        <w:t>d</w:t>
      </w:r>
      <w:r w:rsidR="00F749A6" w:rsidRPr="00F749A6">
        <w:t xml:space="preserve"> trauma</w:t>
      </w:r>
      <w:r w:rsidR="00E476C7" w:rsidRPr="00F749A6">
        <w:t xml:space="preserve">. </w:t>
      </w:r>
      <w:r w:rsidR="00DD7E85" w:rsidRPr="00F749A6">
        <w:t>As clinicians, we adopt a research-practitioner stance</w:t>
      </w:r>
      <w:r w:rsidR="00F749A6" w:rsidRPr="00F749A6">
        <w:t>,</w:t>
      </w:r>
      <w:r w:rsidR="00DD7E85" w:rsidRPr="00F749A6">
        <w:t xml:space="preserve"> and </w:t>
      </w:r>
      <w:r w:rsidR="00F749A6" w:rsidRPr="00F749A6">
        <w:t xml:space="preserve">we </w:t>
      </w:r>
      <w:r w:rsidR="00DD7E85" w:rsidRPr="00F749A6">
        <w:t xml:space="preserve">form a conceptualisation </w:t>
      </w:r>
      <w:r w:rsidR="00F749A6" w:rsidRPr="00F749A6">
        <w:t xml:space="preserve">of the difficulties </w:t>
      </w:r>
      <w:r w:rsidR="00DD7E85" w:rsidRPr="00F749A6">
        <w:t xml:space="preserve">that allows us to work therapeutically in </w:t>
      </w:r>
      <w:r w:rsidR="00F749A6" w:rsidRPr="00F749A6">
        <w:t xml:space="preserve">our </w:t>
      </w:r>
      <w:r w:rsidR="00DD7E85" w:rsidRPr="00F749A6">
        <w:t xml:space="preserve">daily practice. </w:t>
      </w:r>
      <w:r w:rsidR="00AE6F1D" w:rsidRPr="00F749A6">
        <w:t>W</w:t>
      </w:r>
      <w:r w:rsidR="00DB1846" w:rsidRPr="00F749A6">
        <w:t>e learn by listening to the experiences of the people we are worki</w:t>
      </w:r>
      <w:r w:rsidR="00AE6F1D" w:rsidRPr="00F749A6">
        <w:t>ng with; perhaps we</w:t>
      </w:r>
      <w:r w:rsidR="00DB1846" w:rsidRPr="00F749A6">
        <w:t xml:space="preserve"> learn </w:t>
      </w:r>
      <w:r w:rsidR="00ED3593">
        <w:t xml:space="preserve">even </w:t>
      </w:r>
      <w:r w:rsidR="00DD7E85" w:rsidRPr="00F749A6">
        <w:t xml:space="preserve">more by </w:t>
      </w:r>
      <w:r w:rsidR="00DB1846" w:rsidRPr="00F749A6">
        <w:t>listening to the experiences of older people.</w:t>
      </w:r>
      <w:r w:rsidR="00A00E2D" w:rsidRPr="00F749A6">
        <w:t xml:space="preserve"> Clinical Psychologists </w:t>
      </w:r>
      <w:r w:rsidR="0082546A">
        <w:t xml:space="preserve">often </w:t>
      </w:r>
      <w:r w:rsidR="00A00E2D" w:rsidRPr="00F749A6">
        <w:t xml:space="preserve">have little difficulty with this </w:t>
      </w:r>
      <w:r>
        <w:t>assertion</w:t>
      </w:r>
      <w:r w:rsidR="00A00E2D" w:rsidRPr="00F749A6">
        <w:t xml:space="preserve">, having straddled the dual realities of diagnosis and formulation for decades; key </w:t>
      </w:r>
      <w:r w:rsidR="005540C3">
        <w:t xml:space="preserve">tenets </w:t>
      </w:r>
      <w:r w:rsidR="000D084D">
        <w:t xml:space="preserve">include </w:t>
      </w:r>
      <w:r w:rsidR="00811047">
        <w:t>the primacy</w:t>
      </w:r>
      <w:r w:rsidR="000D084D">
        <w:t xml:space="preserve"> of </w:t>
      </w:r>
      <w:r w:rsidR="00A00E2D" w:rsidRPr="00F749A6">
        <w:t>personal meaning and</w:t>
      </w:r>
      <w:r w:rsidR="00967E9F">
        <w:t xml:space="preserve"> of</w:t>
      </w:r>
      <w:r w:rsidR="00A00E2D" w:rsidRPr="00F749A6">
        <w:t xml:space="preserve"> people finding ways of coping or surviving that </w:t>
      </w:r>
      <w:r w:rsidR="00274F40">
        <w:t xml:space="preserve">offer </w:t>
      </w:r>
      <w:r w:rsidR="00A00E2D" w:rsidRPr="00F749A6">
        <w:t xml:space="preserve">some reprieve from their pain (Johnstone &amp; Boyle, 2018). We discuss why this is of particular interest to </w:t>
      </w:r>
      <w:r w:rsidR="00B073C9">
        <w:t xml:space="preserve">those working with </w:t>
      </w:r>
      <w:r w:rsidR="00A00E2D" w:rsidRPr="00F749A6">
        <w:t>older people</w:t>
      </w:r>
      <w:r w:rsidR="006C5E31">
        <w:t xml:space="preserve"> below</w:t>
      </w:r>
      <w:r w:rsidR="00A00E2D" w:rsidRPr="00F749A6">
        <w:t>.</w:t>
      </w:r>
    </w:p>
    <w:p w14:paraId="41E8C4DE" w14:textId="1D4D3327" w:rsidR="00A00E2D" w:rsidRPr="00DD7E85" w:rsidRDefault="00572E4A" w:rsidP="00A00E2D">
      <w:r w:rsidRPr="00DD7E85">
        <w:t xml:space="preserve">In line with </w:t>
      </w:r>
      <w:r w:rsidR="00F749A6">
        <w:t xml:space="preserve">the latest available guidelines for working with </w:t>
      </w:r>
      <w:r w:rsidR="00EF4EAC">
        <w:t xml:space="preserve">complex </w:t>
      </w:r>
      <w:r w:rsidR="00F749A6">
        <w:t>trauma</w:t>
      </w:r>
      <w:r w:rsidR="002166B2">
        <w:t xml:space="preserve"> (UKPTS</w:t>
      </w:r>
      <w:r w:rsidR="00832CE1">
        <w:t>,</w:t>
      </w:r>
      <w:r w:rsidR="002166B2">
        <w:t xml:space="preserve"> 2017)</w:t>
      </w:r>
      <w:r w:rsidR="00F749A6">
        <w:t>,</w:t>
      </w:r>
      <w:r w:rsidRPr="00DD7E85">
        <w:t xml:space="preserve"> we view best practice </w:t>
      </w:r>
      <w:r w:rsidR="00DD7E85">
        <w:t>as</w:t>
      </w:r>
      <w:r w:rsidRPr="00DD7E85">
        <w:t xml:space="preserve"> an approach of using formulation to understand and </w:t>
      </w:r>
      <w:r w:rsidR="00423577">
        <w:t xml:space="preserve">then </w:t>
      </w:r>
      <w:r w:rsidR="00293784">
        <w:t xml:space="preserve">address </w:t>
      </w:r>
      <w:r w:rsidR="00A83DC3">
        <w:t xml:space="preserve">the concomitants of </w:t>
      </w:r>
      <w:r w:rsidRPr="00DD7E85">
        <w:t xml:space="preserve">trauma, with importance placed on </w:t>
      </w:r>
      <w:r w:rsidR="00F7107C" w:rsidRPr="00F7107C">
        <w:t>painful resonances throughout a person’s life</w:t>
      </w:r>
      <w:r w:rsidRPr="00DD7E85">
        <w:t xml:space="preserve">. These are undercurrents of vulnerability that begin to accumulate. </w:t>
      </w:r>
      <w:r w:rsidR="00A00E2D" w:rsidRPr="00DD7E85">
        <w:t>In our clinical work with older people, it is themes of traumatic experiences that have repeated throughout a person’s life that we observe to underlie emotional distress</w:t>
      </w:r>
      <w:r w:rsidR="00F749A6">
        <w:t xml:space="preserve"> in later years</w:t>
      </w:r>
      <w:r w:rsidR="00A00E2D" w:rsidRPr="00DD7E85">
        <w:t xml:space="preserve">. It seems that experiences from earlier times have been </w:t>
      </w:r>
      <w:r w:rsidR="00A00E2D" w:rsidRPr="00DD7E85">
        <w:lastRenderedPageBreak/>
        <w:t xml:space="preserve">somewhat managed, the person has been able to move forward in time, but </w:t>
      </w:r>
      <w:r w:rsidR="00F749A6">
        <w:t>some</w:t>
      </w:r>
      <w:r w:rsidR="00A00E2D" w:rsidRPr="00DD7E85">
        <w:t xml:space="preserve"> experiences haven’t been resolved. </w:t>
      </w:r>
      <w:r w:rsidR="00A00E2D">
        <w:t>T</w:t>
      </w:r>
      <w:r w:rsidR="00A00E2D" w:rsidRPr="00DD7E85">
        <w:t>rauma</w:t>
      </w:r>
      <w:r w:rsidR="00D16AAD">
        <w:t>s</w:t>
      </w:r>
      <w:r w:rsidR="00A00E2D" w:rsidRPr="00DD7E85">
        <w:t xml:space="preserve"> across the lifespan</w:t>
      </w:r>
      <w:r w:rsidR="00D16AAD">
        <w:t xml:space="preserve"> then </w:t>
      </w:r>
      <w:r w:rsidR="00A00E2D" w:rsidRPr="00DD7E85">
        <w:t>take their toll on a person’s holistic wellbeing (Krause, Shaw &amp; Cairney, 2004). This means that we need to draw upon a range of therapeutic frameworks to understand the meaning of repeated and prolonged difficulties with emotions and relationship</w:t>
      </w:r>
      <w:r w:rsidR="00423577">
        <w:t>s,</w:t>
      </w:r>
      <w:r w:rsidR="00A00E2D" w:rsidRPr="00DD7E85">
        <w:t xml:space="preserve"> within the context of a person’s life.</w:t>
      </w:r>
    </w:p>
    <w:p w14:paraId="41E8C4DF" w14:textId="4F447B2D" w:rsidR="00572E4A" w:rsidRPr="00DD7E85" w:rsidRDefault="00572E4A" w:rsidP="00572E4A">
      <w:r w:rsidRPr="00DD7E85">
        <w:t xml:space="preserve">CPTSD comprises the symptoms of </w:t>
      </w:r>
      <w:r w:rsidR="00423577" w:rsidRPr="00F749A6">
        <w:t xml:space="preserve">post-traumatic stress disorder </w:t>
      </w:r>
      <w:r w:rsidR="00423577">
        <w:t>(</w:t>
      </w:r>
      <w:r w:rsidRPr="00DD7E85">
        <w:t>PTSD</w:t>
      </w:r>
      <w:r w:rsidR="00423577">
        <w:t>)</w:t>
      </w:r>
      <w:r w:rsidRPr="00DD7E85">
        <w:t xml:space="preserve"> plus a range of pervasive ‘disturbances in self-organisation’ that describe impairments in regulating emotional experience, in sustaining relationships, and in the sense of self</w:t>
      </w:r>
      <w:r w:rsidR="00CA0C97">
        <w:t xml:space="preserve"> (</w:t>
      </w:r>
      <w:r w:rsidR="001930CC">
        <w:t>World Health Organization, 2018</w:t>
      </w:r>
      <w:r w:rsidR="00EA2C24">
        <w:t>)</w:t>
      </w:r>
      <w:r w:rsidRPr="00DD7E85">
        <w:t xml:space="preserve">. The latter may include beliefs about oneself as </w:t>
      </w:r>
      <w:r w:rsidR="00423577">
        <w:t xml:space="preserve">being </w:t>
      </w:r>
      <w:r w:rsidRPr="00DD7E85">
        <w:t>diminished, defeated or worthless (</w:t>
      </w:r>
      <w:proofErr w:type="spellStart"/>
      <w:r w:rsidRPr="00DD7E85">
        <w:t>Maercker</w:t>
      </w:r>
      <w:proofErr w:type="spellEnd"/>
      <w:r w:rsidRPr="00DD7E85">
        <w:t xml:space="preserve"> et al., 2013). </w:t>
      </w:r>
      <w:r w:rsidR="00D81B18" w:rsidRPr="00DD7E85">
        <w:t xml:space="preserve">Experiences that overlap </w:t>
      </w:r>
      <w:r w:rsidR="00F47CD6">
        <w:t xml:space="preserve">with </w:t>
      </w:r>
      <w:r w:rsidR="00D81B18" w:rsidRPr="00DD7E85">
        <w:t>these vulnerabilities</w:t>
      </w:r>
      <w:r w:rsidR="009C53F6">
        <w:t xml:space="preserve"> in self</w:t>
      </w:r>
      <w:r w:rsidR="00BA7311">
        <w:t>-organisation</w:t>
      </w:r>
      <w:r w:rsidR="00D81B18" w:rsidRPr="00DD7E85">
        <w:t xml:space="preserve"> are common when people happen to become older. </w:t>
      </w:r>
      <w:r w:rsidRPr="00DD7E85">
        <w:t xml:space="preserve">These themes </w:t>
      </w:r>
      <w:r w:rsidR="007E5224">
        <w:t xml:space="preserve">in the impaired sense of self </w:t>
      </w:r>
      <w:r w:rsidR="00DD7E85">
        <w:t xml:space="preserve">will likely be </w:t>
      </w:r>
      <w:r w:rsidRPr="00DD7E85">
        <w:t>familiar to those working with older adults</w:t>
      </w:r>
      <w:r w:rsidR="00D619AB">
        <w:t xml:space="preserve"> </w:t>
      </w:r>
      <w:r w:rsidR="00C626D6">
        <w:t>receiving</w:t>
      </w:r>
      <w:r w:rsidR="00DD7E85">
        <w:t xml:space="preserve"> support from mental health services</w:t>
      </w:r>
      <w:r w:rsidRPr="00DD7E85">
        <w:t xml:space="preserve">. </w:t>
      </w:r>
    </w:p>
    <w:p w14:paraId="41E8C4E0" w14:textId="29B6E539" w:rsidR="00D81225" w:rsidRDefault="00D81225" w:rsidP="00423577">
      <w:r w:rsidRPr="00DD7E85">
        <w:t xml:space="preserve">The older people we work with are hugely adaptable and find ways to </w:t>
      </w:r>
      <w:r w:rsidR="00902CEA">
        <w:t xml:space="preserve">circumnavigate </w:t>
      </w:r>
      <w:r w:rsidRPr="00DD7E85">
        <w:t xml:space="preserve">their </w:t>
      </w:r>
      <w:r w:rsidR="00CC7411">
        <w:t xml:space="preserve">memories </w:t>
      </w:r>
      <w:r w:rsidR="00AF5D52">
        <w:t xml:space="preserve">and </w:t>
      </w:r>
      <w:r w:rsidRPr="00DD7E85">
        <w:t>extreme negative emotion</w:t>
      </w:r>
      <w:r w:rsidR="001A7DE2">
        <w:t>,</w:t>
      </w:r>
      <w:r w:rsidRPr="00DD7E85">
        <w:t xml:space="preserve"> and </w:t>
      </w:r>
      <w:r w:rsidR="0014302D">
        <w:t xml:space="preserve">to </w:t>
      </w:r>
      <w:r w:rsidRPr="00DD7E85">
        <w:t xml:space="preserve">not allow </w:t>
      </w:r>
      <w:r w:rsidR="00423577">
        <w:t>the same</w:t>
      </w:r>
      <w:r w:rsidRPr="00DD7E85">
        <w:t xml:space="preserve"> </w:t>
      </w:r>
      <w:r w:rsidR="00423577">
        <w:t xml:space="preserve">painful </w:t>
      </w:r>
      <w:r w:rsidRPr="00DD7E85">
        <w:t>circumstance</w:t>
      </w:r>
      <w:r w:rsidR="00423577">
        <w:t>s</w:t>
      </w:r>
      <w:r w:rsidRPr="00DD7E85">
        <w:t xml:space="preserve"> to happen again. They become skilled in avoiding the </w:t>
      </w:r>
      <w:r w:rsidR="00423577">
        <w:t>situations or relational interactions</w:t>
      </w:r>
      <w:r w:rsidRPr="00DD7E85">
        <w:t xml:space="preserve"> that might cause upset (</w:t>
      </w:r>
      <w:proofErr w:type="spellStart"/>
      <w:r w:rsidRPr="00DD7E85">
        <w:t>Hepple</w:t>
      </w:r>
      <w:proofErr w:type="spellEnd"/>
      <w:r w:rsidRPr="00DD7E85">
        <w:t xml:space="preserve"> &amp; Sutton, 2004; Thorp</w:t>
      </w:r>
      <w:r w:rsidR="00423577">
        <w:t>, Sones &amp; Cook,</w:t>
      </w:r>
      <w:r w:rsidRPr="00DD7E85">
        <w:t xml:space="preserve"> 2011). For example, they learn not to depend upon other people, they learn to insist upon their worth</w:t>
      </w:r>
      <w:r w:rsidR="00423577">
        <w:t>, which might be</w:t>
      </w:r>
      <w:r w:rsidRPr="00DD7E85">
        <w:t xml:space="preserve"> by becoming truculent. And life happens, </w:t>
      </w:r>
      <w:r w:rsidR="009109BF" w:rsidRPr="00DD7E85">
        <w:t>ageing</w:t>
      </w:r>
      <w:r w:rsidRPr="00DD7E85">
        <w:t xml:space="preserve"> happens, and experiences of</w:t>
      </w:r>
      <w:r w:rsidR="00F3707D">
        <w:t xml:space="preserve"> an </w:t>
      </w:r>
      <w:r w:rsidR="007F0AC1">
        <w:t>uncannily</w:t>
      </w:r>
      <w:r w:rsidR="007F0AC1" w:rsidRPr="00DD7E85">
        <w:t xml:space="preserve"> similar</w:t>
      </w:r>
      <w:r w:rsidRPr="00DD7E85">
        <w:t xml:space="preserve"> </w:t>
      </w:r>
      <w:r w:rsidR="00FA1B5C">
        <w:t xml:space="preserve">and familiar </w:t>
      </w:r>
      <w:r w:rsidRPr="00DD7E85">
        <w:t xml:space="preserve">theme </w:t>
      </w:r>
      <w:r w:rsidR="00B637DA">
        <w:t xml:space="preserve">may </w:t>
      </w:r>
      <w:r w:rsidR="00797943">
        <w:t>repeat.</w:t>
      </w:r>
    </w:p>
    <w:p w14:paraId="7FD362D1" w14:textId="77777777" w:rsidR="00875561" w:rsidRDefault="00875561" w:rsidP="00423577"/>
    <w:p w14:paraId="6B82E109" w14:textId="69938BFF" w:rsidR="00875561" w:rsidRPr="003866A6" w:rsidRDefault="00875561" w:rsidP="00423577">
      <w:pPr>
        <w:rPr>
          <w:b/>
          <w:color w:val="E36C0A" w:themeColor="accent6" w:themeShade="BF"/>
        </w:rPr>
      </w:pPr>
      <w:r w:rsidRPr="003866A6">
        <w:rPr>
          <w:b/>
          <w:color w:val="E36C0A" w:themeColor="accent6" w:themeShade="BF"/>
        </w:rPr>
        <w:t xml:space="preserve">A brief case </w:t>
      </w:r>
      <w:proofErr w:type="gramStart"/>
      <w:r w:rsidRPr="003866A6">
        <w:rPr>
          <w:b/>
          <w:color w:val="E36C0A" w:themeColor="accent6" w:themeShade="BF"/>
        </w:rPr>
        <w:t>vignette</w:t>
      </w:r>
      <w:proofErr w:type="gramEnd"/>
    </w:p>
    <w:p w14:paraId="78E0F7E9" w14:textId="6B79A8B9" w:rsidR="00875561" w:rsidRPr="003866A6" w:rsidRDefault="003866A6" w:rsidP="00423577">
      <w:pPr>
        <w:rPr>
          <w:i/>
          <w:color w:val="E36C0A" w:themeColor="accent6" w:themeShade="BF"/>
        </w:rPr>
      </w:pPr>
      <w:r w:rsidRPr="003866A6">
        <w:rPr>
          <w:i/>
          <w:color w:val="E36C0A" w:themeColor="accent6" w:themeShade="BF"/>
        </w:rPr>
        <w:t xml:space="preserve">A lady sits within a communal area, noticing the coming and going of </w:t>
      </w:r>
      <w:r>
        <w:rPr>
          <w:i/>
          <w:color w:val="E36C0A" w:themeColor="accent6" w:themeShade="BF"/>
        </w:rPr>
        <w:t xml:space="preserve">our </w:t>
      </w:r>
      <w:r w:rsidRPr="003866A6">
        <w:rPr>
          <w:i/>
          <w:color w:val="E36C0A" w:themeColor="accent6" w:themeShade="BF"/>
        </w:rPr>
        <w:t>caregivers (staff members, family memb</w:t>
      </w:r>
      <w:r>
        <w:rPr>
          <w:i/>
          <w:color w:val="E36C0A" w:themeColor="accent6" w:themeShade="BF"/>
        </w:rPr>
        <w:t xml:space="preserve">ers of other patients, workmen </w:t>
      </w:r>
      <w:r w:rsidRPr="003866A6">
        <w:rPr>
          <w:i/>
          <w:color w:val="E36C0A" w:themeColor="accent6" w:themeShade="BF"/>
        </w:rPr>
        <w:t>…), without interacting with them and without engaging in any activity</w:t>
      </w:r>
      <w:r>
        <w:rPr>
          <w:i/>
          <w:color w:val="E36C0A" w:themeColor="accent6" w:themeShade="BF"/>
        </w:rPr>
        <w:t xml:space="preserve"> to bring fulfilment. </w:t>
      </w:r>
      <w:r w:rsidRPr="003866A6">
        <w:rPr>
          <w:i/>
          <w:color w:val="E36C0A" w:themeColor="accent6" w:themeShade="BF"/>
        </w:rPr>
        <w:t>She is an intelligent and respected lady</w:t>
      </w:r>
      <w:r w:rsidR="004B2BE1">
        <w:rPr>
          <w:i/>
          <w:color w:val="E36C0A" w:themeColor="accent6" w:themeShade="BF"/>
        </w:rPr>
        <w:t>- or she once was</w:t>
      </w:r>
      <w:r w:rsidRPr="003866A6">
        <w:rPr>
          <w:i/>
          <w:color w:val="E36C0A" w:themeColor="accent6" w:themeShade="BF"/>
        </w:rPr>
        <w:t>. She values smart appearance</w:t>
      </w:r>
      <w:r w:rsidR="004B2BE1">
        <w:rPr>
          <w:i/>
          <w:color w:val="E36C0A" w:themeColor="accent6" w:themeShade="BF"/>
        </w:rPr>
        <w:t>, s</w:t>
      </w:r>
      <w:r w:rsidRPr="003866A6">
        <w:rPr>
          <w:i/>
          <w:color w:val="E36C0A" w:themeColor="accent6" w:themeShade="BF"/>
        </w:rPr>
        <w:t>he worked hard in multiple career and family roles. And for some of the time</w:t>
      </w:r>
      <w:r w:rsidR="004B2BE1">
        <w:rPr>
          <w:i/>
          <w:color w:val="E36C0A" w:themeColor="accent6" w:themeShade="BF"/>
        </w:rPr>
        <w:t xml:space="preserve"> now</w:t>
      </w:r>
      <w:r w:rsidRPr="003866A6">
        <w:rPr>
          <w:i/>
          <w:color w:val="E36C0A" w:themeColor="accent6" w:themeShade="BF"/>
        </w:rPr>
        <w:t xml:space="preserve">, she sits in this painful position of observing what she </w:t>
      </w:r>
      <w:r w:rsidR="004B2BE1">
        <w:rPr>
          <w:i/>
          <w:color w:val="E36C0A" w:themeColor="accent6" w:themeShade="BF"/>
        </w:rPr>
        <w:t xml:space="preserve">feel she doesn’t have – as well as sitting in a physically painful hunched over position, sometimes unclean, </w:t>
      </w:r>
      <w:proofErr w:type="gramStart"/>
      <w:r w:rsidR="004B2BE1">
        <w:rPr>
          <w:i/>
          <w:color w:val="E36C0A" w:themeColor="accent6" w:themeShade="BF"/>
        </w:rPr>
        <w:t>and  sore</w:t>
      </w:r>
      <w:proofErr w:type="gramEnd"/>
      <w:r w:rsidR="004B2BE1">
        <w:rPr>
          <w:i/>
          <w:color w:val="E36C0A" w:themeColor="accent6" w:themeShade="BF"/>
        </w:rPr>
        <w:t xml:space="preserve">. </w:t>
      </w:r>
      <w:r w:rsidRPr="003866A6">
        <w:rPr>
          <w:i/>
          <w:color w:val="E36C0A" w:themeColor="accent6" w:themeShade="BF"/>
        </w:rPr>
        <w:t xml:space="preserve">She has no interest in </w:t>
      </w:r>
      <w:r w:rsidR="004B2BE1">
        <w:rPr>
          <w:i/>
          <w:color w:val="E36C0A" w:themeColor="accent6" w:themeShade="BF"/>
        </w:rPr>
        <w:t xml:space="preserve">calling or </w:t>
      </w:r>
      <w:r w:rsidRPr="003866A6">
        <w:rPr>
          <w:i/>
          <w:color w:val="E36C0A" w:themeColor="accent6" w:themeShade="BF"/>
        </w:rPr>
        <w:t>looking at the photographs of her family who exist but who are not consistently</w:t>
      </w:r>
      <w:r w:rsidR="004B2BE1">
        <w:rPr>
          <w:i/>
          <w:color w:val="E36C0A" w:themeColor="accent6" w:themeShade="BF"/>
        </w:rPr>
        <w:t xml:space="preserve"> available. She doesn’t</w:t>
      </w:r>
      <w:r w:rsidRPr="003866A6">
        <w:rPr>
          <w:i/>
          <w:color w:val="E36C0A" w:themeColor="accent6" w:themeShade="BF"/>
        </w:rPr>
        <w:t xml:space="preserve"> display </w:t>
      </w:r>
      <w:r w:rsidR="004B2BE1">
        <w:rPr>
          <w:i/>
          <w:color w:val="E36C0A" w:themeColor="accent6" w:themeShade="BF"/>
        </w:rPr>
        <w:t xml:space="preserve">or reply to </w:t>
      </w:r>
      <w:r w:rsidRPr="003866A6">
        <w:rPr>
          <w:i/>
          <w:color w:val="E36C0A" w:themeColor="accent6" w:themeShade="BF"/>
        </w:rPr>
        <w:t xml:space="preserve">their cards or gifts. She often pushes away the staff members, swipes them away. </w:t>
      </w:r>
      <w:r w:rsidR="004B2BE1">
        <w:rPr>
          <w:i/>
          <w:color w:val="E36C0A" w:themeColor="accent6" w:themeShade="BF"/>
        </w:rPr>
        <w:t>We observe that s</w:t>
      </w:r>
      <w:r w:rsidRPr="003866A6">
        <w:rPr>
          <w:i/>
          <w:color w:val="E36C0A" w:themeColor="accent6" w:themeShade="BF"/>
        </w:rPr>
        <w:t xml:space="preserve">he maintains her experience of </w:t>
      </w:r>
      <w:r w:rsidR="004B2BE1">
        <w:rPr>
          <w:i/>
          <w:color w:val="E36C0A" w:themeColor="accent6" w:themeShade="BF"/>
        </w:rPr>
        <w:t>feeling overlooked and forgotten about</w:t>
      </w:r>
      <w:r w:rsidRPr="003866A6">
        <w:rPr>
          <w:i/>
          <w:color w:val="E36C0A" w:themeColor="accent6" w:themeShade="BF"/>
        </w:rPr>
        <w:t>. We could im</w:t>
      </w:r>
      <w:r w:rsidR="004B2BE1">
        <w:rPr>
          <w:i/>
          <w:color w:val="E36C0A" w:themeColor="accent6" w:themeShade="BF"/>
        </w:rPr>
        <w:t xml:space="preserve">agine us withdrawing, saying </w:t>
      </w:r>
      <w:r w:rsidRPr="003866A6">
        <w:rPr>
          <w:i/>
          <w:color w:val="E36C0A" w:themeColor="accent6" w:themeShade="BF"/>
        </w:rPr>
        <w:t>‘</w:t>
      </w:r>
      <w:r w:rsidR="004B2BE1">
        <w:rPr>
          <w:i/>
          <w:color w:val="E36C0A" w:themeColor="accent6" w:themeShade="BF"/>
        </w:rPr>
        <w:t>OK, fine, I’ll leave you</w:t>
      </w:r>
      <w:r w:rsidRPr="003866A6">
        <w:rPr>
          <w:i/>
          <w:color w:val="E36C0A" w:themeColor="accent6" w:themeShade="BF"/>
        </w:rPr>
        <w:t>’. Unintentionally, we have repeated an unhelpful pattern. Why can she not allow herself the moments</w:t>
      </w:r>
      <w:r w:rsidR="004B2BE1">
        <w:rPr>
          <w:i/>
          <w:color w:val="E36C0A" w:themeColor="accent6" w:themeShade="BF"/>
        </w:rPr>
        <w:t xml:space="preserve"> of feeling cared for by </w:t>
      </w:r>
      <w:proofErr w:type="gramStart"/>
      <w:r w:rsidR="004B2BE1">
        <w:rPr>
          <w:i/>
          <w:color w:val="E36C0A" w:themeColor="accent6" w:themeShade="BF"/>
        </w:rPr>
        <w:t>others?</w:t>
      </w:r>
      <w:proofErr w:type="gramEnd"/>
      <w:r w:rsidR="004B2BE1">
        <w:rPr>
          <w:i/>
          <w:color w:val="E36C0A" w:themeColor="accent6" w:themeShade="BF"/>
        </w:rPr>
        <w:t xml:space="preserve"> Feeling hurt </w:t>
      </w:r>
      <w:r w:rsidRPr="003866A6">
        <w:rPr>
          <w:i/>
          <w:color w:val="E36C0A" w:themeColor="accent6" w:themeShade="BF"/>
        </w:rPr>
        <w:t>appears to become the meaning in her life</w:t>
      </w:r>
      <w:r w:rsidR="004B2BE1">
        <w:rPr>
          <w:i/>
          <w:color w:val="E36C0A" w:themeColor="accent6" w:themeShade="BF"/>
        </w:rPr>
        <w:t xml:space="preserve">, </w:t>
      </w:r>
      <w:r w:rsidRPr="003866A6">
        <w:rPr>
          <w:i/>
          <w:color w:val="E36C0A" w:themeColor="accent6" w:themeShade="BF"/>
        </w:rPr>
        <w:t xml:space="preserve">a grim </w:t>
      </w:r>
      <w:r w:rsidR="004B2BE1">
        <w:rPr>
          <w:i/>
          <w:color w:val="E36C0A" w:themeColor="accent6" w:themeShade="BF"/>
        </w:rPr>
        <w:t>re-experiencing of early</w:t>
      </w:r>
      <w:r w:rsidRPr="003866A6">
        <w:rPr>
          <w:i/>
          <w:color w:val="E36C0A" w:themeColor="accent6" w:themeShade="BF"/>
        </w:rPr>
        <w:t xml:space="preserve"> </w:t>
      </w:r>
      <w:r w:rsidR="004B2BE1">
        <w:rPr>
          <w:i/>
          <w:color w:val="E36C0A" w:themeColor="accent6" w:themeShade="BF"/>
        </w:rPr>
        <w:t>traumatic experiences</w:t>
      </w:r>
      <w:r w:rsidRPr="003866A6">
        <w:rPr>
          <w:i/>
          <w:color w:val="E36C0A" w:themeColor="accent6" w:themeShade="BF"/>
        </w:rPr>
        <w:t xml:space="preserve">.  </w:t>
      </w:r>
    </w:p>
    <w:p w14:paraId="41E8C4E1" w14:textId="77777777" w:rsidR="00D81225" w:rsidRPr="00DD7E85" w:rsidRDefault="00D81225" w:rsidP="00572E4A"/>
    <w:p w14:paraId="41E8C4E2" w14:textId="77777777" w:rsidR="00100CEA" w:rsidRPr="00DD7E85" w:rsidRDefault="00096E3D">
      <w:pPr>
        <w:rPr>
          <w:b/>
        </w:rPr>
      </w:pPr>
      <w:r>
        <w:rPr>
          <w:b/>
        </w:rPr>
        <w:t>R</w:t>
      </w:r>
      <w:r w:rsidR="0073751B" w:rsidRPr="00DD7E85">
        <w:rPr>
          <w:b/>
        </w:rPr>
        <w:t>ekindling</w:t>
      </w:r>
    </w:p>
    <w:p w14:paraId="41E8C4E3" w14:textId="17456337" w:rsidR="00E52202" w:rsidRPr="00DD7E85" w:rsidRDefault="00D2063A" w:rsidP="00E52202">
      <w:r w:rsidRPr="00DD7E85">
        <w:t xml:space="preserve">In our experience, </w:t>
      </w:r>
      <w:r w:rsidR="000923FE">
        <w:t>occasions</w:t>
      </w:r>
      <w:r w:rsidR="00206285">
        <w:t xml:space="preserve"> </w:t>
      </w:r>
      <w:r w:rsidR="00D948AF" w:rsidRPr="00DD7E85">
        <w:t xml:space="preserve">of </w:t>
      </w:r>
      <w:r w:rsidR="00636A89" w:rsidRPr="00DD7E85">
        <w:t>feeling</w:t>
      </w:r>
      <w:r w:rsidR="001F295D" w:rsidRPr="00DD7E85">
        <w:t xml:space="preserve"> completely disregarded and</w:t>
      </w:r>
      <w:r w:rsidR="00CD3247">
        <w:t xml:space="preserve"> of</w:t>
      </w:r>
      <w:r w:rsidR="001F295D" w:rsidRPr="00DD7E85">
        <w:t xml:space="preserve"> ‘</w:t>
      </w:r>
      <w:r w:rsidR="00D948AF" w:rsidRPr="00DD7E85">
        <w:t>not mattering</w:t>
      </w:r>
      <w:r w:rsidR="001F295D" w:rsidRPr="00DD7E85">
        <w:t xml:space="preserve">’ </w:t>
      </w:r>
      <w:r w:rsidR="007D6B5A">
        <w:t>can be</w:t>
      </w:r>
      <w:r w:rsidR="001F295D" w:rsidRPr="00DD7E85">
        <w:t xml:space="preserve"> </w:t>
      </w:r>
      <w:r w:rsidR="00CB77C6" w:rsidRPr="00DD7E85">
        <w:t xml:space="preserve">common and </w:t>
      </w:r>
      <w:r w:rsidR="007416E6" w:rsidRPr="00DD7E85">
        <w:t>repeated for</w:t>
      </w:r>
      <w:r w:rsidRPr="00DD7E85">
        <w:t xml:space="preserve"> older people</w:t>
      </w:r>
      <w:r w:rsidR="00354C66">
        <w:t xml:space="preserve"> in </w:t>
      </w:r>
      <w:r w:rsidR="003A65A8">
        <w:t>Western culture</w:t>
      </w:r>
      <w:r w:rsidR="00B43E07">
        <w:t>s</w:t>
      </w:r>
      <w:r w:rsidRPr="00DD7E85">
        <w:t xml:space="preserve"> </w:t>
      </w:r>
      <w:r w:rsidR="00802E2B" w:rsidRPr="00DD7E85">
        <w:t>(Yalom, 19</w:t>
      </w:r>
      <w:r w:rsidR="00B67D92">
        <w:t>80</w:t>
      </w:r>
      <w:r w:rsidR="00802E2B" w:rsidRPr="00DD7E85">
        <w:t xml:space="preserve">). </w:t>
      </w:r>
      <w:r w:rsidR="003C228B">
        <w:t xml:space="preserve">In addition, </w:t>
      </w:r>
      <w:r w:rsidR="00EA0124">
        <w:t>there</w:t>
      </w:r>
      <w:r w:rsidR="00802E2B" w:rsidRPr="00DD7E85">
        <w:t xml:space="preserve"> is increased potential to experience loss, to face illness, for the body to fail, to feel lonely and without belonging</w:t>
      </w:r>
      <w:r w:rsidRPr="00DD7E85">
        <w:t xml:space="preserve">, </w:t>
      </w:r>
      <w:r w:rsidR="00640EA6">
        <w:t xml:space="preserve">and </w:t>
      </w:r>
      <w:r w:rsidRPr="00DD7E85">
        <w:t>to be dependent</w:t>
      </w:r>
      <w:r w:rsidR="00802E2B" w:rsidRPr="00DD7E85">
        <w:t xml:space="preserve"> (</w:t>
      </w:r>
      <w:proofErr w:type="spellStart"/>
      <w:r w:rsidRPr="00DD7E85">
        <w:t>Hepple</w:t>
      </w:r>
      <w:proofErr w:type="spellEnd"/>
      <w:r w:rsidRPr="00DD7E85">
        <w:t xml:space="preserve"> &amp; Sutton, 2004; </w:t>
      </w:r>
      <w:r w:rsidR="00802E2B" w:rsidRPr="00DD7E85">
        <w:t xml:space="preserve">Thorp et al. 2011; Ogle, Rubin &amp; Siegler, </w:t>
      </w:r>
      <w:r w:rsidR="00802E2B" w:rsidRPr="00DD7E85">
        <w:lastRenderedPageBreak/>
        <w:t>2014; Hannaford, Moore &amp; Macleod, 2017</w:t>
      </w:r>
      <w:r w:rsidR="00CB77C6" w:rsidRPr="00DD7E85">
        <w:t>).</w:t>
      </w:r>
      <w:r w:rsidR="00E52202" w:rsidRPr="00E52202">
        <w:t xml:space="preserve"> </w:t>
      </w:r>
      <w:proofErr w:type="gramStart"/>
      <w:r w:rsidR="00E52202" w:rsidRPr="00DD7E85">
        <w:t xml:space="preserve">Dementia </w:t>
      </w:r>
      <w:r w:rsidR="00903981">
        <w:t xml:space="preserve"> may</w:t>
      </w:r>
      <w:proofErr w:type="gramEnd"/>
      <w:r w:rsidR="00903981">
        <w:t xml:space="preserve"> be </w:t>
      </w:r>
      <w:r w:rsidR="00190FE3">
        <w:t>an additional</w:t>
      </w:r>
      <w:r w:rsidR="00BB2E72">
        <w:t xml:space="preserve"> and not</w:t>
      </w:r>
      <w:r w:rsidR="005356B2">
        <w:t>eworthy</w:t>
      </w:r>
      <w:r w:rsidR="00190FE3">
        <w:t xml:space="preserve"> concern</w:t>
      </w:r>
      <w:r w:rsidR="007D6B5A">
        <w:t>; d</w:t>
      </w:r>
      <w:r w:rsidR="00E52202" w:rsidRPr="00DD7E85">
        <w:t>ementia can cause some individuals to feel strange, stranded, unsafe, powerless, without belonging, without being noticed, without a sense of self (</w:t>
      </w:r>
      <w:proofErr w:type="spellStart"/>
      <w:r w:rsidR="00E52202" w:rsidRPr="00DD7E85">
        <w:t>Kitwood</w:t>
      </w:r>
      <w:proofErr w:type="spellEnd"/>
      <w:r w:rsidR="00E52202" w:rsidRPr="00DD7E85">
        <w:t xml:space="preserve">, 1997; </w:t>
      </w:r>
      <w:proofErr w:type="spellStart"/>
      <w:r w:rsidR="00E52202" w:rsidRPr="00DD7E85">
        <w:t>Miesen</w:t>
      </w:r>
      <w:proofErr w:type="spellEnd"/>
      <w:r w:rsidR="00E52202" w:rsidRPr="00DD7E85">
        <w:t xml:space="preserve">, 2004; </w:t>
      </w:r>
      <w:proofErr w:type="spellStart"/>
      <w:r w:rsidR="00E52202" w:rsidRPr="00DD7E85">
        <w:t>Davenhill</w:t>
      </w:r>
      <w:proofErr w:type="spellEnd"/>
      <w:r w:rsidR="00E52202" w:rsidRPr="00DD7E85">
        <w:t xml:space="preserve">, 2007; </w:t>
      </w:r>
      <w:r w:rsidR="00E52202">
        <w:t>Petty et al. 2018</w:t>
      </w:r>
      <w:r w:rsidR="00A03616">
        <w:t>a</w:t>
      </w:r>
      <w:r w:rsidR="00E52202" w:rsidRPr="00DD7E85">
        <w:t>)</w:t>
      </w:r>
      <w:r w:rsidR="007D6B5A">
        <w:t>, whilst e</w:t>
      </w:r>
      <w:r w:rsidR="00E52202" w:rsidRPr="00DD7E85">
        <w:t>xperienc</w:t>
      </w:r>
      <w:r w:rsidR="007D6B5A">
        <w:t>ing</w:t>
      </w:r>
      <w:r w:rsidR="00E52202" w:rsidRPr="00DD7E85">
        <w:t xml:space="preserve"> strong emotions without </w:t>
      </w:r>
      <w:r w:rsidR="007D6B5A">
        <w:t xml:space="preserve">the </w:t>
      </w:r>
      <w:r w:rsidR="00E52202" w:rsidRPr="00DD7E85">
        <w:t xml:space="preserve">necessary abilities to make sense </w:t>
      </w:r>
      <w:r w:rsidR="007D6B5A">
        <w:t xml:space="preserve">of </w:t>
      </w:r>
      <w:r w:rsidR="00C41A9C">
        <w:t xml:space="preserve">their </w:t>
      </w:r>
      <w:r w:rsidR="007D6B5A">
        <w:t xml:space="preserve">emotions </w:t>
      </w:r>
      <w:r w:rsidR="00E52202" w:rsidRPr="00DD7E85">
        <w:t xml:space="preserve">(Evans, 2008). These are conditions under which vulnerabilities for feeling unable to cope </w:t>
      </w:r>
      <w:r w:rsidR="00875561">
        <w:t xml:space="preserve">– which is of the highest importance in when understanding trauma – </w:t>
      </w:r>
      <w:r w:rsidR="00E52202" w:rsidRPr="00DD7E85">
        <w:t>can reawaken.</w:t>
      </w:r>
      <w:r w:rsidR="007D6B5A">
        <w:t xml:space="preserve"> I</w:t>
      </w:r>
      <w:r w:rsidR="007D6B5A" w:rsidRPr="00DD7E85">
        <w:t>t is possible to develop CPTSD-related problems through repeated traumatic experiences in lat</w:t>
      </w:r>
      <w:r w:rsidR="007D6B5A">
        <w:t>er life (Krause</w:t>
      </w:r>
      <w:r w:rsidR="00442ADC">
        <w:t xml:space="preserve"> et al. </w:t>
      </w:r>
      <w:r w:rsidR="007D6B5A" w:rsidRPr="00DD7E85">
        <w:t xml:space="preserve">2004). </w:t>
      </w:r>
      <w:r w:rsidR="00E52202" w:rsidRPr="00DD7E85">
        <w:t>In our experience, this is life</w:t>
      </w:r>
      <w:r w:rsidR="00AB7221">
        <w:t>’s</w:t>
      </w:r>
      <w:r w:rsidR="00E52202" w:rsidRPr="00DD7E85">
        <w:t xml:space="preserve"> rekindling</w:t>
      </w:r>
      <w:r w:rsidR="007058C4">
        <w:t xml:space="preserve"> of memor</w:t>
      </w:r>
      <w:r w:rsidR="00AB7221">
        <w:t>ies</w:t>
      </w:r>
      <w:r w:rsidR="00E52202" w:rsidRPr="00DD7E85">
        <w:t xml:space="preserve">, raking the coals of a fire that seemed </w:t>
      </w:r>
      <w:r w:rsidR="00D77A20">
        <w:t>extinguished</w:t>
      </w:r>
      <w:r w:rsidR="00E52202" w:rsidRPr="00DD7E85">
        <w:t xml:space="preserve">. Life shakes the grate and gives oxygen to </w:t>
      </w:r>
      <w:r w:rsidR="007126E0">
        <w:t xml:space="preserve">the </w:t>
      </w:r>
      <w:r w:rsidR="00E52202" w:rsidRPr="00DD7E85">
        <w:t>smouldering ember</w:t>
      </w:r>
      <w:r w:rsidR="009B3391">
        <w:t>.</w:t>
      </w:r>
    </w:p>
    <w:p w14:paraId="41E8C4E5" w14:textId="19CDB6D4" w:rsidR="00A00E2D" w:rsidRDefault="007416E6" w:rsidP="004E79B6">
      <w:r w:rsidRPr="00DD7E85">
        <w:t xml:space="preserve">We </w:t>
      </w:r>
      <w:r w:rsidR="00A00E2D">
        <w:t xml:space="preserve">approach therapeutic work by </w:t>
      </w:r>
      <w:r w:rsidR="007D6B5A">
        <w:t>holding in mind the possibility that the</w:t>
      </w:r>
      <w:r w:rsidRPr="00DD7E85">
        <w:t xml:space="preserve"> person has experienced </w:t>
      </w:r>
      <w:r w:rsidR="007D6B5A">
        <w:t>painful experiences that overwhelmed them in their earlier life</w:t>
      </w:r>
      <w:r w:rsidRPr="00DD7E85">
        <w:t xml:space="preserve">, and </w:t>
      </w:r>
      <w:r w:rsidR="00C504E0">
        <w:t>th</w:t>
      </w:r>
      <w:r w:rsidR="00637C69">
        <w:t xml:space="preserve">ey </w:t>
      </w:r>
      <w:r w:rsidR="003A3F3C">
        <w:t xml:space="preserve">may not be fully </w:t>
      </w:r>
      <w:r w:rsidR="007F0AC1">
        <w:t xml:space="preserve">aware </w:t>
      </w:r>
      <w:r w:rsidR="004E6777">
        <w:t xml:space="preserve">of </w:t>
      </w:r>
      <w:r w:rsidR="007F0AC1">
        <w:t>how</w:t>
      </w:r>
      <w:r w:rsidR="007D6B5A">
        <w:t xml:space="preserve"> hurt they fel</w:t>
      </w:r>
      <w:r w:rsidR="00FB376A">
        <w:t>t</w:t>
      </w:r>
      <w:r w:rsidR="007D6B5A">
        <w:t xml:space="preserve"> and </w:t>
      </w:r>
      <w:r w:rsidR="00FB376A">
        <w:t>could feel again were circumstances to repeat</w:t>
      </w:r>
      <w:r w:rsidR="00CB77C6" w:rsidRPr="00DD7E85">
        <w:t xml:space="preserve">. </w:t>
      </w:r>
      <w:r w:rsidR="00740AD9" w:rsidRPr="00DD7E85">
        <w:t>A</w:t>
      </w:r>
      <w:r w:rsidR="00FB376A">
        <w:t>s an example, a</w:t>
      </w:r>
      <w:r w:rsidR="00740AD9" w:rsidRPr="00DD7E85">
        <w:t xml:space="preserve"> child who learnt to sob to themselves without expecting a mother to provide comfort may now sob in </w:t>
      </w:r>
      <w:r w:rsidR="00D22B50">
        <w:t>(</w:t>
      </w:r>
      <w:r w:rsidR="007F0AC1">
        <w:t>familiar) inconsolable</w:t>
      </w:r>
      <w:r w:rsidR="00740AD9" w:rsidRPr="00DD7E85">
        <w:t xml:space="preserve"> distress when in a state of physical neglect, sore and unclean</w:t>
      </w:r>
      <w:r w:rsidR="00875561">
        <w:t xml:space="preserve"> when they come to rely on other people to care for their daily care needs</w:t>
      </w:r>
      <w:r w:rsidR="00740AD9" w:rsidRPr="00DD7E85">
        <w:t xml:space="preserve">. </w:t>
      </w:r>
    </w:p>
    <w:p w14:paraId="41E8C4E6" w14:textId="7720CB88" w:rsidR="007C28FB" w:rsidRPr="00DD7E85" w:rsidRDefault="00E52202" w:rsidP="007C28FB">
      <w:r w:rsidRPr="00DD7E85">
        <w:t xml:space="preserve">The potential to cover all relevant history at assessment could be </w:t>
      </w:r>
      <w:r w:rsidR="007423CD">
        <w:t xml:space="preserve">equally </w:t>
      </w:r>
      <w:r w:rsidRPr="00DD7E85">
        <w:t>overwhelming</w:t>
      </w:r>
      <w:r w:rsidR="007423CD">
        <w:t xml:space="preserve"> to the clinician</w:t>
      </w:r>
      <w:r w:rsidRPr="00DD7E85">
        <w:t xml:space="preserve">. </w:t>
      </w:r>
      <w:r>
        <w:t>As a practical solution from practice, w</w:t>
      </w:r>
      <w:r w:rsidRPr="00DD7E85">
        <w:t xml:space="preserve">e have found that the </w:t>
      </w:r>
      <w:r w:rsidR="0069036F">
        <w:t>“</w:t>
      </w:r>
      <w:r w:rsidRPr="00DD7E85">
        <w:t>flags</w:t>
      </w:r>
      <w:r w:rsidR="0069036F">
        <w:t>”</w:t>
      </w:r>
      <w:r w:rsidRPr="00DD7E85">
        <w:t xml:space="preserve"> to look for </w:t>
      </w:r>
      <w:r w:rsidR="007C28FB">
        <w:t>are repetition</w:t>
      </w:r>
      <w:r w:rsidR="0069036F">
        <w:t>s</w:t>
      </w:r>
      <w:r w:rsidR="007C28FB">
        <w:t xml:space="preserve">. The </w:t>
      </w:r>
      <w:r w:rsidR="009A073E">
        <w:t xml:space="preserve">resonance </w:t>
      </w:r>
      <w:r w:rsidR="00B51A79">
        <w:t>of the individual</w:t>
      </w:r>
      <w:r w:rsidR="008368C9">
        <w:t>’s</w:t>
      </w:r>
      <w:r w:rsidR="00B51A79">
        <w:t xml:space="preserve"> </w:t>
      </w:r>
      <w:r w:rsidR="008368C9">
        <w:t xml:space="preserve">past </w:t>
      </w:r>
      <w:r w:rsidR="007C28FB">
        <w:t>difficulties will show themselves in the here and now;</w:t>
      </w:r>
      <w:r w:rsidRPr="00DD7E85">
        <w:t xml:space="preserve"> </w:t>
      </w:r>
      <w:r w:rsidR="00FB376A">
        <w:t>w</w:t>
      </w:r>
      <w:r w:rsidRPr="00DD7E85">
        <w:t xml:space="preserve">hy is something seemingly not distressing </w:t>
      </w:r>
      <w:r w:rsidR="007C28FB">
        <w:t xml:space="preserve">from </w:t>
      </w:r>
      <w:r w:rsidR="0073095B">
        <w:t xml:space="preserve">another’s </w:t>
      </w:r>
      <w:r w:rsidR="00002B42">
        <w:t>perspective</w:t>
      </w:r>
      <w:r w:rsidR="007C28FB">
        <w:t xml:space="preserve"> </w:t>
      </w:r>
      <w:r w:rsidRPr="00DD7E85">
        <w:t>causing such an emotional response</w:t>
      </w:r>
      <w:r w:rsidR="00FB376A">
        <w:t xml:space="preserve">, such as </w:t>
      </w:r>
      <w:r w:rsidRPr="00DD7E85">
        <w:t xml:space="preserve">being asked to complete a patient feedback form, </w:t>
      </w:r>
      <w:r w:rsidR="00FB376A">
        <w:t xml:space="preserve">interacting with a young and </w:t>
      </w:r>
      <w:r w:rsidRPr="00DD7E85">
        <w:t>competen</w:t>
      </w:r>
      <w:r w:rsidR="00FB376A">
        <w:t>t</w:t>
      </w:r>
      <w:r w:rsidRPr="00DD7E85">
        <w:t xml:space="preserve"> nurse</w:t>
      </w:r>
      <w:r w:rsidR="00FB376A">
        <w:t>,</w:t>
      </w:r>
      <w:r w:rsidRPr="00DD7E85">
        <w:t xml:space="preserve"> </w:t>
      </w:r>
      <w:r w:rsidR="009469AF">
        <w:t xml:space="preserve">or </w:t>
      </w:r>
      <w:r w:rsidRPr="00DD7E85">
        <w:t>fe</w:t>
      </w:r>
      <w:r w:rsidR="00FB376A">
        <w:t>eling drowsy due to medication? E</w:t>
      </w:r>
      <w:r w:rsidR="007C28FB" w:rsidRPr="00DD7E85">
        <w:t>motional vulnerabilities</w:t>
      </w:r>
      <w:r w:rsidR="00D47220">
        <w:t xml:space="preserve"> and </w:t>
      </w:r>
      <w:r w:rsidR="00F706AA">
        <w:t xml:space="preserve">their </w:t>
      </w:r>
      <w:r w:rsidR="00D47220">
        <w:t>response patterns</w:t>
      </w:r>
      <w:r w:rsidR="007C28FB" w:rsidRPr="00DD7E85">
        <w:t xml:space="preserve"> remain (</w:t>
      </w:r>
      <w:proofErr w:type="spellStart"/>
      <w:r w:rsidR="007C28FB" w:rsidRPr="00DD7E85">
        <w:t>Magai</w:t>
      </w:r>
      <w:proofErr w:type="spellEnd"/>
      <w:r w:rsidR="007C28FB" w:rsidRPr="00DD7E85">
        <w:t xml:space="preserve"> &amp; Cohen, 1998; </w:t>
      </w:r>
      <w:proofErr w:type="spellStart"/>
      <w:r w:rsidR="007C28FB" w:rsidRPr="00DD7E85">
        <w:t>Davenhill</w:t>
      </w:r>
      <w:proofErr w:type="spellEnd"/>
      <w:r w:rsidR="007C28FB" w:rsidRPr="00DD7E85">
        <w:t>, 2007)</w:t>
      </w:r>
      <w:r w:rsidR="00FB376A">
        <w:t xml:space="preserve">, and they </w:t>
      </w:r>
      <w:r w:rsidR="007F0AC1">
        <w:t>are likely</w:t>
      </w:r>
      <w:r w:rsidR="00FB376A">
        <w:t xml:space="preserve"> being rekindled</w:t>
      </w:r>
      <w:r w:rsidR="007C28FB" w:rsidRPr="00DD7E85">
        <w:t xml:space="preserve">. This has been true </w:t>
      </w:r>
      <w:r w:rsidR="00FB376A">
        <w:t xml:space="preserve">for us </w:t>
      </w:r>
      <w:r w:rsidR="007C28FB" w:rsidRPr="00DD7E85">
        <w:t xml:space="preserve">when working with people presenting in seemingly bizarre and misunderstood </w:t>
      </w:r>
      <w:r w:rsidR="00FB376A">
        <w:t>ways.</w:t>
      </w:r>
      <w:r w:rsidR="00F912EC">
        <w:t xml:space="preserve"> </w:t>
      </w:r>
    </w:p>
    <w:p w14:paraId="41E8C4E8" w14:textId="4AFB91E7" w:rsidR="00D2483F" w:rsidRPr="004E6777" w:rsidRDefault="00B42641" w:rsidP="000F1B8F">
      <w:r w:rsidRPr="00DD7E85">
        <w:t>Of course,</w:t>
      </w:r>
      <w:r w:rsidR="00D11D6E" w:rsidRPr="00DD7E85">
        <w:t xml:space="preserve"> this is not inevitable and does not happen for </w:t>
      </w:r>
      <w:r w:rsidR="00D11D6E">
        <w:t>everybody.</w:t>
      </w:r>
      <w:r w:rsidR="00BC02AA" w:rsidRPr="00BC02AA">
        <w:t xml:space="preserve"> </w:t>
      </w:r>
      <w:r>
        <w:t>However</w:t>
      </w:r>
      <w:r w:rsidR="000330D2">
        <w:t xml:space="preserve">, </w:t>
      </w:r>
      <w:r w:rsidR="00D62486">
        <w:t xml:space="preserve">if we view </w:t>
      </w:r>
      <w:r w:rsidR="000330D2">
        <w:t xml:space="preserve">a </w:t>
      </w:r>
      <w:r w:rsidR="00D62486">
        <w:t>person’s</w:t>
      </w:r>
      <w:r w:rsidR="00BC02AA">
        <w:t xml:space="preserve"> present with an additional lens on the</w:t>
      </w:r>
      <w:r w:rsidR="00B06272">
        <w:t xml:space="preserve">ir </w:t>
      </w:r>
      <w:r w:rsidR="00BC02AA">
        <w:t>past, the seemingly bizarre can be easily understood</w:t>
      </w:r>
      <w:r w:rsidR="000330D2">
        <w:t xml:space="preserve"> for some</w:t>
      </w:r>
      <w:r w:rsidR="00BC02AA">
        <w:t>, and differing levels of therapeutic intervention become apparent.</w:t>
      </w:r>
    </w:p>
    <w:p w14:paraId="73B446D2" w14:textId="77777777" w:rsidR="00DB7967" w:rsidRDefault="00DB7967" w:rsidP="000F1B8F">
      <w:pPr>
        <w:rPr>
          <w:b/>
        </w:rPr>
      </w:pPr>
    </w:p>
    <w:p w14:paraId="41E8C4E9" w14:textId="26645F99" w:rsidR="00100CEA" w:rsidRPr="00DD7E85" w:rsidRDefault="009016FA" w:rsidP="000F1B8F">
      <w:pPr>
        <w:rPr>
          <w:b/>
        </w:rPr>
      </w:pPr>
      <w:r w:rsidRPr="00DD7E85">
        <w:rPr>
          <w:b/>
        </w:rPr>
        <w:t>Resolution</w:t>
      </w:r>
      <w:r w:rsidR="00D2483F">
        <w:rPr>
          <w:b/>
        </w:rPr>
        <w:t xml:space="preserve"> and change</w:t>
      </w:r>
    </w:p>
    <w:p w14:paraId="0A586939" w14:textId="011E97AC" w:rsidR="00875561" w:rsidRDefault="00240023" w:rsidP="00875561">
      <w:pPr>
        <w:rPr>
          <w:color w:val="FF0000"/>
        </w:rPr>
      </w:pPr>
      <w:r w:rsidRPr="00DD7E85">
        <w:t>Psychological formulation, drawing upon multiple theoretical models, is the approach to trauma work with older people at The Retreat. We place particular emphasis on the meaning of experiences to people, the impact on their sense of self and their place in the world (Petty et al. 2018</w:t>
      </w:r>
      <w:r w:rsidR="00A03616">
        <w:t>a</w:t>
      </w:r>
      <w:r w:rsidRPr="00DD7E85">
        <w:t>)</w:t>
      </w:r>
      <w:r>
        <w:t>, and we are alert to what seemingly innocuous experiences might mean if they contribute to a particular repeated painful experience</w:t>
      </w:r>
      <w:r w:rsidRPr="00DD7E85">
        <w:t xml:space="preserve">. </w:t>
      </w:r>
      <w:r w:rsidR="00875561">
        <w:t>Most often, we d</w:t>
      </w:r>
      <w:r>
        <w:t xml:space="preserve">raw upon the structure provided by </w:t>
      </w:r>
      <w:r w:rsidRPr="00DD7E85">
        <w:t>Cognitive Analytic Therapy (Ryle &amp; Ker</w:t>
      </w:r>
      <w:r w:rsidR="00875561">
        <w:t xml:space="preserve">r, 2002; </w:t>
      </w:r>
      <w:proofErr w:type="spellStart"/>
      <w:r w:rsidR="00875561">
        <w:t>Hepple</w:t>
      </w:r>
      <w:proofErr w:type="spellEnd"/>
      <w:r w:rsidR="00875561">
        <w:t xml:space="preserve"> &amp; Sutton, 2004) and</w:t>
      </w:r>
      <w:r w:rsidRPr="00DD7E85">
        <w:t xml:space="preserve"> </w:t>
      </w:r>
      <w:r w:rsidR="00875561">
        <w:t xml:space="preserve">the ideas of </w:t>
      </w:r>
      <w:r w:rsidRPr="00DD7E85">
        <w:t>psychodynamic psychotherapy (Malan, 1995) and existentialism (Yalom, 19</w:t>
      </w:r>
      <w:r>
        <w:t>80</w:t>
      </w:r>
      <w:r w:rsidRPr="00DD7E85">
        <w:t>)</w:t>
      </w:r>
      <w:r w:rsidR="00875561">
        <w:t>.</w:t>
      </w:r>
      <w:r w:rsidRPr="00DD7E85">
        <w:t xml:space="preserve"> </w:t>
      </w:r>
      <w:r w:rsidR="00875561">
        <w:t>W</w:t>
      </w:r>
      <w:r>
        <w:t>e aim to</w:t>
      </w:r>
      <w:r w:rsidRPr="00DD7E85">
        <w:t xml:space="preserve"> understand the meaning of </w:t>
      </w:r>
      <w:r w:rsidR="004E6777">
        <w:t>comp</w:t>
      </w:r>
      <w:r w:rsidR="00854086">
        <w:t>o</w:t>
      </w:r>
      <w:r w:rsidR="004E6777">
        <w:t>unding</w:t>
      </w:r>
      <w:r w:rsidRPr="00DD7E85">
        <w:t xml:space="preserve"> traumas over time, and their expression of emotional distress now (</w:t>
      </w:r>
      <w:proofErr w:type="spellStart"/>
      <w:r w:rsidRPr="00DD7E85">
        <w:t>Davenhill</w:t>
      </w:r>
      <w:proofErr w:type="spellEnd"/>
      <w:r w:rsidRPr="00DD7E85">
        <w:t>, 2007; Ogle</w:t>
      </w:r>
      <w:r w:rsidR="00442ADC">
        <w:t xml:space="preserve"> et al </w:t>
      </w:r>
      <w:r w:rsidRPr="00DD7E85">
        <w:t>2014).</w:t>
      </w:r>
      <w:r w:rsidR="00875561" w:rsidRPr="00875561">
        <w:t xml:space="preserve"> </w:t>
      </w:r>
      <w:r w:rsidR="00875561" w:rsidRPr="00875561">
        <w:rPr>
          <w:color w:val="E36C0A" w:themeColor="accent6" w:themeShade="BF"/>
        </w:rPr>
        <w:t>We find these approaches particularly helpful for working with older people and trauma presentations.</w:t>
      </w:r>
    </w:p>
    <w:p w14:paraId="41E8C4EA" w14:textId="03CDD45B" w:rsidR="00240023" w:rsidRPr="00DD7E85" w:rsidRDefault="00240023" w:rsidP="00240023"/>
    <w:p w14:paraId="41E8C4EB" w14:textId="77777777" w:rsidR="00FE6481" w:rsidRPr="00DD7E85" w:rsidRDefault="00D2483F" w:rsidP="00922524">
      <w:r>
        <w:t xml:space="preserve">Of importance </w:t>
      </w:r>
      <w:r w:rsidR="00E20110" w:rsidRPr="00DD7E85">
        <w:t xml:space="preserve">is the </w:t>
      </w:r>
      <w:r w:rsidR="00A2018D" w:rsidRPr="00DD7E85">
        <w:t>harm</w:t>
      </w:r>
      <w:r>
        <w:t>,</w:t>
      </w:r>
      <w:r w:rsidR="00A2018D" w:rsidRPr="00DD7E85">
        <w:t xml:space="preserve"> and </w:t>
      </w:r>
      <w:r w:rsidR="00E20110" w:rsidRPr="00DD7E85">
        <w:t xml:space="preserve">the </w:t>
      </w:r>
      <w:r>
        <w:t xml:space="preserve">potential for </w:t>
      </w:r>
      <w:r w:rsidR="00A2018D" w:rsidRPr="00DD7E85">
        <w:t>comfort</w:t>
      </w:r>
      <w:r>
        <w:t xml:space="preserve"> and resolution, within relationships.</w:t>
      </w:r>
    </w:p>
    <w:p w14:paraId="41E8C4EC" w14:textId="77777777" w:rsidR="00233115" w:rsidRPr="00DD7E85" w:rsidRDefault="00233115" w:rsidP="00233115">
      <w:pPr>
        <w:ind w:left="567" w:right="946"/>
      </w:pPr>
      <w:r w:rsidRPr="00DD7E85">
        <w:rPr>
          <w:i/>
        </w:rPr>
        <w:t>and I was standing by the river and thinking now then, what do I do, do I go home, do I jump in the river or do I show my face in there and as it happened, someone was just walking by and h</w:t>
      </w:r>
      <w:r w:rsidR="00273FB2" w:rsidRPr="00DD7E85">
        <w:rPr>
          <w:i/>
        </w:rPr>
        <w:t xml:space="preserve">e gave me a wave and I thought … </w:t>
      </w:r>
      <w:r w:rsidRPr="00DD7E85">
        <w:rPr>
          <w:i/>
        </w:rPr>
        <w:t>go on then and I just went in and let it take over and I just cried and cried and cried for about three days, that’s all I did, and it was the biggest turning point in my life and they were very supportive and the, I really let them show myself, which I hadn’t done before, ever, an</w:t>
      </w:r>
      <w:r w:rsidR="00273FB2" w:rsidRPr="00DD7E85">
        <w:rPr>
          <w:i/>
        </w:rPr>
        <w:t>d it was a real turning point</w:t>
      </w:r>
      <w:r w:rsidR="007E2FF0" w:rsidRPr="00DD7E85">
        <w:t xml:space="preserve"> </w:t>
      </w:r>
      <w:r w:rsidR="007D6B5A" w:rsidRPr="007D6B5A">
        <w:rPr>
          <w:i/>
        </w:rPr>
        <w:t xml:space="preserve"> </w:t>
      </w:r>
      <w:r w:rsidR="007D6B5A" w:rsidRPr="007D6B5A">
        <w:t>(Client reflection on trauma therapy at The Retreat)</w:t>
      </w:r>
    </w:p>
    <w:p w14:paraId="41E8C4EE" w14:textId="005EF97F" w:rsidR="00240023" w:rsidRDefault="005268F8" w:rsidP="00E20110">
      <w:r w:rsidRPr="00DD7E85">
        <w:t>The</w:t>
      </w:r>
      <w:r w:rsidR="00240023">
        <w:t>rapeutic</w:t>
      </w:r>
      <w:r w:rsidRPr="00DD7E85">
        <w:t xml:space="preserve"> environment</w:t>
      </w:r>
      <w:r w:rsidR="00240023">
        <w:t>s,</w:t>
      </w:r>
      <w:r w:rsidRPr="00DD7E85">
        <w:t xml:space="preserve"> </w:t>
      </w:r>
      <w:r w:rsidR="00B5278A">
        <w:t xml:space="preserve">in which </w:t>
      </w:r>
      <w:r w:rsidR="00240023">
        <w:t>there are considered</w:t>
      </w:r>
      <w:r w:rsidR="00B5278A">
        <w:t xml:space="preserve"> and respectful</w:t>
      </w:r>
      <w:r w:rsidR="00240023">
        <w:t xml:space="preserve"> interactions between people</w:t>
      </w:r>
      <w:r w:rsidR="00875561">
        <w:t xml:space="preserve"> </w:t>
      </w:r>
      <w:r w:rsidR="00875561">
        <w:rPr>
          <w:color w:val="E36C0A" w:themeColor="accent6" w:themeShade="BF"/>
        </w:rPr>
        <w:t>informed by these therapy models</w:t>
      </w:r>
      <w:r w:rsidR="00240023">
        <w:t>,</w:t>
      </w:r>
      <w:r w:rsidRPr="00DD7E85">
        <w:t xml:space="preserve"> </w:t>
      </w:r>
      <w:r w:rsidR="00955562">
        <w:t>c</w:t>
      </w:r>
      <w:r w:rsidRPr="00DD7E85">
        <w:t xml:space="preserve">an provide an opportunity for painful memories and </w:t>
      </w:r>
      <w:r w:rsidR="00BE6F95">
        <w:t xml:space="preserve">related </w:t>
      </w:r>
      <w:r w:rsidRPr="00DD7E85">
        <w:t xml:space="preserve">avoidance to be revised. </w:t>
      </w:r>
      <w:r w:rsidR="00E87B24" w:rsidRPr="00DD7E85">
        <w:t xml:space="preserve">Primarily, relationships provide an environment where </w:t>
      </w:r>
      <w:r w:rsidR="00240023">
        <w:t>a</w:t>
      </w:r>
      <w:r w:rsidR="00E87B24" w:rsidRPr="00DD7E85">
        <w:t xml:space="preserve"> traumatic experience is not </w:t>
      </w:r>
      <w:proofErr w:type="gramStart"/>
      <w:r w:rsidR="00E87B24" w:rsidRPr="00DD7E85">
        <w:t>repeated;</w:t>
      </w:r>
      <w:proofErr w:type="gramEnd"/>
      <w:r w:rsidR="00E87B24" w:rsidRPr="00DD7E85">
        <w:t xml:space="preserve"> which can take a surprising amount of understanding </w:t>
      </w:r>
      <w:r w:rsidR="00240023">
        <w:t xml:space="preserve">and work </w:t>
      </w:r>
      <w:r w:rsidR="00E87B24" w:rsidRPr="00DD7E85">
        <w:t xml:space="preserve">to achieve. </w:t>
      </w:r>
      <w:r w:rsidRPr="00DD7E85">
        <w:t>Opportunities to make emotional contact, to understand,</w:t>
      </w:r>
      <w:r w:rsidR="00BE6F95">
        <w:t xml:space="preserve"> and</w:t>
      </w:r>
      <w:r w:rsidRPr="00DD7E85">
        <w:t xml:space="preserve"> to bear the upset (Waddell, 1998)</w:t>
      </w:r>
      <w:r w:rsidR="00240023">
        <w:t xml:space="preserve"> are important</w:t>
      </w:r>
      <w:r w:rsidRPr="00DD7E85">
        <w:t>.</w:t>
      </w:r>
      <w:r w:rsidR="00240023">
        <w:t xml:space="preserve"> It is</w:t>
      </w:r>
      <w:r w:rsidR="00096E3D">
        <w:t xml:space="preserve"> not necessary to avoid possib</w:t>
      </w:r>
      <w:r w:rsidR="00BE6F95">
        <w:t>le</w:t>
      </w:r>
      <w:r w:rsidR="00240023">
        <w:t xml:space="preserve"> painful experiences, </w:t>
      </w:r>
      <w:r w:rsidR="00752AF5">
        <w:t>such a</w:t>
      </w:r>
      <w:r w:rsidR="00BE6F95">
        <w:t>s</w:t>
      </w:r>
      <w:r w:rsidR="00752AF5">
        <w:t xml:space="preserve"> sitting in a wheelchair or waiting to be delivered lunch, </w:t>
      </w:r>
      <w:r w:rsidR="00240023">
        <w:t>but to understand the</w:t>
      </w:r>
      <w:r w:rsidR="00D11D6E">
        <w:t>se</w:t>
      </w:r>
      <w:r w:rsidR="00240023">
        <w:t xml:space="preserve"> m</w:t>
      </w:r>
      <w:r w:rsidR="00BE6F95">
        <w:t>ay</w:t>
      </w:r>
      <w:r w:rsidR="00240023">
        <w:t xml:space="preserve"> cause upset</w:t>
      </w:r>
      <w:r w:rsidR="00752AF5">
        <w:t xml:space="preserve"> and consider why. The work of the therapeutic interaction is to </w:t>
      </w:r>
      <w:r w:rsidR="00BE6F95">
        <w:t>consciously resist the pull to re-enact the past</w:t>
      </w:r>
      <w:r w:rsidR="00875561">
        <w:t xml:space="preserve"> </w:t>
      </w:r>
      <w:r w:rsidR="00875561" w:rsidRPr="003866A6">
        <w:rPr>
          <w:color w:val="E36C0A" w:themeColor="accent6" w:themeShade="BF"/>
        </w:rPr>
        <w:t>(</w:t>
      </w:r>
      <w:r w:rsidR="003866A6" w:rsidRPr="003866A6">
        <w:rPr>
          <w:color w:val="E36C0A" w:themeColor="accent6" w:themeShade="BF"/>
        </w:rPr>
        <w:t xml:space="preserve">Malan, 1995; </w:t>
      </w:r>
      <w:r w:rsidR="00875561" w:rsidRPr="003866A6">
        <w:rPr>
          <w:color w:val="E36C0A" w:themeColor="accent6" w:themeShade="BF"/>
        </w:rPr>
        <w:t xml:space="preserve">Ryle &amp; Kerr, 2002; </w:t>
      </w:r>
      <w:proofErr w:type="spellStart"/>
      <w:r w:rsidR="00875561" w:rsidRPr="003866A6">
        <w:rPr>
          <w:color w:val="E36C0A" w:themeColor="accent6" w:themeShade="BF"/>
        </w:rPr>
        <w:t>Hepple</w:t>
      </w:r>
      <w:proofErr w:type="spellEnd"/>
      <w:r w:rsidR="00875561" w:rsidRPr="003866A6">
        <w:rPr>
          <w:color w:val="E36C0A" w:themeColor="accent6" w:themeShade="BF"/>
        </w:rPr>
        <w:t xml:space="preserve"> &amp; Sutton, 2004</w:t>
      </w:r>
      <w:r w:rsidR="003866A6" w:rsidRPr="003866A6">
        <w:rPr>
          <w:color w:val="E36C0A" w:themeColor="accent6" w:themeShade="BF"/>
        </w:rPr>
        <w:t>)</w:t>
      </w:r>
      <w:r w:rsidR="00BE6F95" w:rsidRPr="003866A6">
        <w:rPr>
          <w:color w:val="E36C0A" w:themeColor="accent6" w:themeShade="BF"/>
        </w:rPr>
        <w:t xml:space="preserve">; </w:t>
      </w:r>
      <w:r w:rsidR="00BE6F95">
        <w:t xml:space="preserve">to </w:t>
      </w:r>
      <w:r w:rsidR="00D11D6E">
        <w:t xml:space="preserve">not </w:t>
      </w:r>
      <w:r w:rsidR="00752AF5">
        <w:t xml:space="preserve">replay a side of the interaction that </w:t>
      </w:r>
      <w:r w:rsidR="00D11D6E">
        <w:t>causes pain</w:t>
      </w:r>
      <w:r w:rsidR="003866A6">
        <w:t xml:space="preserve"> for the older person</w:t>
      </w:r>
      <w:r w:rsidR="00BE6F95">
        <w:t>.</w:t>
      </w:r>
      <w:r w:rsidR="00D11D6E">
        <w:t xml:space="preserve"> </w:t>
      </w:r>
      <w:r w:rsidR="00BE6F95">
        <w:t>B</w:t>
      </w:r>
      <w:r w:rsidR="00D11D6E">
        <w:t>ased on individual formulation, in the interaction we might notice and comment upon or apologise for the</w:t>
      </w:r>
      <w:r w:rsidR="003866A6">
        <w:t>ir</w:t>
      </w:r>
      <w:r w:rsidR="00D11D6E">
        <w:t xml:space="preserve"> experience of </w:t>
      </w:r>
      <w:r w:rsidR="003866A6">
        <w:t xml:space="preserve">feeling forgotten about </w:t>
      </w:r>
      <w:r w:rsidR="00D11D6E">
        <w:t xml:space="preserve">or </w:t>
      </w:r>
      <w:r w:rsidR="00096E3D">
        <w:t>them</w:t>
      </w:r>
      <w:r w:rsidR="00D11D6E">
        <w:t xml:space="preserve"> tolerating waiting; we might sit with them; we might look to focus upon earlier experiences of being overlooked or needs not being met within therapy sessions.</w:t>
      </w:r>
    </w:p>
    <w:p w14:paraId="20DBD05B" w14:textId="77777777" w:rsidR="004E6777" w:rsidRPr="00DD7E85" w:rsidRDefault="004E6777" w:rsidP="004E6777">
      <w:pPr>
        <w:ind w:left="567" w:right="946"/>
      </w:pPr>
      <w:r w:rsidRPr="00DD7E85">
        <w:rPr>
          <w:i/>
        </w:rPr>
        <w:t>the abuse is just part of my life now</w:t>
      </w:r>
      <w:r>
        <w:rPr>
          <w:i/>
        </w:rPr>
        <w:t>,</w:t>
      </w:r>
      <w:r w:rsidRPr="00DD7E85">
        <w:rPr>
          <w:i/>
        </w:rPr>
        <w:t xml:space="preserve"> it is just part of my life now, it’s just something that </w:t>
      </w:r>
      <w:proofErr w:type="gramStart"/>
      <w:r w:rsidRPr="00DD7E85">
        <w:rPr>
          <w:i/>
        </w:rPr>
        <w:t>happened</w:t>
      </w:r>
      <w:proofErr w:type="gramEnd"/>
      <w:r w:rsidRPr="00DD7E85">
        <w:rPr>
          <w:i/>
        </w:rPr>
        <w:t xml:space="preserve"> and it feels that it has been worked through and it is not a big volcano ready to erupt any more and I never knew, never knew what the volcano ready to erupt was prior to The Retreat experience, but there was always something very big and </w:t>
      </w:r>
      <w:proofErr w:type="spellStart"/>
      <w:r w:rsidRPr="00DD7E85">
        <w:rPr>
          <w:i/>
        </w:rPr>
        <w:t>firey</w:t>
      </w:r>
      <w:proofErr w:type="spellEnd"/>
      <w:r w:rsidRPr="00DD7E85">
        <w:rPr>
          <w:i/>
        </w:rPr>
        <w:t xml:space="preserve"> there</w:t>
      </w:r>
      <w:r w:rsidRPr="007D6B5A">
        <w:rPr>
          <w:i/>
        </w:rPr>
        <w:t xml:space="preserve"> </w:t>
      </w:r>
      <w:r w:rsidRPr="007D6B5A">
        <w:t>(Client reflection on trauma therapy at The Retreat)</w:t>
      </w:r>
    </w:p>
    <w:p w14:paraId="0D02008D" w14:textId="77777777" w:rsidR="004E6777" w:rsidRDefault="004E6777" w:rsidP="00E20110"/>
    <w:p w14:paraId="41E8C4EF" w14:textId="77777777" w:rsidR="00D2483F" w:rsidRDefault="00E20110" w:rsidP="00D2483F">
      <w:r w:rsidRPr="00DD7E85">
        <w:t xml:space="preserve"> Th</w:t>
      </w:r>
      <w:r w:rsidR="00D11D6E">
        <w:t>is is th</w:t>
      </w:r>
      <w:r w:rsidRPr="00DD7E85">
        <w:t>e importance of healing through relationships (Johnstone &amp; Boyle, 2018)</w:t>
      </w:r>
      <w:r w:rsidR="00D11D6E">
        <w:t xml:space="preserve"> and consideration of </w:t>
      </w:r>
      <w:r w:rsidR="00D2483F" w:rsidRPr="00DD7E85">
        <w:t>the at</w:t>
      </w:r>
      <w:r w:rsidR="00D11D6E">
        <w:t>tachment system being</w:t>
      </w:r>
      <w:r w:rsidR="00D2483F" w:rsidRPr="00DD7E85">
        <w:t xml:space="preserve"> influential </w:t>
      </w:r>
      <w:r w:rsidR="00D11D6E">
        <w:t>‘</w:t>
      </w:r>
      <w:r w:rsidR="00D2483F" w:rsidRPr="00DD7E85">
        <w:t>from the cradle to the grave</w:t>
      </w:r>
      <w:r w:rsidR="00D11D6E">
        <w:t>’</w:t>
      </w:r>
      <w:r w:rsidR="00D2483F" w:rsidRPr="00DD7E85">
        <w:t xml:space="preserve"> (</w:t>
      </w:r>
      <w:r w:rsidR="00D11D6E" w:rsidRPr="00DD7E85">
        <w:t>Bowlby 1969</w:t>
      </w:r>
      <w:r w:rsidR="00D11D6E">
        <w:t xml:space="preserve">, </w:t>
      </w:r>
      <w:r w:rsidR="00D2483F" w:rsidRPr="00DD7E85">
        <w:t xml:space="preserve">p. 208). </w:t>
      </w:r>
    </w:p>
    <w:p w14:paraId="41E8C4F0" w14:textId="77777777" w:rsidR="00E20110" w:rsidRPr="00DD7E85" w:rsidRDefault="00E20110" w:rsidP="00B700C6"/>
    <w:p w14:paraId="41E8C4F1" w14:textId="77777777" w:rsidR="00B700C6" w:rsidRPr="00DD7E85" w:rsidRDefault="00C841C4" w:rsidP="00922524">
      <w:pPr>
        <w:rPr>
          <w:b/>
        </w:rPr>
      </w:pPr>
      <w:r w:rsidRPr="00DD7E85">
        <w:rPr>
          <w:b/>
        </w:rPr>
        <w:t>Conclusion</w:t>
      </w:r>
    </w:p>
    <w:p w14:paraId="41E8C4F2" w14:textId="18A88452" w:rsidR="0065266F" w:rsidRDefault="007509F2">
      <w:r w:rsidRPr="00DD7E85">
        <w:t xml:space="preserve">Given the </w:t>
      </w:r>
      <w:proofErr w:type="gramStart"/>
      <w:r w:rsidRPr="00DD7E85">
        <w:t xml:space="preserve">often </w:t>
      </w:r>
      <w:r w:rsidR="00A03616">
        <w:t>limiting</w:t>
      </w:r>
      <w:proofErr w:type="gramEnd"/>
      <w:r w:rsidRPr="00DD7E85">
        <w:t xml:space="preserve"> ways of understanding the emotional experiences of older people (Petty et al. 2018</w:t>
      </w:r>
      <w:r w:rsidR="00955562">
        <w:t>b</w:t>
      </w:r>
      <w:r w:rsidRPr="00DD7E85">
        <w:t>), it is not surprising that the application of the latest understandings of trauma are also slow</w:t>
      </w:r>
      <w:r w:rsidR="00005D18">
        <w:t>er</w:t>
      </w:r>
      <w:r w:rsidRPr="00DD7E85">
        <w:t xml:space="preserve"> to </w:t>
      </w:r>
      <w:r w:rsidR="00005D18">
        <w:t xml:space="preserve">reach </w:t>
      </w:r>
      <w:r w:rsidR="004E6777">
        <w:t>older people</w:t>
      </w:r>
      <w:r w:rsidR="00AB1738">
        <w:t xml:space="preserve">. </w:t>
      </w:r>
      <w:r w:rsidR="004A0372" w:rsidRPr="00DD7E85">
        <w:t xml:space="preserve">And yet, </w:t>
      </w:r>
      <w:r w:rsidR="00C841C4" w:rsidRPr="00DD7E85">
        <w:t xml:space="preserve">we </w:t>
      </w:r>
      <w:r w:rsidR="00AB1738">
        <w:t>might no</w:t>
      </w:r>
      <w:r w:rsidR="00C841C4" w:rsidRPr="00DD7E85">
        <w:t>t need new frameworks of understanding</w:t>
      </w:r>
      <w:r w:rsidR="00AB1738">
        <w:t xml:space="preserve">, but rather the tools we already have that guide us to </w:t>
      </w:r>
      <w:r w:rsidR="00C841C4" w:rsidRPr="00DD7E85">
        <w:t xml:space="preserve">look to the person and their story. </w:t>
      </w:r>
      <w:r w:rsidR="004E6777" w:rsidRPr="004E6777">
        <w:t>We suggest our general understanding of trauma might be enhanced by a greater appreciation of the long-term evolved consequences of earlier trauma for older people.</w:t>
      </w:r>
    </w:p>
    <w:p w14:paraId="58C7DD74" w14:textId="77777777" w:rsidR="0074109E" w:rsidRDefault="0074109E"/>
    <w:p w14:paraId="19BD2F12" w14:textId="77777777" w:rsidR="0074109E" w:rsidRPr="0074109E" w:rsidRDefault="0074109E" w:rsidP="0074109E">
      <w:pPr>
        <w:rPr>
          <w:i/>
          <w:color w:val="E36C0A" w:themeColor="accent6" w:themeShade="BF"/>
        </w:rPr>
      </w:pPr>
      <w:r w:rsidRPr="0074109E">
        <w:rPr>
          <w:i/>
          <w:color w:val="E36C0A" w:themeColor="accent6" w:themeShade="BF"/>
        </w:rPr>
        <w:t>The Retreat York provides psychological therapy for individuals and couples. The important recent context is the closure of the inpatient hospital services, which sadly included our specialist older people wards and therapeutic community. We have retained our tailored and thoughtful working with people of all ages within therapy, as is described here. Some services are commissioned by the NHS, some are funded by organisations or insurers and some are accessed privately.</w:t>
      </w:r>
    </w:p>
    <w:p w14:paraId="06879073" w14:textId="77777777" w:rsidR="0074109E" w:rsidRPr="00DD7E85" w:rsidRDefault="0074109E"/>
    <w:p w14:paraId="41E8C4F3" w14:textId="77777777" w:rsidR="0065266F" w:rsidRDefault="0065266F" w:rsidP="0065266F"/>
    <w:p w14:paraId="41E8C4F4" w14:textId="77777777" w:rsidR="00442ADC" w:rsidRPr="00442ADC" w:rsidRDefault="00442ADC" w:rsidP="0065266F">
      <w:pPr>
        <w:rPr>
          <w:b/>
        </w:rPr>
      </w:pPr>
      <w:r>
        <w:rPr>
          <w:b/>
        </w:rPr>
        <w:t>References</w:t>
      </w:r>
    </w:p>
    <w:p w14:paraId="41E8C4F5" w14:textId="77777777" w:rsidR="00442ADC" w:rsidRPr="00DA5B13" w:rsidRDefault="00442ADC" w:rsidP="00442ADC">
      <w:r w:rsidRPr="00DA5B13">
        <w:t>Bowlby, J. (1969). Attachment and loss: Vol. 1. Attachment. New York: Basic Books.</w:t>
      </w:r>
    </w:p>
    <w:p w14:paraId="41E8C4F6" w14:textId="77777777" w:rsidR="00442ADC" w:rsidRPr="00DA5B13" w:rsidRDefault="00442ADC" w:rsidP="00442ADC">
      <w:proofErr w:type="spellStart"/>
      <w:r w:rsidRPr="00DA5B13">
        <w:t>Davenhill</w:t>
      </w:r>
      <w:proofErr w:type="spellEnd"/>
      <w:r w:rsidRPr="00DA5B13">
        <w:t xml:space="preserve">, R. (2007). Looking into later life: a psychoanalytic approach to depression and dementia in old age. London: </w:t>
      </w:r>
      <w:proofErr w:type="spellStart"/>
      <w:r w:rsidRPr="00DA5B13">
        <w:t>Karnac</w:t>
      </w:r>
      <w:proofErr w:type="spellEnd"/>
      <w:r w:rsidRPr="00DA5B13">
        <w:t xml:space="preserve"> Books.</w:t>
      </w:r>
    </w:p>
    <w:p w14:paraId="41E8C4F7" w14:textId="77777777" w:rsidR="00442ADC" w:rsidRPr="00DA5B13" w:rsidRDefault="00442ADC" w:rsidP="00442ADC">
      <w:r w:rsidRPr="00DA5B13">
        <w:t>Evans, S. (2008). ‘Beyond forgetfulness’: How psychoanalytic ideas can help us to understand the experience of patients with dementia. Psychoanalytic Psychotherapy, 22(3), 155-176.</w:t>
      </w:r>
    </w:p>
    <w:p w14:paraId="41E8C4F8" w14:textId="77777777" w:rsidR="00442ADC" w:rsidRPr="00DA5B13" w:rsidRDefault="00442ADC" w:rsidP="00442ADC">
      <w:r w:rsidRPr="00DA5B13">
        <w:t>Hannaford, E., Moore, F., &amp; Macleod, F. J. (2017). What a difference a year makes: comparing relationships between stressful life events, mood and life satisfaction among older adults, and their working-age counterparts. Aging &amp; Mental Health, 1-8.</w:t>
      </w:r>
    </w:p>
    <w:p w14:paraId="41E8C4F9" w14:textId="01CFF6DC" w:rsidR="00442ADC" w:rsidRDefault="00442ADC" w:rsidP="00442ADC">
      <w:proofErr w:type="spellStart"/>
      <w:r w:rsidRPr="00DA5B13">
        <w:t>Hepple</w:t>
      </w:r>
      <w:proofErr w:type="spellEnd"/>
      <w:r w:rsidRPr="00DA5B13">
        <w:t>, J., &amp; Sutton, L. (2004). Cognitive Analytic Therapy and Later Life: New Perspective on Old Age. Hove: Brunner-Routledge.</w:t>
      </w:r>
    </w:p>
    <w:p w14:paraId="41E8C4FA" w14:textId="77777777" w:rsidR="00442ADC" w:rsidRPr="00DA5B13" w:rsidRDefault="00442ADC" w:rsidP="00442ADC">
      <w:r w:rsidRPr="00DA5B13">
        <w:t xml:space="preserve">Johnstone, L. &amp; Boyle, M. with </w:t>
      </w:r>
      <w:proofErr w:type="spellStart"/>
      <w:r w:rsidRPr="00DA5B13">
        <w:t>Cromby</w:t>
      </w:r>
      <w:proofErr w:type="spellEnd"/>
      <w:r w:rsidRPr="00DA5B13">
        <w:t xml:space="preserve">, J., Dillon, J., Harper, D., </w:t>
      </w:r>
      <w:proofErr w:type="spellStart"/>
      <w:r w:rsidRPr="00DA5B13">
        <w:t>Kinderman</w:t>
      </w:r>
      <w:proofErr w:type="spellEnd"/>
      <w:r w:rsidRPr="00DA5B13">
        <w:t>, P., Longden, E., Pilgrim, D. &amp; Read, J. (2018). The Power Threat Meaning Framework: Towards the identification of patterns in emotional distress, unusual experiences and troubled or troubling behaviour, as an alternative to functional psychiatric diagnosis. Leicester: British Psychological Society.</w:t>
      </w:r>
    </w:p>
    <w:p w14:paraId="41E8C4FB" w14:textId="77777777" w:rsidR="00442ADC" w:rsidRPr="00DA5B13" w:rsidRDefault="00442ADC" w:rsidP="00442ADC">
      <w:proofErr w:type="spellStart"/>
      <w:r w:rsidRPr="00DA5B13">
        <w:t>Kitwood</w:t>
      </w:r>
      <w:proofErr w:type="spellEnd"/>
      <w:r w:rsidRPr="00DA5B13">
        <w:t>, T. (1997). The experience of dementia. Aging &amp; Mental Health, 1(1), 13-22.</w:t>
      </w:r>
    </w:p>
    <w:p w14:paraId="41E8C4FC" w14:textId="77777777" w:rsidR="00442ADC" w:rsidRPr="00DA5B13" w:rsidRDefault="00442ADC" w:rsidP="00442ADC">
      <w:r w:rsidRPr="00DA5B13">
        <w:t>Krause, N., Shaw, B. A., &amp; Cairney, J. (2004). A descriptive epidemiology of lifetime trauma and the physical health status of older adults. Psychology and Aging, 19(4), 637.</w:t>
      </w:r>
    </w:p>
    <w:p w14:paraId="41E8C4FD" w14:textId="77777777" w:rsidR="00442ADC" w:rsidRPr="00DA5B13" w:rsidRDefault="00442ADC" w:rsidP="00442ADC">
      <w:proofErr w:type="spellStart"/>
      <w:r w:rsidRPr="00DA5B13">
        <w:t>Maercker</w:t>
      </w:r>
      <w:proofErr w:type="spellEnd"/>
      <w:r w:rsidRPr="00DA5B13">
        <w:t xml:space="preserve">, A., Brewin, C. R., Bryant, R. A., </w:t>
      </w:r>
      <w:proofErr w:type="spellStart"/>
      <w:r w:rsidRPr="00DA5B13">
        <w:t>Cloitre</w:t>
      </w:r>
      <w:proofErr w:type="spellEnd"/>
      <w:r w:rsidRPr="00DA5B13">
        <w:t>, M., van Ommeren, M., Jones, L. M., ... &amp; Somasundaram, D. J. (2013). Diagnosis and classification of disorders specifically associated with stress: proposals for ICD‐11. World Psychiatry, 12(3), 198-206.</w:t>
      </w:r>
    </w:p>
    <w:p w14:paraId="41E8C4FE" w14:textId="77777777" w:rsidR="00442ADC" w:rsidRPr="00DA5B13" w:rsidRDefault="00442ADC" w:rsidP="00442ADC">
      <w:proofErr w:type="spellStart"/>
      <w:r w:rsidRPr="00DA5B13">
        <w:t>Magai</w:t>
      </w:r>
      <w:proofErr w:type="spellEnd"/>
      <w:r w:rsidRPr="00DA5B13">
        <w:t>, C., &amp; Cohen, C. I. (1998). Attachment style and emotion regulation in dementia patients and their relation to caregiver burden. The Journals of Gerontology Series B: Psychological Sciences and Social Sciences, 53(3), P147-P154.</w:t>
      </w:r>
    </w:p>
    <w:p w14:paraId="41E8C4FF" w14:textId="77777777" w:rsidR="00442ADC" w:rsidRPr="00DA5B13" w:rsidRDefault="00442ADC" w:rsidP="00442ADC">
      <w:r w:rsidRPr="00DA5B13">
        <w:t>Malan, D. (1995). Individual psychotherapy and the science of psychodynamics. Florida: CRC Press.</w:t>
      </w:r>
    </w:p>
    <w:p w14:paraId="41E8C500" w14:textId="77777777" w:rsidR="00442ADC" w:rsidRPr="00DA5B13" w:rsidRDefault="00442ADC" w:rsidP="00442ADC">
      <w:proofErr w:type="spellStart"/>
      <w:r w:rsidRPr="00DA5B13">
        <w:lastRenderedPageBreak/>
        <w:t>Miesen</w:t>
      </w:r>
      <w:proofErr w:type="spellEnd"/>
      <w:r w:rsidRPr="00DA5B13">
        <w:t xml:space="preserve">, B. M. (2004). Towards a psychology of dementia care: awareness and intangible loss. In G. M. Jones &amp; B. M. </w:t>
      </w:r>
      <w:proofErr w:type="spellStart"/>
      <w:r w:rsidRPr="00DA5B13">
        <w:t>Miesen</w:t>
      </w:r>
      <w:proofErr w:type="spellEnd"/>
      <w:r w:rsidRPr="00DA5B13">
        <w:t xml:space="preserve"> (Eds.) </w:t>
      </w:r>
      <w:proofErr w:type="gramStart"/>
      <w:r w:rsidRPr="00DA5B13">
        <w:t>Care-giving</w:t>
      </w:r>
      <w:proofErr w:type="gramEnd"/>
      <w:r w:rsidRPr="00DA5B13">
        <w:t xml:space="preserve"> in dementia: research and applications (Vol. 3) (p. 184). Hove: Psychology Press.</w:t>
      </w:r>
    </w:p>
    <w:p w14:paraId="41E8C501" w14:textId="77777777" w:rsidR="00442ADC" w:rsidRPr="00DA5B13" w:rsidRDefault="00442ADC" w:rsidP="00442ADC">
      <w:r w:rsidRPr="00DA5B13">
        <w:t>Ogle, C. M., Rubin, D. C., &amp; Siegler, I. C. (2014). Cumulative exposure to traumatic events in older adults. Aging &amp; Mental Health, 18(3), 316-325.</w:t>
      </w:r>
    </w:p>
    <w:p w14:paraId="41E8C502" w14:textId="77777777" w:rsidR="00442ADC" w:rsidRPr="00DA5B13" w:rsidRDefault="00442ADC" w:rsidP="00442ADC">
      <w:r w:rsidRPr="00DA5B13">
        <w:t xml:space="preserve">Petty, S., Harvey, K., Griffiths, A., </w:t>
      </w:r>
      <w:proofErr w:type="spellStart"/>
      <w:r w:rsidRPr="00DA5B13">
        <w:t>Coleston</w:t>
      </w:r>
      <w:proofErr w:type="spellEnd"/>
      <w:r w:rsidRPr="00DA5B13">
        <w:t xml:space="preserve">, D. M., &amp; </w:t>
      </w:r>
      <w:proofErr w:type="spellStart"/>
      <w:r w:rsidRPr="00DA5B13">
        <w:t>Dening</w:t>
      </w:r>
      <w:proofErr w:type="spellEnd"/>
      <w:r w:rsidRPr="00DA5B13">
        <w:t>, T. (2018a). Emotional distress with dementia: a systematic review using corpus-based analysis and meta-ethnography. International Journal of Geriatric Psychiatry, 33(5), 679-687.</w:t>
      </w:r>
    </w:p>
    <w:p w14:paraId="41E8C503" w14:textId="77777777" w:rsidR="00442ADC" w:rsidRPr="00DA5B13" w:rsidRDefault="00442ADC" w:rsidP="00442ADC">
      <w:r w:rsidRPr="00DA5B13">
        <w:t xml:space="preserve">Petty, S., </w:t>
      </w:r>
      <w:proofErr w:type="spellStart"/>
      <w:r w:rsidRPr="00DA5B13">
        <w:t>Dening</w:t>
      </w:r>
      <w:proofErr w:type="spellEnd"/>
      <w:r w:rsidRPr="00DA5B13">
        <w:t xml:space="preserve">, T., </w:t>
      </w:r>
      <w:proofErr w:type="spellStart"/>
      <w:r w:rsidRPr="00DA5B13">
        <w:t>Coleston</w:t>
      </w:r>
      <w:proofErr w:type="spellEnd"/>
      <w:r w:rsidRPr="00DA5B13">
        <w:t>, D. M., &amp; Griffiths, A. (2018b). Dementia: beyond disorders of mood. Aging &amp; Mental Health, 1-4.</w:t>
      </w:r>
    </w:p>
    <w:p w14:paraId="41E8C504" w14:textId="04B32764" w:rsidR="00442ADC" w:rsidRDefault="00442ADC" w:rsidP="00442ADC">
      <w:r w:rsidRPr="00DA5B13">
        <w:t>Ryle, A. &amp; Kerr, I. B. (2002) Introducing Cognitive Analytic Therapy: Principles and Practice. Chichester: John Wiley &amp; Sons.</w:t>
      </w:r>
    </w:p>
    <w:p w14:paraId="41E8C505" w14:textId="77777777" w:rsidR="00442ADC" w:rsidRPr="00DA5B13" w:rsidRDefault="00442ADC" w:rsidP="00442ADC">
      <w:r w:rsidRPr="00DA5B13">
        <w:t xml:space="preserve">Thorp, S, R., Sones, H. M., &amp; Cook, J. M. (2011). Posttraumatic stress disorder among older adults. In: K. H. </w:t>
      </w:r>
      <w:proofErr w:type="spellStart"/>
      <w:r w:rsidRPr="00DA5B13">
        <w:t>Sorocco</w:t>
      </w:r>
      <w:proofErr w:type="spellEnd"/>
      <w:r w:rsidRPr="00DA5B13">
        <w:t xml:space="preserve"> and S. Lauderdale (Eds.) Cognitive </w:t>
      </w:r>
      <w:proofErr w:type="spellStart"/>
      <w:r w:rsidRPr="00DA5B13">
        <w:t>Behavior</w:t>
      </w:r>
      <w:proofErr w:type="spellEnd"/>
      <w:r w:rsidRPr="00DA5B13">
        <w:t xml:space="preserve"> Therapy </w:t>
      </w:r>
      <w:proofErr w:type="gramStart"/>
      <w:r w:rsidRPr="00DA5B13">
        <w:t>With</w:t>
      </w:r>
      <w:proofErr w:type="gramEnd"/>
      <w:r w:rsidRPr="00DA5B13">
        <w:t xml:space="preserve"> Older Adults: Innovations Across Care Settings (p. 189-217). New York: Springer.</w:t>
      </w:r>
    </w:p>
    <w:p w14:paraId="41E8C506" w14:textId="79E2F452" w:rsidR="00442ADC" w:rsidRPr="00DA5B13" w:rsidRDefault="00442ADC" w:rsidP="00442ADC">
      <w:r w:rsidRPr="00DA5B13">
        <w:t>UK Psychological Trauma Society (2017). UKPTS Guideline for the treatment and planning of services for complex post-traumatic stress disorder (cPTSD) in adults. Retrieved from http://www.ukpts.co.uk/guidance.html</w:t>
      </w:r>
    </w:p>
    <w:p w14:paraId="41E8C507" w14:textId="77777777" w:rsidR="00442ADC" w:rsidRDefault="00442ADC" w:rsidP="00442ADC">
      <w:r w:rsidRPr="00DA5B13">
        <w:t>Waddell, M. (1998). Inside Lives: Psychoanalysis and the Growth of the Personality. Duckworth: Tavistock Clinic Series.</w:t>
      </w:r>
    </w:p>
    <w:p w14:paraId="34B0F7BF" w14:textId="17B36FB5" w:rsidR="001930CC" w:rsidRPr="00DA5B13" w:rsidRDefault="001930CC" w:rsidP="00442ADC">
      <w:r w:rsidRPr="001930CC">
        <w:t>World Health Organization. (2018). International classification of diseases for mortality and morbidity statistics (11th Revision). Retrieved from https://icd.who.int/browse11/l-m/en</w:t>
      </w:r>
    </w:p>
    <w:p w14:paraId="41E8C508" w14:textId="77777777" w:rsidR="0055203A" w:rsidRPr="00DD7E85" w:rsidRDefault="00442ADC">
      <w:r w:rsidRPr="00DA5B13">
        <w:t>Yalom, I. D. (1980). Existential psychotherapy. New York: Basic Books.</w:t>
      </w:r>
    </w:p>
    <w:sectPr w:rsidR="0055203A" w:rsidRPr="00DD7E8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18A6E" w14:textId="77777777" w:rsidR="00F25FFD" w:rsidRDefault="00F25FFD" w:rsidP="00F73460">
      <w:pPr>
        <w:spacing w:after="0" w:line="240" w:lineRule="auto"/>
      </w:pPr>
      <w:r>
        <w:separator/>
      </w:r>
    </w:p>
  </w:endnote>
  <w:endnote w:type="continuationSeparator" w:id="0">
    <w:p w14:paraId="3CA58E41" w14:textId="77777777" w:rsidR="00F25FFD" w:rsidRDefault="00F25FFD" w:rsidP="00F73460">
      <w:pPr>
        <w:spacing w:after="0" w:line="240" w:lineRule="auto"/>
      </w:pPr>
      <w:r>
        <w:continuationSeparator/>
      </w:r>
    </w:p>
  </w:endnote>
  <w:endnote w:type="continuationNotice" w:id="1">
    <w:p w14:paraId="166A2E7F" w14:textId="77777777" w:rsidR="00F25FFD" w:rsidRDefault="00F25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5416B" w14:textId="77777777" w:rsidR="00F25FFD" w:rsidRDefault="00F25FFD" w:rsidP="00F73460">
      <w:pPr>
        <w:spacing w:after="0" w:line="240" w:lineRule="auto"/>
      </w:pPr>
      <w:r>
        <w:separator/>
      </w:r>
    </w:p>
  </w:footnote>
  <w:footnote w:type="continuationSeparator" w:id="0">
    <w:p w14:paraId="7A16F232" w14:textId="77777777" w:rsidR="00F25FFD" w:rsidRDefault="00F25FFD" w:rsidP="00F73460">
      <w:pPr>
        <w:spacing w:after="0" w:line="240" w:lineRule="auto"/>
      </w:pPr>
      <w:r>
        <w:continuationSeparator/>
      </w:r>
    </w:p>
  </w:footnote>
  <w:footnote w:type="continuationNotice" w:id="1">
    <w:p w14:paraId="53AA3574" w14:textId="77777777" w:rsidR="00F25FFD" w:rsidRDefault="00F25F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8C50D" w14:textId="7CBA0F9D" w:rsidR="00096E3D" w:rsidRDefault="00096E3D" w:rsidP="00F73460">
    <w:pPr>
      <w:pStyle w:val="Header"/>
      <w:jc w:val="right"/>
    </w:pPr>
    <w:r>
      <w:t>Stephanie Petty</w:t>
    </w:r>
    <w:r w:rsidR="00D9192D">
      <w:t xml:space="preserve"> &amp; </w:t>
    </w:r>
    <w:r>
      <w:t xml:space="preserve">Mark McFetridge. </w:t>
    </w:r>
    <w:r w:rsidR="007C414E">
      <w:t>July</w:t>
    </w:r>
    <w:r w:rsidR="005A4185">
      <w:t xml:space="preserve"> </w:t>
    </w:r>
    <w:r w:rsidR="0010765E">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27634"/>
    <w:multiLevelType w:val="hybridMultilevel"/>
    <w:tmpl w:val="063EB1A4"/>
    <w:lvl w:ilvl="0" w:tplc="49AE1E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122BAF"/>
    <w:multiLevelType w:val="hybridMultilevel"/>
    <w:tmpl w:val="1AB4B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EC"/>
    <w:rsid w:val="00002B42"/>
    <w:rsid w:val="000053D0"/>
    <w:rsid w:val="00005D18"/>
    <w:rsid w:val="000123FC"/>
    <w:rsid w:val="00020E61"/>
    <w:rsid w:val="00023F61"/>
    <w:rsid w:val="00023F89"/>
    <w:rsid w:val="00030991"/>
    <w:rsid w:val="000330D2"/>
    <w:rsid w:val="000413B9"/>
    <w:rsid w:val="00055ADC"/>
    <w:rsid w:val="0006010B"/>
    <w:rsid w:val="00060733"/>
    <w:rsid w:val="00067054"/>
    <w:rsid w:val="00067663"/>
    <w:rsid w:val="00072B4F"/>
    <w:rsid w:val="00083CAE"/>
    <w:rsid w:val="000923FE"/>
    <w:rsid w:val="0009323B"/>
    <w:rsid w:val="00096E3D"/>
    <w:rsid w:val="000A7E20"/>
    <w:rsid w:val="000B1DB0"/>
    <w:rsid w:val="000B28B8"/>
    <w:rsid w:val="000B6D3E"/>
    <w:rsid w:val="000B7F54"/>
    <w:rsid w:val="000D084D"/>
    <w:rsid w:val="000D0CAC"/>
    <w:rsid w:val="000D355B"/>
    <w:rsid w:val="000F1B8F"/>
    <w:rsid w:val="00100CEA"/>
    <w:rsid w:val="00105AD5"/>
    <w:rsid w:val="001066F8"/>
    <w:rsid w:val="0010765E"/>
    <w:rsid w:val="001137BF"/>
    <w:rsid w:val="0011447F"/>
    <w:rsid w:val="00116A43"/>
    <w:rsid w:val="001271A9"/>
    <w:rsid w:val="001301F3"/>
    <w:rsid w:val="00134634"/>
    <w:rsid w:val="0013473E"/>
    <w:rsid w:val="0014302D"/>
    <w:rsid w:val="0014369A"/>
    <w:rsid w:val="00143B9C"/>
    <w:rsid w:val="001500DD"/>
    <w:rsid w:val="001641CC"/>
    <w:rsid w:val="00170516"/>
    <w:rsid w:val="00190FE3"/>
    <w:rsid w:val="001930CC"/>
    <w:rsid w:val="001950CB"/>
    <w:rsid w:val="001A34D0"/>
    <w:rsid w:val="001A7DE2"/>
    <w:rsid w:val="001B0C81"/>
    <w:rsid w:val="001C0069"/>
    <w:rsid w:val="001C14C5"/>
    <w:rsid w:val="001F295D"/>
    <w:rsid w:val="001F6F4C"/>
    <w:rsid w:val="001F782C"/>
    <w:rsid w:val="002042C7"/>
    <w:rsid w:val="00206285"/>
    <w:rsid w:val="00211527"/>
    <w:rsid w:val="00214710"/>
    <w:rsid w:val="002166B2"/>
    <w:rsid w:val="00220039"/>
    <w:rsid w:val="00220600"/>
    <w:rsid w:val="00225055"/>
    <w:rsid w:val="00227770"/>
    <w:rsid w:val="00233115"/>
    <w:rsid w:val="00240023"/>
    <w:rsid w:val="00265F6C"/>
    <w:rsid w:val="00266F22"/>
    <w:rsid w:val="00273FB2"/>
    <w:rsid w:val="00274F40"/>
    <w:rsid w:val="00284D84"/>
    <w:rsid w:val="00293784"/>
    <w:rsid w:val="00296194"/>
    <w:rsid w:val="002A3EDC"/>
    <w:rsid w:val="002A617A"/>
    <w:rsid w:val="002C3452"/>
    <w:rsid w:val="002C4D9B"/>
    <w:rsid w:val="002E63FF"/>
    <w:rsid w:val="003068AD"/>
    <w:rsid w:val="003145C5"/>
    <w:rsid w:val="0032642F"/>
    <w:rsid w:val="00335904"/>
    <w:rsid w:val="003411EE"/>
    <w:rsid w:val="0035388E"/>
    <w:rsid w:val="00354C66"/>
    <w:rsid w:val="00355245"/>
    <w:rsid w:val="003716F4"/>
    <w:rsid w:val="00371B54"/>
    <w:rsid w:val="00372463"/>
    <w:rsid w:val="00385A5C"/>
    <w:rsid w:val="003866A6"/>
    <w:rsid w:val="003A3F3C"/>
    <w:rsid w:val="003A65A8"/>
    <w:rsid w:val="003B326A"/>
    <w:rsid w:val="003C228B"/>
    <w:rsid w:val="003C4A83"/>
    <w:rsid w:val="003D504B"/>
    <w:rsid w:val="003D5362"/>
    <w:rsid w:val="003E07E6"/>
    <w:rsid w:val="003E59DA"/>
    <w:rsid w:val="003F06FB"/>
    <w:rsid w:val="003F10B8"/>
    <w:rsid w:val="003F42A7"/>
    <w:rsid w:val="003F6953"/>
    <w:rsid w:val="003F7F5F"/>
    <w:rsid w:val="004102DE"/>
    <w:rsid w:val="00423577"/>
    <w:rsid w:val="00434666"/>
    <w:rsid w:val="004412CC"/>
    <w:rsid w:val="00442ADC"/>
    <w:rsid w:val="00444387"/>
    <w:rsid w:val="004515DF"/>
    <w:rsid w:val="00452274"/>
    <w:rsid w:val="00456AEE"/>
    <w:rsid w:val="00466F0E"/>
    <w:rsid w:val="00470496"/>
    <w:rsid w:val="004935BE"/>
    <w:rsid w:val="00495834"/>
    <w:rsid w:val="004964B9"/>
    <w:rsid w:val="004A0372"/>
    <w:rsid w:val="004A67D9"/>
    <w:rsid w:val="004A7AA8"/>
    <w:rsid w:val="004B1D08"/>
    <w:rsid w:val="004B2BE1"/>
    <w:rsid w:val="004B7A46"/>
    <w:rsid w:val="004E32AD"/>
    <w:rsid w:val="004E6777"/>
    <w:rsid w:val="004E79B6"/>
    <w:rsid w:val="004F27D0"/>
    <w:rsid w:val="004F41A6"/>
    <w:rsid w:val="004F718F"/>
    <w:rsid w:val="005268F8"/>
    <w:rsid w:val="005356B2"/>
    <w:rsid w:val="00537E30"/>
    <w:rsid w:val="00544764"/>
    <w:rsid w:val="00547C71"/>
    <w:rsid w:val="0055203A"/>
    <w:rsid w:val="005540C3"/>
    <w:rsid w:val="005570A4"/>
    <w:rsid w:val="00571413"/>
    <w:rsid w:val="00572E4A"/>
    <w:rsid w:val="005732DE"/>
    <w:rsid w:val="00582E2B"/>
    <w:rsid w:val="00583F02"/>
    <w:rsid w:val="00591AE6"/>
    <w:rsid w:val="005929E0"/>
    <w:rsid w:val="00595396"/>
    <w:rsid w:val="005A4185"/>
    <w:rsid w:val="005A5AF0"/>
    <w:rsid w:val="005C5CCD"/>
    <w:rsid w:val="005C7524"/>
    <w:rsid w:val="005D647D"/>
    <w:rsid w:val="005F34CB"/>
    <w:rsid w:val="005F5948"/>
    <w:rsid w:val="005F6073"/>
    <w:rsid w:val="005F6980"/>
    <w:rsid w:val="00600896"/>
    <w:rsid w:val="00607DF6"/>
    <w:rsid w:val="00613EC7"/>
    <w:rsid w:val="00616508"/>
    <w:rsid w:val="00621465"/>
    <w:rsid w:val="00625376"/>
    <w:rsid w:val="0062542D"/>
    <w:rsid w:val="00636A89"/>
    <w:rsid w:val="00637C69"/>
    <w:rsid w:val="00640EA6"/>
    <w:rsid w:val="0065266F"/>
    <w:rsid w:val="00655692"/>
    <w:rsid w:val="006608E9"/>
    <w:rsid w:val="00667BB4"/>
    <w:rsid w:val="006762FD"/>
    <w:rsid w:val="006802B2"/>
    <w:rsid w:val="00687D66"/>
    <w:rsid w:val="0069036F"/>
    <w:rsid w:val="006A0AB2"/>
    <w:rsid w:val="006A3DAA"/>
    <w:rsid w:val="006B25CB"/>
    <w:rsid w:val="006B308D"/>
    <w:rsid w:val="006B47C9"/>
    <w:rsid w:val="006C4A30"/>
    <w:rsid w:val="006C5E31"/>
    <w:rsid w:val="006C6DE3"/>
    <w:rsid w:val="006D45D3"/>
    <w:rsid w:val="006E6D15"/>
    <w:rsid w:val="006F0B27"/>
    <w:rsid w:val="006F7D86"/>
    <w:rsid w:val="006F7FF5"/>
    <w:rsid w:val="00700760"/>
    <w:rsid w:val="007055ED"/>
    <w:rsid w:val="007058C4"/>
    <w:rsid w:val="00706F52"/>
    <w:rsid w:val="00707F20"/>
    <w:rsid w:val="007104BA"/>
    <w:rsid w:val="007126E0"/>
    <w:rsid w:val="0072185A"/>
    <w:rsid w:val="00724AF9"/>
    <w:rsid w:val="00727F4F"/>
    <w:rsid w:val="0073095B"/>
    <w:rsid w:val="0073751B"/>
    <w:rsid w:val="00740AD9"/>
    <w:rsid w:val="0074109E"/>
    <w:rsid w:val="007416E6"/>
    <w:rsid w:val="007423CD"/>
    <w:rsid w:val="007447C7"/>
    <w:rsid w:val="007509F2"/>
    <w:rsid w:val="00752AF5"/>
    <w:rsid w:val="00755CE4"/>
    <w:rsid w:val="00774729"/>
    <w:rsid w:val="00786C17"/>
    <w:rsid w:val="00797943"/>
    <w:rsid w:val="007B4C51"/>
    <w:rsid w:val="007C1175"/>
    <w:rsid w:val="007C28FB"/>
    <w:rsid w:val="007C414E"/>
    <w:rsid w:val="007D2184"/>
    <w:rsid w:val="007D35F9"/>
    <w:rsid w:val="007D363B"/>
    <w:rsid w:val="007D6B5A"/>
    <w:rsid w:val="007E0686"/>
    <w:rsid w:val="007E2FF0"/>
    <w:rsid w:val="007E5224"/>
    <w:rsid w:val="007F0AC1"/>
    <w:rsid w:val="007F127E"/>
    <w:rsid w:val="007F2F78"/>
    <w:rsid w:val="00800B84"/>
    <w:rsid w:val="00802E2B"/>
    <w:rsid w:val="00803072"/>
    <w:rsid w:val="00811047"/>
    <w:rsid w:val="00817379"/>
    <w:rsid w:val="0082546A"/>
    <w:rsid w:val="008268DC"/>
    <w:rsid w:val="00826B4C"/>
    <w:rsid w:val="00832CE1"/>
    <w:rsid w:val="00833265"/>
    <w:rsid w:val="0083388B"/>
    <w:rsid w:val="008352D4"/>
    <w:rsid w:val="00836142"/>
    <w:rsid w:val="008368C9"/>
    <w:rsid w:val="00845369"/>
    <w:rsid w:val="008466E6"/>
    <w:rsid w:val="008508DA"/>
    <w:rsid w:val="00854086"/>
    <w:rsid w:val="008634F6"/>
    <w:rsid w:val="008702F6"/>
    <w:rsid w:val="008716DE"/>
    <w:rsid w:val="008736A7"/>
    <w:rsid w:val="00875561"/>
    <w:rsid w:val="008800EB"/>
    <w:rsid w:val="008855F0"/>
    <w:rsid w:val="00895882"/>
    <w:rsid w:val="008B532B"/>
    <w:rsid w:val="008C15A3"/>
    <w:rsid w:val="008D7A2F"/>
    <w:rsid w:val="008E6F4A"/>
    <w:rsid w:val="008F70B2"/>
    <w:rsid w:val="009016FA"/>
    <w:rsid w:val="00902CEA"/>
    <w:rsid w:val="00903981"/>
    <w:rsid w:val="009109BF"/>
    <w:rsid w:val="00911227"/>
    <w:rsid w:val="00922524"/>
    <w:rsid w:val="0092648F"/>
    <w:rsid w:val="009350F2"/>
    <w:rsid w:val="009423F9"/>
    <w:rsid w:val="009455AF"/>
    <w:rsid w:val="009469AF"/>
    <w:rsid w:val="0095016C"/>
    <w:rsid w:val="00955562"/>
    <w:rsid w:val="00967E9F"/>
    <w:rsid w:val="00972E5D"/>
    <w:rsid w:val="00973174"/>
    <w:rsid w:val="009732F4"/>
    <w:rsid w:val="009815EC"/>
    <w:rsid w:val="009830AA"/>
    <w:rsid w:val="00994821"/>
    <w:rsid w:val="00997414"/>
    <w:rsid w:val="009A073E"/>
    <w:rsid w:val="009B1950"/>
    <w:rsid w:val="009B3391"/>
    <w:rsid w:val="009B641A"/>
    <w:rsid w:val="009C53F6"/>
    <w:rsid w:val="009C6F49"/>
    <w:rsid w:val="009D3039"/>
    <w:rsid w:val="009D4E5B"/>
    <w:rsid w:val="00A0065A"/>
    <w:rsid w:val="00A00E2D"/>
    <w:rsid w:val="00A03616"/>
    <w:rsid w:val="00A2018D"/>
    <w:rsid w:val="00A22B3E"/>
    <w:rsid w:val="00A56566"/>
    <w:rsid w:val="00A60DDF"/>
    <w:rsid w:val="00A64BF8"/>
    <w:rsid w:val="00A733AD"/>
    <w:rsid w:val="00A807A3"/>
    <w:rsid w:val="00A83DC3"/>
    <w:rsid w:val="00A9589B"/>
    <w:rsid w:val="00A95B80"/>
    <w:rsid w:val="00AB012E"/>
    <w:rsid w:val="00AB1738"/>
    <w:rsid w:val="00AB7221"/>
    <w:rsid w:val="00AC63DA"/>
    <w:rsid w:val="00AE3189"/>
    <w:rsid w:val="00AE3399"/>
    <w:rsid w:val="00AE6F1D"/>
    <w:rsid w:val="00AF5D52"/>
    <w:rsid w:val="00AF6AED"/>
    <w:rsid w:val="00AF7CA3"/>
    <w:rsid w:val="00B01D47"/>
    <w:rsid w:val="00B026EB"/>
    <w:rsid w:val="00B03006"/>
    <w:rsid w:val="00B06272"/>
    <w:rsid w:val="00B073C9"/>
    <w:rsid w:val="00B16035"/>
    <w:rsid w:val="00B25B60"/>
    <w:rsid w:val="00B307F3"/>
    <w:rsid w:val="00B36F12"/>
    <w:rsid w:val="00B42641"/>
    <w:rsid w:val="00B43101"/>
    <w:rsid w:val="00B43E07"/>
    <w:rsid w:val="00B44476"/>
    <w:rsid w:val="00B4574D"/>
    <w:rsid w:val="00B50604"/>
    <w:rsid w:val="00B51A79"/>
    <w:rsid w:val="00B5278A"/>
    <w:rsid w:val="00B53667"/>
    <w:rsid w:val="00B637DA"/>
    <w:rsid w:val="00B67D92"/>
    <w:rsid w:val="00B700C6"/>
    <w:rsid w:val="00B734E2"/>
    <w:rsid w:val="00B839CA"/>
    <w:rsid w:val="00BA7311"/>
    <w:rsid w:val="00BB05FB"/>
    <w:rsid w:val="00BB1A1D"/>
    <w:rsid w:val="00BB2E72"/>
    <w:rsid w:val="00BC02AA"/>
    <w:rsid w:val="00BC34CA"/>
    <w:rsid w:val="00BE0DCD"/>
    <w:rsid w:val="00BE3240"/>
    <w:rsid w:val="00BE6F95"/>
    <w:rsid w:val="00BF0F12"/>
    <w:rsid w:val="00BF5271"/>
    <w:rsid w:val="00C0106C"/>
    <w:rsid w:val="00C1210C"/>
    <w:rsid w:val="00C22142"/>
    <w:rsid w:val="00C24171"/>
    <w:rsid w:val="00C32719"/>
    <w:rsid w:val="00C41147"/>
    <w:rsid w:val="00C41A9C"/>
    <w:rsid w:val="00C448D0"/>
    <w:rsid w:val="00C45E4E"/>
    <w:rsid w:val="00C504E0"/>
    <w:rsid w:val="00C525B8"/>
    <w:rsid w:val="00C626D6"/>
    <w:rsid w:val="00C71747"/>
    <w:rsid w:val="00C72F17"/>
    <w:rsid w:val="00C7504C"/>
    <w:rsid w:val="00C841C4"/>
    <w:rsid w:val="00C8437B"/>
    <w:rsid w:val="00C96F19"/>
    <w:rsid w:val="00CA0C97"/>
    <w:rsid w:val="00CB77C6"/>
    <w:rsid w:val="00CC23EF"/>
    <w:rsid w:val="00CC7411"/>
    <w:rsid w:val="00CD3247"/>
    <w:rsid w:val="00D00ED3"/>
    <w:rsid w:val="00D02377"/>
    <w:rsid w:val="00D10695"/>
    <w:rsid w:val="00D11D6E"/>
    <w:rsid w:val="00D16AAD"/>
    <w:rsid w:val="00D2063A"/>
    <w:rsid w:val="00D22B50"/>
    <w:rsid w:val="00D2483F"/>
    <w:rsid w:val="00D2484F"/>
    <w:rsid w:val="00D47220"/>
    <w:rsid w:val="00D50D3D"/>
    <w:rsid w:val="00D619AB"/>
    <w:rsid w:val="00D62486"/>
    <w:rsid w:val="00D6417E"/>
    <w:rsid w:val="00D77A20"/>
    <w:rsid w:val="00D81225"/>
    <w:rsid w:val="00D81B18"/>
    <w:rsid w:val="00D90935"/>
    <w:rsid w:val="00D9192D"/>
    <w:rsid w:val="00D93B0C"/>
    <w:rsid w:val="00D948AF"/>
    <w:rsid w:val="00D97CB9"/>
    <w:rsid w:val="00DB1846"/>
    <w:rsid w:val="00DB7967"/>
    <w:rsid w:val="00DD7E85"/>
    <w:rsid w:val="00DE366E"/>
    <w:rsid w:val="00DF17DC"/>
    <w:rsid w:val="00DF5FBE"/>
    <w:rsid w:val="00E06864"/>
    <w:rsid w:val="00E07A3B"/>
    <w:rsid w:val="00E20110"/>
    <w:rsid w:val="00E24B94"/>
    <w:rsid w:val="00E36A45"/>
    <w:rsid w:val="00E476C7"/>
    <w:rsid w:val="00E52202"/>
    <w:rsid w:val="00E5349A"/>
    <w:rsid w:val="00E53DDD"/>
    <w:rsid w:val="00E54A5E"/>
    <w:rsid w:val="00E57284"/>
    <w:rsid w:val="00E57C9A"/>
    <w:rsid w:val="00E6013A"/>
    <w:rsid w:val="00E6258F"/>
    <w:rsid w:val="00E72B20"/>
    <w:rsid w:val="00E73BA5"/>
    <w:rsid w:val="00E81495"/>
    <w:rsid w:val="00E87B24"/>
    <w:rsid w:val="00E935C3"/>
    <w:rsid w:val="00E94CFF"/>
    <w:rsid w:val="00EA0124"/>
    <w:rsid w:val="00EA15A7"/>
    <w:rsid w:val="00EA2C24"/>
    <w:rsid w:val="00EA3DC5"/>
    <w:rsid w:val="00EB7F03"/>
    <w:rsid w:val="00EC4CEE"/>
    <w:rsid w:val="00EC786E"/>
    <w:rsid w:val="00ED3593"/>
    <w:rsid w:val="00ED78F1"/>
    <w:rsid w:val="00EF15F3"/>
    <w:rsid w:val="00EF4EAC"/>
    <w:rsid w:val="00F25FFD"/>
    <w:rsid w:val="00F27E51"/>
    <w:rsid w:val="00F3707D"/>
    <w:rsid w:val="00F40197"/>
    <w:rsid w:val="00F47CD6"/>
    <w:rsid w:val="00F53E51"/>
    <w:rsid w:val="00F61FE9"/>
    <w:rsid w:val="00F67705"/>
    <w:rsid w:val="00F706AA"/>
    <w:rsid w:val="00F70D29"/>
    <w:rsid w:val="00F7107C"/>
    <w:rsid w:val="00F73460"/>
    <w:rsid w:val="00F749A6"/>
    <w:rsid w:val="00F85E02"/>
    <w:rsid w:val="00F90A83"/>
    <w:rsid w:val="00F912EC"/>
    <w:rsid w:val="00FA1B5C"/>
    <w:rsid w:val="00FB2B13"/>
    <w:rsid w:val="00FB3578"/>
    <w:rsid w:val="00FB376A"/>
    <w:rsid w:val="00FB4F36"/>
    <w:rsid w:val="00FB6545"/>
    <w:rsid w:val="00FB7793"/>
    <w:rsid w:val="00FC2C4E"/>
    <w:rsid w:val="00FD6663"/>
    <w:rsid w:val="00FE6481"/>
    <w:rsid w:val="00FF7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C4D2"/>
  <w15:docId w15:val="{DE75FCCC-725B-E741-AB67-B9DFA4BC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3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5EC"/>
    <w:rPr>
      <w:color w:val="0000FF" w:themeColor="hyperlink"/>
      <w:u w:val="single"/>
    </w:rPr>
  </w:style>
  <w:style w:type="paragraph" w:styleId="Header">
    <w:name w:val="header"/>
    <w:basedOn w:val="Normal"/>
    <w:link w:val="HeaderChar"/>
    <w:uiPriority w:val="99"/>
    <w:unhideWhenUsed/>
    <w:rsid w:val="00F73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460"/>
  </w:style>
  <w:style w:type="paragraph" w:styleId="Footer">
    <w:name w:val="footer"/>
    <w:basedOn w:val="Normal"/>
    <w:link w:val="FooterChar"/>
    <w:uiPriority w:val="99"/>
    <w:unhideWhenUsed/>
    <w:rsid w:val="00F73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460"/>
  </w:style>
  <w:style w:type="paragraph" w:styleId="BalloonText">
    <w:name w:val="Balloon Text"/>
    <w:basedOn w:val="Normal"/>
    <w:link w:val="BalloonTextChar"/>
    <w:uiPriority w:val="99"/>
    <w:semiHidden/>
    <w:unhideWhenUsed/>
    <w:rsid w:val="00BB0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5FB"/>
    <w:rPr>
      <w:rFonts w:ascii="Tahoma" w:hAnsi="Tahoma" w:cs="Tahoma"/>
      <w:sz w:val="16"/>
      <w:szCs w:val="16"/>
    </w:rPr>
  </w:style>
  <w:style w:type="paragraph" w:styleId="ListParagraph">
    <w:name w:val="List Paragraph"/>
    <w:basedOn w:val="Normal"/>
    <w:uiPriority w:val="34"/>
    <w:qFormat/>
    <w:rsid w:val="00AB012E"/>
    <w:pPr>
      <w:ind w:left="720"/>
      <w:contextualSpacing/>
    </w:pPr>
  </w:style>
  <w:style w:type="character" w:styleId="FollowedHyperlink">
    <w:name w:val="FollowedHyperlink"/>
    <w:basedOn w:val="DefaultParagraphFont"/>
    <w:uiPriority w:val="99"/>
    <w:semiHidden/>
    <w:unhideWhenUsed/>
    <w:rsid w:val="00727F4F"/>
    <w:rPr>
      <w:color w:val="800080" w:themeColor="followedHyperlink"/>
      <w:u w:val="single"/>
    </w:rPr>
  </w:style>
  <w:style w:type="character" w:styleId="CommentReference">
    <w:name w:val="annotation reference"/>
    <w:basedOn w:val="DefaultParagraphFont"/>
    <w:uiPriority w:val="99"/>
    <w:semiHidden/>
    <w:unhideWhenUsed/>
    <w:rsid w:val="00E935C3"/>
    <w:rPr>
      <w:sz w:val="16"/>
      <w:szCs w:val="16"/>
    </w:rPr>
  </w:style>
  <w:style w:type="paragraph" w:styleId="CommentText">
    <w:name w:val="annotation text"/>
    <w:basedOn w:val="Normal"/>
    <w:link w:val="CommentTextChar"/>
    <w:uiPriority w:val="99"/>
    <w:semiHidden/>
    <w:unhideWhenUsed/>
    <w:rsid w:val="00E935C3"/>
    <w:pPr>
      <w:spacing w:line="240" w:lineRule="auto"/>
    </w:pPr>
    <w:rPr>
      <w:sz w:val="20"/>
      <w:szCs w:val="20"/>
    </w:rPr>
  </w:style>
  <w:style w:type="character" w:customStyle="1" w:styleId="CommentTextChar">
    <w:name w:val="Comment Text Char"/>
    <w:basedOn w:val="DefaultParagraphFont"/>
    <w:link w:val="CommentText"/>
    <w:uiPriority w:val="99"/>
    <w:semiHidden/>
    <w:rsid w:val="00E935C3"/>
    <w:rPr>
      <w:sz w:val="20"/>
      <w:szCs w:val="20"/>
    </w:rPr>
  </w:style>
  <w:style w:type="paragraph" w:styleId="CommentSubject">
    <w:name w:val="annotation subject"/>
    <w:basedOn w:val="CommentText"/>
    <w:next w:val="CommentText"/>
    <w:link w:val="CommentSubjectChar"/>
    <w:uiPriority w:val="99"/>
    <w:semiHidden/>
    <w:unhideWhenUsed/>
    <w:rsid w:val="00E935C3"/>
    <w:rPr>
      <w:b/>
      <w:bCs/>
    </w:rPr>
  </w:style>
  <w:style w:type="character" w:customStyle="1" w:styleId="CommentSubjectChar">
    <w:name w:val="Comment Subject Char"/>
    <w:basedOn w:val="CommentTextChar"/>
    <w:link w:val="CommentSubject"/>
    <w:uiPriority w:val="99"/>
    <w:semiHidden/>
    <w:rsid w:val="00E935C3"/>
    <w:rPr>
      <w:b/>
      <w:bCs/>
      <w:sz w:val="20"/>
      <w:szCs w:val="20"/>
    </w:rPr>
  </w:style>
  <w:style w:type="character" w:customStyle="1" w:styleId="Heading1Char">
    <w:name w:val="Heading 1 Char"/>
    <w:basedOn w:val="DefaultParagraphFont"/>
    <w:link w:val="Heading1"/>
    <w:uiPriority w:val="9"/>
    <w:rsid w:val="0081737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2543</Words>
  <Characters>14090</Characters>
  <Application>Microsoft Office Word</Application>
  <DocSecurity>0</DocSecurity>
  <Lines>227</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Petty</dc:creator>
  <cp:lastModifiedBy>Ruth Mardall (R.Mardall)</cp:lastModifiedBy>
  <cp:revision>2</cp:revision>
  <cp:lastPrinted>2018-03-02T11:43:00Z</cp:lastPrinted>
  <dcterms:created xsi:type="dcterms:W3CDTF">2021-03-16T18:01:00Z</dcterms:created>
  <dcterms:modified xsi:type="dcterms:W3CDTF">2021-03-16T18:01:00Z</dcterms:modified>
</cp:coreProperties>
</file>