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7F779" w14:textId="77777777" w:rsidR="00D80879" w:rsidRPr="0058200B" w:rsidRDefault="00D80879" w:rsidP="00FA51B0">
      <w:pPr>
        <w:pStyle w:val="ListParagraph1"/>
        <w:spacing w:after="0" w:line="480" w:lineRule="auto"/>
        <w:ind w:left="0" w:firstLine="567"/>
        <w:jc w:val="center"/>
        <w:rPr>
          <w:rFonts w:ascii="Times" w:hAnsi="Times"/>
          <w:b/>
          <w:color w:val="000000" w:themeColor="text1"/>
          <w:sz w:val="24"/>
          <w:szCs w:val="24"/>
          <w:lang w:val="en-GB"/>
        </w:rPr>
      </w:pPr>
      <w:r w:rsidRPr="0058200B">
        <w:rPr>
          <w:rFonts w:ascii="Times" w:hAnsi="Times"/>
          <w:b/>
          <w:color w:val="000000" w:themeColor="text1"/>
          <w:sz w:val="24"/>
          <w:szCs w:val="24"/>
          <w:lang w:val="en-GB"/>
        </w:rPr>
        <w:t>Body image shame in men: Confirmatory Factor Analysis and psychometric properties of the Body Image Shame Scale</w:t>
      </w:r>
    </w:p>
    <w:p w14:paraId="358DA8A3" w14:textId="77777777" w:rsidR="00D80879" w:rsidRPr="0058200B" w:rsidRDefault="00D80879" w:rsidP="00FA51B0">
      <w:pPr>
        <w:pStyle w:val="ListParagraph1"/>
        <w:spacing w:after="0" w:line="480" w:lineRule="auto"/>
        <w:ind w:left="0" w:firstLine="567"/>
        <w:jc w:val="both"/>
        <w:rPr>
          <w:rFonts w:ascii="Times" w:hAnsi="Times"/>
          <w:b/>
          <w:color w:val="000000" w:themeColor="text1"/>
          <w:sz w:val="24"/>
          <w:szCs w:val="24"/>
          <w:lang w:val="en-GB"/>
        </w:rPr>
      </w:pPr>
    </w:p>
    <w:p w14:paraId="168B3A3A" w14:textId="77777777" w:rsidR="00D80879" w:rsidRPr="0058200B" w:rsidRDefault="00D80879" w:rsidP="00FA51B0">
      <w:pPr>
        <w:pStyle w:val="ListParagraph1"/>
        <w:spacing w:after="0" w:line="480" w:lineRule="auto"/>
        <w:ind w:left="0" w:firstLine="567"/>
        <w:jc w:val="center"/>
        <w:rPr>
          <w:rFonts w:ascii="Times" w:hAnsi="Times"/>
          <w:color w:val="000000" w:themeColor="text1"/>
          <w:sz w:val="24"/>
          <w:szCs w:val="24"/>
          <w:lang w:val="pt-PT"/>
        </w:rPr>
      </w:pPr>
      <w:r w:rsidRPr="0058200B">
        <w:rPr>
          <w:rFonts w:ascii="Times" w:hAnsi="Times"/>
          <w:color w:val="000000" w:themeColor="text1"/>
          <w:sz w:val="24"/>
          <w:szCs w:val="24"/>
          <w:lang w:val="pt-PT"/>
        </w:rPr>
        <w:t xml:space="preserve">Duarte, </w:t>
      </w:r>
      <w:proofErr w:type="spellStart"/>
      <w:proofErr w:type="gramStart"/>
      <w:r w:rsidRPr="0058200B">
        <w:rPr>
          <w:rFonts w:ascii="Times" w:hAnsi="Times"/>
          <w:color w:val="000000" w:themeColor="text1"/>
          <w:sz w:val="24"/>
          <w:szCs w:val="24"/>
          <w:lang w:val="pt-PT"/>
        </w:rPr>
        <w:t>C.</w:t>
      </w:r>
      <w:r w:rsidRPr="0058200B">
        <w:rPr>
          <w:rFonts w:ascii="Times" w:hAnsi="Times"/>
          <w:color w:val="000000" w:themeColor="text1"/>
          <w:sz w:val="24"/>
          <w:szCs w:val="24"/>
          <w:vertAlign w:val="superscript"/>
          <w:lang w:val="pt-PT"/>
        </w:rPr>
        <w:t>PhD</w:t>
      </w:r>
      <w:proofErr w:type="spellEnd"/>
      <w:proofErr w:type="gramEnd"/>
      <w:r w:rsidRPr="0058200B">
        <w:rPr>
          <w:rFonts w:ascii="Times" w:hAnsi="Times"/>
          <w:color w:val="000000" w:themeColor="text1"/>
          <w:sz w:val="24"/>
          <w:szCs w:val="24"/>
          <w:vertAlign w:val="superscript"/>
          <w:lang w:val="pt-PT"/>
        </w:rPr>
        <w:t xml:space="preserve"> 1,2 </w:t>
      </w:r>
      <w:r w:rsidRPr="0058200B">
        <w:rPr>
          <w:rFonts w:ascii="Times" w:hAnsi="Times"/>
          <w:color w:val="000000" w:themeColor="text1"/>
          <w:sz w:val="24"/>
          <w:szCs w:val="24"/>
          <w:lang w:val="pt-PT"/>
        </w:rPr>
        <w:t xml:space="preserve">*&amp; Ferreira, </w:t>
      </w:r>
      <w:proofErr w:type="spellStart"/>
      <w:r w:rsidRPr="0058200B">
        <w:rPr>
          <w:rFonts w:ascii="Times" w:hAnsi="Times"/>
          <w:color w:val="000000" w:themeColor="text1"/>
          <w:sz w:val="24"/>
          <w:szCs w:val="24"/>
          <w:lang w:val="pt-PT"/>
        </w:rPr>
        <w:t>C.</w:t>
      </w:r>
      <w:r w:rsidRPr="0058200B">
        <w:rPr>
          <w:rFonts w:ascii="Times" w:hAnsi="Times"/>
          <w:color w:val="000000" w:themeColor="text1"/>
          <w:sz w:val="24"/>
          <w:szCs w:val="24"/>
          <w:vertAlign w:val="superscript"/>
          <w:lang w:val="pt-PT"/>
        </w:rPr>
        <w:t>PhD</w:t>
      </w:r>
      <w:proofErr w:type="spellEnd"/>
      <w:r w:rsidRPr="0058200B">
        <w:rPr>
          <w:rFonts w:ascii="Times" w:hAnsi="Times"/>
          <w:color w:val="000000" w:themeColor="text1"/>
          <w:sz w:val="24"/>
          <w:szCs w:val="24"/>
          <w:vertAlign w:val="superscript"/>
          <w:lang w:val="pt-PT"/>
        </w:rPr>
        <w:t xml:space="preserve"> 2</w:t>
      </w:r>
    </w:p>
    <w:p w14:paraId="764581B5" w14:textId="77777777" w:rsidR="00D80879" w:rsidRPr="0058200B" w:rsidRDefault="00D80879" w:rsidP="00FA51B0">
      <w:pPr>
        <w:pStyle w:val="ListParagraph1"/>
        <w:spacing w:after="0" w:line="480" w:lineRule="auto"/>
        <w:ind w:left="0" w:firstLine="567"/>
        <w:rPr>
          <w:rFonts w:ascii="Times" w:hAnsi="Times"/>
          <w:color w:val="000000" w:themeColor="text1"/>
          <w:sz w:val="24"/>
          <w:szCs w:val="24"/>
          <w:lang w:val="pt-PT"/>
        </w:rPr>
      </w:pPr>
    </w:p>
    <w:p w14:paraId="638DF743" w14:textId="77777777" w:rsidR="00D80879" w:rsidRPr="0058200B" w:rsidRDefault="00D80879" w:rsidP="00FA51B0">
      <w:pPr>
        <w:pStyle w:val="ListParagraph1"/>
        <w:numPr>
          <w:ilvl w:val="0"/>
          <w:numId w:val="27"/>
        </w:numPr>
        <w:spacing w:after="0" w:line="480" w:lineRule="auto"/>
        <w:rPr>
          <w:rFonts w:ascii="Times" w:hAnsi="Times"/>
          <w:color w:val="000000" w:themeColor="text1"/>
          <w:sz w:val="24"/>
          <w:szCs w:val="24"/>
          <w:lang w:val="en-GB"/>
        </w:rPr>
      </w:pPr>
      <w:r w:rsidRPr="0058200B">
        <w:rPr>
          <w:rFonts w:ascii="Times" w:hAnsi="Times"/>
          <w:color w:val="000000" w:themeColor="text1"/>
          <w:sz w:val="24"/>
          <w:szCs w:val="24"/>
          <w:lang w:val="en-GB"/>
        </w:rPr>
        <w:t xml:space="preserve">School of Education, Language and Psychology, York St. John University. </w:t>
      </w:r>
    </w:p>
    <w:p w14:paraId="58539E94" w14:textId="77777777" w:rsidR="00D80879" w:rsidRPr="0058200B" w:rsidRDefault="00D80879" w:rsidP="00FA51B0">
      <w:pPr>
        <w:pStyle w:val="ListParagraph1"/>
        <w:numPr>
          <w:ilvl w:val="0"/>
          <w:numId w:val="27"/>
        </w:numPr>
        <w:spacing w:after="0" w:line="480" w:lineRule="auto"/>
        <w:rPr>
          <w:rFonts w:ascii="Times" w:hAnsi="Times"/>
          <w:color w:val="000000" w:themeColor="text1"/>
          <w:sz w:val="24"/>
          <w:szCs w:val="24"/>
          <w:lang w:val="en-GB"/>
        </w:rPr>
      </w:pPr>
      <w:r w:rsidRPr="0058200B">
        <w:rPr>
          <w:rFonts w:ascii="Times" w:hAnsi="Times"/>
          <w:color w:val="000000" w:themeColor="text1"/>
          <w:sz w:val="24"/>
          <w:szCs w:val="24"/>
          <w:lang w:val="en-GB"/>
        </w:rPr>
        <w:t xml:space="preserve">Cognitive and Behavioural Centre for Research and Intervention, </w:t>
      </w:r>
    </w:p>
    <w:p w14:paraId="1AF77A6C" w14:textId="77777777" w:rsidR="00D80879" w:rsidRPr="0058200B" w:rsidRDefault="00D80879" w:rsidP="00FA51B0">
      <w:pPr>
        <w:pStyle w:val="ListParagraph1"/>
        <w:spacing w:after="0" w:line="480" w:lineRule="auto"/>
        <w:ind w:left="0" w:firstLine="567"/>
        <w:rPr>
          <w:rFonts w:ascii="Times" w:hAnsi="Times"/>
          <w:color w:val="000000" w:themeColor="text1"/>
          <w:sz w:val="24"/>
          <w:szCs w:val="24"/>
          <w:lang w:val="en-GB"/>
        </w:rPr>
      </w:pPr>
      <w:r w:rsidRPr="0058200B">
        <w:rPr>
          <w:rFonts w:ascii="Times" w:hAnsi="Times"/>
          <w:color w:val="000000" w:themeColor="text1"/>
          <w:sz w:val="24"/>
          <w:szCs w:val="24"/>
          <w:lang w:val="en-GB"/>
        </w:rPr>
        <w:t>Faculty of Psychology and Educational Sciences, University of Coimbra</w:t>
      </w:r>
    </w:p>
    <w:p w14:paraId="23202EDE" w14:textId="77777777" w:rsidR="00D80879" w:rsidRPr="0058200B" w:rsidRDefault="00D80879" w:rsidP="00FA51B0">
      <w:pPr>
        <w:pStyle w:val="ListParagraph1"/>
        <w:spacing w:after="0" w:line="480" w:lineRule="auto"/>
        <w:ind w:left="0" w:firstLine="567"/>
        <w:jc w:val="center"/>
        <w:rPr>
          <w:rFonts w:ascii="Times" w:hAnsi="Times"/>
          <w:color w:val="000000" w:themeColor="text1"/>
          <w:sz w:val="24"/>
          <w:szCs w:val="24"/>
          <w:lang w:val="en-GB"/>
        </w:rPr>
      </w:pPr>
    </w:p>
    <w:p w14:paraId="24B2C5E1" w14:textId="77777777" w:rsidR="00D80879" w:rsidRPr="0058200B" w:rsidRDefault="00D80879" w:rsidP="00FA51B0">
      <w:pPr>
        <w:pStyle w:val="ListParagraph1"/>
        <w:spacing w:after="0" w:line="480" w:lineRule="auto"/>
        <w:ind w:left="0"/>
        <w:jc w:val="both"/>
        <w:rPr>
          <w:rFonts w:ascii="Times" w:hAnsi="Times"/>
          <w:b/>
          <w:color w:val="000000" w:themeColor="text1"/>
          <w:sz w:val="24"/>
          <w:szCs w:val="24"/>
          <w:lang w:val="en-GB"/>
        </w:rPr>
      </w:pPr>
      <w:r w:rsidRPr="0058200B">
        <w:rPr>
          <w:rFonts w:ascii="Times" w:hAnsi="Times"/>
          <w:b/>
          <w:color w:val="000000" w:themeColor="text1"/>
          <w:sz w:val="24"/>
          <w:szCs w:val="24"/>
          <w:lang w:val="en-GB"/>
        </w:rPr>
        <w:t>* Corresponding author:</w:t>
      </w:r>
    </w:p>
    <w:p w14:paraId="795E0A4C" w14:textId="77777777" w:rsidR="00D80879" w:rsidRPr="0058200B" w:rsidRDefault="00D80879" w:rsidP="00FA51B0">
      <w:pPr>
        <w:pStyle w:val="ListParagraph1"/>
        <w:spacing w:after="0" w:line="480" w:lineRule="auto"/>
        <w:ind w:left="0"/>
        <w:jc w:val="both"/>
        <w:rPr>
          <w:rFonts w:ascii="Times" w:hAnsi="Times"/>
          <w:b/>
          <w:color w:val="000000" w:themeColor="text1"/>
          <w:sz w:val="24"/>
          <w:szCs w:val="24"/>
          <w:lang w:val="en-GB"/>
        </w:rPr>
      </w:pPr>
      <w:r w:rsidRPr="0058200B">
        <w:rPr>
          <w:rFonts w:ascii="Times" w:hAnsi="Times"/>
          <w:b/>
          <w:color w:val="000000" w:themeColor="text1"/>
          <w:sz w:val="24"/>
          <w:szCs w:val="24"/>
          <w:lang w:val="en-GB"/>
        </w:rPr>
        <w:t>Cristiana Duarte</w:t>
      </w:r>
    </w:p>
    <w:p w14:paraId="27BE0357" w14:textId="77777777" w:rsidR="00D80879" w:rsidRPr="0058200B" w:rsidRDefault="00D80879" w:rsidP="00FA51B0">
      <w:pPr>
        <w:pStyle w:val="ListParagraph1"/>
        <w:spacing w:after="0" w:line="480" w:lineRule="auto"/>
        <w:ind w:left="0"/>
        <w:jc w:val="both"/>
        <w:rPr>
          <w:rFonts w:ascii="Times" w:hAnsi="Times"/>
          <w:b/>
          <w:color w:val="000000" w:themeColor="text1"/>
          <w:sz w:val="24"/>
          <w:szCs w:val="24"/>
          <w:lang w:val="en-GB"/>
        </w:rPr>
      </w:pPr>
      <w:r w:rsidRPr="0058200B">
        <w:rPr>
          <w:rFonts w:ascii="Times" w:hAnsi="Times"/>
          <w:b/>
          <w:color w:val="000000" w:themeColor="text1"/>
          <w:sz w:val="24"/>
          <w:szCs w:val="24"/>
          <w:lang w:val="en-GB"/>
        </w:rPr>
        <w:t>e-mail:</w:t>
      </w:r>
      <w:r w:rsidRPr="0058200B">
        <w:rPr>
          <w:lang w:val="en-GB"/>
        </w:rPr>
        <w:t xml:space="preserve"> </w:t>
      </w:r>
      <w:r w:rsidRPr="0058200B">
        <w:rPr>
          <w:rFonts w:ascii="Times" w:hAnsi="Times"/>
          <w:bCs/>
          <w:color w:val="000000" w:themeColor="text1"/>
          <w:sz w:val="24"/>
          <w:szCs w:val="24"/>
          <w:lang w:val="en-GB"/>
        </w:rPr>
        <w:t>c.duarte@yorksj.ac.uk</w:t>
      </w:r>
    </w:p>
    <w:p w14:paraId="3F92F2A7" w14:textId="77777777" w:rsidR="00D80879" w:rsidRPr="0058200B" w:rsidRDefault="00D80879" w:rsidP="00FA51B0">
      <w:pPr>
        <w:spacing w:line="480" w:lineRule="auto"/>
        <w:rPr>
          <w:rFonts w:ascii="Times" w:hAnsi="Times"/>
          <w:color w:val="000000" w:themeColor="text1"/>
        </w:rPr>
      </w:pPr>
    </w:p>
    <w:p w14:paraId="0373C68A" w14:textId="77777777" w:rsidR="00D80879" w:rsidRPr="0058200B" w:rsidRDefault="00D80879" w:rsidP="00FA51B0">
      <w:pPr>
        <w:spacing w:line="480" w:lineRule="auto"/>
        <w:rPr>
          <w:rFonts w:ascii="Times" w:hAnsi="Times"/>
          <w:color w:val="000000" w:themeColor="text1"/>
        </w:rPr>
      </w:pPr>
    </w:p>
    <w:p w14:paraId="0B9455C2" w14:textId="77777777" w:rsidR="00D80879" w:rsidRPr="0058200B" w:rsidRDefault="00D80879" w:rsidP="00FA51B0">
      <w:pPr>
        <w:spacing w:line="480" w:lineRule="auto"/>
        <w:rPr>
          <w:rFonts w:ascii="Times" w:hAnsi="Times"/>
          <w:color w:val="000000" w:themeColor="text1"/>
        </w:rPr>
      </w:pPr>
    </w:p>
    <w:p w14:paraId="54AA9ABD" w14:textId="77777777" w:rsidR="00D80879" w:rsidRPr="0058200B" w:rsidRDefault="00D80879" w:rsidP="00FA51B0">
      <w:pPr>
        <w:spacing w:line="480" w:lineRule="auto"/>
      </w:pPr>
    </w:p>
    <w:p w14:paraId="2FFF2565" w14:textId="77777777" w:rsidR="00D80879" w:rsidRPr="0058200B" w:rsidRDefault="00D80879" w:rsidP="00FA51B0">
      <w:pPr>
        <w:pStyle w:val="ListParagraph1"/>
        <w:spacing w:after="0" w:line="480" w:lineRule="auto"/>
        <w:ind w:left="0"/>
        <w:rPr>
          <w:rFonts w:ascii="Times" w:hAnsi="Times"/>
          <w:b/>
          <w:color w:val="000000" w:themeColor="text1"/>
          <w:sz w:val="24"/>
          <w:szCs w:val="24"/>
          <w:lang w:val="en-GB"/>
        </w:rPr>
      </w:pPr>
    </w:p>
    <w:p w14:paraId="6A4A5A46" w14:textId="77777777" w:rsidR="00D80879" w:rsidRPr="0058200B" w:rsidRDefault="00D80879" w:rsidP="00FA51B0">
      <w:pPr>
        <w:pStyle w:val="ListParagraph1"/>
        <w:spacing w:after="0" w:line="480" w:lineRule="auto"/>
        <w:ind w:left="0"/>
        <w:rPr>
          <w:rFonts w:ascii="Times" w:hAnsi="Times"/>
          <w:b/>
          <w:color w:val="000000" w:themeColor="text1"/>
          <w:sz w:val="24"/>
          <w:szCs w:val="24"/>
          <w:lang w:val="en-GB"/>
        </w:rPr>
      </w:pPr>
      <w:r w:rsidRPr="0058200B">
        <w:rPr>
          <w:rFonts w:ascii="Times" w:hAnsi="Times"/>
          <w:b/>
          <w:color w:val="000000" w:themeColor="text1"/>
          <w:sz w:val="24"/>
          <w:szCs w:val="24"/>
          <w:lang w:val="en-GB"/>
        </w:rPr>
        <w:br w:type="page"/>
      </w:r>
    </w:p>
    <w:p w14:paraId="41760D51" w14:textId="77777777" w:rsidR="00D80879" w:rsidRPr="0058200B" w:rsidRDefault="00D80879" w:rsidP="00FA51B0">
      <w:pPr>
        <w:pStyle w:val="ListParagraph1"/>
        <w:spacing w:after="0" w:line="480" w:lineRule="auto"/>
        <w:ind w:left="0"/>
        <w:rPr>
          <w:rFonts w:ascii="Times" w:hAnsi="Times"/>
          <w:b/>
          <w:color w:val="000000" w:themeColor="text1"/>
          <w:sz w:val="24"/>
          <w:szCs w:val="24"/>
          <w:lang w:val="en-GB"/>
        </w:rPr>
      </w:pPr>
    </w:p>
    <w:p w14:paraId="68E9A6C1" w14:textId="77777777" w:rsidR="00D80879" w:rsidRPr="0058200B" w:rsidRDefault="00D80879" w:rsidP="00FA51B0">
      <w:pPr>
        <w:pStyle w:val="ListParagraph1"/>
        <w:spacing w:after="0" w:line="480" w:lineRule="auto"/>
        <w:ind w:left="0" w:firstLine="567"/>
        <w:jc w:val="center"/>
        <w:rPr>
          <w:rFonts w:ascii="Times" w:hAnsi="Times"/>
          <w:b/>
          <w:color w:val="000000" w:themeColor="text1"/>
          <w:sz w:val="24"/>
          <w:szCs w:val="24"/>
          <w:lang w:val="en-GB"/>
        </w:rPr>
      </w:pPr>
      <w:r w:rsidRPr="0058200B">
        <w:rPr>
          <w:rFonts w:ascii="Times" w:hAnsi="Times"/>
          <w:b/>
          <w:color w:val="000000" w:themeColor="text1"/>
          <w:sz w:val="24"/>
          <w:szCs w:val="24"/>
          <w:lang w:val="en-GB"/>
        </w:rPr>
        <w:t>ABSTRACT</w:t>
      </w:r>
    </w:p>
    <w:p w14:paraId="66AF1B25" w14:textId="77777777" w:rsidR="00D80879" w:rsidRPr="0058200B" w:rsidRDefault="00D80879" w:rsidP="00FA51B0">
      <w:pPr>
        <w:pStyle w:val="s3"/>
        <w:spacing w:before="0" w:beforeAutospacing="0" w:after="0" w:afterAutospacing="0" w:line="480" w:lineRule="auto"/>
        <w:jc w:val="both"/>
        <w:rPr>
          <w:rStyle w:val="s4"/>
          <w:b/>
          <w:bCs/>
          <w:color w:val="000000"/>
        </w:rPr>
      </w:pPr>
    </w:p>
    <w:p w14:paraId="66B13CE5" w14:textId="77777777" w:rsidR="00D80879" w:rsidRPr="0058200B" w:rsidRDefault="00D80879" w:rsidP="00FA51B0">
      <w:pPr>
        <w:pStyle w:val="s3"/>
        <w:spacing w:before="0" w:beforeAutospacing="0" w:after="0" w:afterAutospacing="0" w:line="480" w:lineRule="auto"/>
        <w:jc w:val="both"/>
        <w:rPr>
          <w:rStyle w:val="s4"/>
          <w:color w:val="000000"/>
        </w:rPr>
      </w:pPr>
      <w:r w:rsidRPr="0058200B">
        <w:rPr>
          <w:rStyle w:val="s4"/>
          <w:b/>
          <w:bCs/>
          <w:color w:val="000000"/>
        </w:rPr>
        <w:t>Purpose</w:t>
      </w:r>
      <w:r w:rsidRPr="0058200B">
        <w:rPr>
          <w:rStyle w:val="s4"/>
          <w:color w:val="000000"/>
        </w:rPr>
        <w:t>: Body image shame plays a key role in disordered eating symptoms and psychological adjustment. Nonetheless, research has been mainly focused on women. The Body Image Shame Scale (BISS) was previously developed and tested in a nonclinical sample of women. This study examines the BISS in a sample of men comprising students and community participants.</w:t>
      </w:r>
    </w:p>
    <w:p w14:paraId="387A10F5" w14:textId="77777777" w:rsidR="00D80879" w:rsidRPr="0058200B" w:rsidRDefault="00D80879" w:rsidP="00FA51B0">
      <w:pPr>
        <w:pStyle w:val="s3"/>
        <w:spacing w:before="0" w:beforeAutospacing="0" w:after="0" w:afterAutospacing="0" w:line="480" w:lineRule="auto"/>
        <w:jc w:val="both"/>
        <w:rPr>
          <w:rStyle w:val="s4"/>
          <w:color w:val="000000"/>
        </w:rPr>
      </w:pPr>
      <w:r w:rsidRPr="0058200B">
        <w:rPr>
          <w:rStyle w:val="s4"/>
          <w:b/>
          <w:bCs/>
          <w:color w:val="000000"/>
        </w:rPr>
        <w:t>Methods</w:t>
      </w:r>
      <w:r w:rsidRPr="0058200B">
        <w:rPr>
          <w:rStyle w:val="s4"/>
          <w:color w:val="000000"/>
        </w:rPr>
        <w:t xml:space="preserve">: Participants were 420 men, who completed the BISS and self-report measures of shame, self-criticism, body weight and shape concerns and psychopathological symptoms. </w:t>
      </w:r>
    </w:p>
    <w:p w14:paraId="3DE952D5" w14:textId="77777777" w:rsidR="00D80879" w:rsidRPr="0058200B" w:rsidRDefault="00D80879" w:rsidP="00FA51B0">
      <w:pPr>
        <w:pStyle w:val="s3"/>
        <w:spacing w:before="0" w:beforeAutospacing="0" w:after="0" w:afterAutospacing="0" w:line="480" w:lineRule="auto"/>
        <w:jc w:val="both"/>
        <w:rPr>
          <w:color w:val="000000"/>
        </w:rPr>
      </w:pPr>
      <w:r w:rsidRPr="0058200B">
        <w:rPr>
          <w:rStyle w:val="s4"/>
          <w:b/>
          <w:bCs/>
          <w:color w:val="000000"/>
        </w:rPr>
        <w:t>Results</w:t>
      </w:r>
      <w:r w:rsidRPr="0058200B">
        <w:rPr>
          <w:rStyle w:val="s4"/>
          <w:color w:val="000000"/>
        </w:rPr>
        <w:t xml:space="preserve">: The previously identified structure of the BISS, with an external and internal dimension, fitted the data well. All items presented high reliability. The BISS total score and its subscales in men present high construct reliability, and convergent and discriminant validity. Correlation analyses indicated that BISS and its subscales in men present positive associations with general shame and self-criticism, body weight and shape concerns, and with indices of poorer psychological adjustment.  </w:t>
      </w:r>
    </w:p>
    <w:p w14:paraId="3B1B8853" w14:textId="77777777" w:rsidR="00D80879" w:rsidRPr="0058200B" w:rsidRDefault="00D80879" w:rsidP="00FA51B0">
      <w:pPr>
        <w:pStyle w:val="s3"/>
        <w:spacing w:before="0" w:beforeAutospacing="0" w:after="0" w:afterAutospacing="0" w:line="480" w:lineRule="auto"/>
        <w:jc w:val="both"/>
        <w:rPr>
          <w:rFonts w:ascii="-webkit-standard" w:hAnsi="-webkit-standard"/>
          <w:color w:val="000000"/>
        </w:rPr>
      </w:pPr>
      <w:r w:rsidRPr="0058200B">
        <w:rPr>
          <w:rStyle w:val="s4"/>
          <w:b/>
          <w:bCs/>
          <w:color w:val="000000"/>
        </w:rPr>
        <w:t>Conclusion</w:t>
      </w:r>
      <w:r w:rsidRPr="0058200B">
        <w:rPr>
          <w:rStyle w:val="s4"/>
          <w:color w:val="000000"/>
        </w:rPr>
        <w:t>: Findings</w:t>
      </w:r>
      <w:r w:rsidRPr="0058200B">
        <w:rPr>
          <w:rStyle w:val="apple-converted-space"/>
          <w:color w:val="000000"/>
        </w:rPr>
        <w:t> </w:t>
      </w:r>
      <w:r w:rsidRPr="0058200B">
        <w:rPr>
          <w:rStyle w:val="s4"/>
          <w:color w:val="000000"/>
        </w:rPr>
        <w:t>supported</w:t>
      </w:r>
      <w:r w:rsidRPr="0058200B">
        <w:rPr>
          <w:rStyle w:val="apple-converted-space"/>
          <w:color w:val="000000"/>
        </w:rPr>
        <w:t> </w:t>
      </w:r>
      <w:r w:rsidRPr="0058200B">
        <w:rPr>
          <w:rStyle w:val="s4"/>
          <w:color w:val="000000"/>
        </w:rPr>
        <w:t>that the BISS is a reliable</w:t>
      </w:r>
      <w:r w:rsidRPr="0058200B">
        <w:rPr>
          <w:rStyle w:val="apple-converted-space"/>
          <w:color w:val="000000"/>
        </w:rPr>
        <w:t> </w:t>
      </w:r>
      <w:r w:rsidRPr="0058200B">
        <w:rPr>
          <w:rStyle w:val="s4"/>
          <w:color w:val="000000"/>
        </w:rPr>
        <w:t>measure to assess</w:t>
      </w:r>
      <w:r w:rsidRPr="0058200B">
        <w:rPr>
          <w:rStyle w:val="apple-converted-space"/>
          <w:color w:val="000000"/>
        </w:rPr>
        <w:t> </w:t>
      </w:r>
      <w:r w:rsidRPr="0058200B">
        <w:rPr>
          <w:rStyle w:val="s4"/>
          <w:color w:val="000000"/>
        </w:rPr>
        <w:t xml:space="preserve">body shame in men. </w:t>
      </w:r>
    </w:p>
    <w:p w14:paraId="2A49B4EA" w14:textId="77777777" w:rsidR="00D80879" w:rsidRPr="0058200B" w:rsidRDefault="00D80879" w:rsidP="00FA51B0">
      <w:pPr>
        <w:pStyle w:val="ListParagraph1"/>
        <w:spacing w:after="0" w:line="480" w:lineRule="auto"/>
        <w:ind w:left="0" w:firstLine="567"/>
        <w:jc w:val="both"/>
        <w:rPr>
          <w:rFonts w:ascii="Times" w:hAnsi="Times"/>
          <w:b/>
          <w:color w:val="000000" w:themeColor="text1"/>
          <w:sz w:val="24"/>
          <w:szCs w:val="24"/>
          <w:lang w:val="en-GB"/>
        </w:rPr>
      </w:pPr>
      <w:r w:rsidRPr="0058200B">
        <w:rPr>
          <w:rFonts w:ascii="Times" w:hAnsi="Times"/>
          <w:b/>
          <w:color w:val="000000" w:themeColor="text1"/>
          <w:sz w:val="24"/>
          <w:szCs w:val="24"/>
          <w:lang w:val="en-GB"/>
        </w:rPr>
        <w:t xml:space="preserve">Keywords: </w:t>
      </w:r>
      <w:r w:rsidRPr="0058200B">
        <w:rPr>
          <w:rFonts w:ascii="Times" w:hAnsi="Times"/>
          <w:color w:val="000000" w:themeColor="text1"/>
          <w:sz w:val="24"/>
          <w:szCs w:val="24"/>
          <w:lang w:val="en-GB"/>
        </w:rPr>
        <w:t>Body Image Shame; Body Image; gender; Psychometric properties; Confirmatory Factor Analysis.</w:t>
      </w:r>
      <w:r w:rsidRPr="0058200B">
        <w:rPr>
          <w:rFonts w:ascii="Times" w:hAnsi="Times"/>
          <w:b/>
          <w:color w:val="000000" w:themeColor="text1"/>
          <w:sz w:val="24"/>
          <w:szCs w:val="24"/>
          <w:lang w:val="en-GB"/>
        </w:rPr>
        <w:t xml:space="preserve"> </w:t>
      </w:r>
    </w:p>
    <w:p w14:paraId="68AE49E6" w14:textId="77777777" w:rsidR="00D80879" w:rsidRPr="0058200B" w:rsidRDefault="00D80879" w:rsidP="00FA51B0">
      <w:pPr>
        <w:pStyle w:val="ListParagraph1"/>
        <w:spacing w:after="0" w:line="480" w:lineRule="auto"/>
        <w:ind w:left="0"/>
        <w:jc w:val="both"/>
        <w:rPr>
          <w:rFonts w:ascii="Times" w:hAnsi="Times"/>
          <w:b/>
          <w:color w:val="000000" w:themeColor="text1"/>
          <w:sz w:val="24"/>
          <w:szCs w:val="24"/>
          <w:lang w:val="en-GB"/>
        </w:rPr>
      </w:pPr>
    </w:p>
    <w:p w14:paraId="0155F50B" w14:textId="77777777" w:rsidR="00D80879" w:rsidRPr="0058200B" w:rsidRDefault="00D80879" w:rsidP="00FA51B0">
      <w:pPr>
        <w:pStyle w:val="ListParagraph1"/>
        <w:spacing w:after="0" w:line="480" w:lineRule="auto"/>
        <w:ind w:left="0"/>
        <w:jc w:val="both"/>
        <w:rPr>
          <w:rFonts w:ascii="Times" w:hAnsi="Times"/>
          <w:bCs/>
          <w:color w:val="000000" w:themeColor="text1"/>
          <w:sz w:val="24"/>
          <w:szCs w:val="24"/>
          <w:lang w:val="en-GB"/>
        </w:rPr>
      </w:pPr>
      <w:r w:rsidRPr="0058200B">
        <w:rPr>
          <w:rFonts w:ascii="Times" w:hAnsi="Times"/>
          <w:bCs/>
          <w:color w:val="000000" w:themeColor="text1"/>
          <w:sz w:val="24"/>
          <w:szCs w:val="24"/>
          <w:lang w:val="en-GB"/>
        </w:rPr>
        <w:t>Level of Evidence: Level III: Evidence obtained from well-designed cohort or case-control analytic studies</w:t>
      </w:r>
    </w:p>
    <w:p w14:paraId="59A65D78" w14:textId="77777777" w:rsidR="00D80879" w:rsidRPr="0058200B" w:rsidRDefault="00D80879" w:rsidP="00FA51B0">
      <w:pPr>
        <w:pStyle w:val="ListParagraph1"/>
        <w:spacing w:after="0" w:line="480" w:lineRule="auto"/>
        <w:ind w:left="0"/>
        <w:jc w:val="both"/>
        <w:rPr>
          <w:rFonts w:ascii="Times" w:hAnsi="Times"/>
          <w:bCs/>
          <w:color w:val="000000" w:themeColor="text1"/>
          <w:sz w:val="24"/>
          <w:szCs w:val="24"/>
          <w:lang w:val="en-GB"/>
        </w:rPr>
      </w:pPr>
    </w:p>
    <w:p w14:paraId="5E5CA075" w14:textId="77777777" w:rsidR="00D80879" w:rsidRPr="0058200B" w:rsidRDefault="00D80879" w:rsidP="00FA51B0">
      <w:pPr>
        <w:pStyle w:val="ListParagraph1"/>
        <w:spacing w:after="0" w:line="480" w:lineRule="auto"/>
        <w:ind w:left="0"/>
        <w:jc w:val="both"/>
        <w:rPr>
          <w:rFonts w:ascii="Times" w:hAnsi="Times"/>
          <w:bCs/>
          <w:color w:val="000000" w:themeColor="text1"/>
          <w:sz w:val="24"/>
          <w:szCs w:val="24"/>
          <w:lang w:val="en-GB"/>
        </w:rPr>
      </w:pPr>
    </w:p>
    <w:p w14:paraId="228481F8" w14:textId="77777777" w:rsidR="00D80879" w:rsidRPr="0058200B" w:rsidRDefault="00D80879" w:rsidP="00FA51B0">
      <w:pPr>
        <w:pStyle w:val="ListParagraph1"/>
        <w:spacing w:line="480" w:lineRule="auto"/>
        <w:jc w:val="both"/>
        <w:rPr>
          <w:rFonts w:ascii="Times" w:hAnsi="Times"/>
          <w:b/>
          <w:color w:val="000000" w:themeColor="text1"/>
          <w:sz w:val="24"/>
          <w:szCs w:val="24"/>
          <w:lang w:val="en-GB"/>
        </w:rPr>
      </w:pPr>
      <w:r w:rsidRPr="0058200B">
        <w:rPr>
          <w:rFonts w:ascii="Times" w:hAnsi="Times"/>
          <w:b/>
          <w:color w:val="000000" w:themeColor="text1"/>
          <w:sz w:val="24"/>
          <w:szCs w:val="24"/>
          <w:lang w:val="en-GB"/>
        </w:rPr>
        <w:t xml:space="preserve">Funding </w:t>
      </w:r>
    </w:p>
    <w:p w14:paraId="507ADC49" w14:textId="77777777" w:rsidR="00D80879" w:rsidRPr="0058200B" w:rsidRDefault="00D80879" w:rsidP="00FA51B0">
      <w:pPr>
        <w:pStyle w:val="ListParagraph1"/>
        <w:spacing w:line="480" w:lineRule="auto"/>
        <w:jc w:val="both"/>
        <w:rPr>
          <w:rFonts w:ascii="Times" w:hAnsi="Times"/>
          <w:bCs/>
          <w:color w:val="000000" w:themeColor="text1"/>
          <w:sz w:val="24"/>
          <w:szCs w:val="24"/>
          <w:lang w:val="en-GB"/>
        </w:rPr>
      </w:pPr>
      <w:r w:rsidRPr="0058200B">
        <w:rPr>
          <w:rFonts w:ascii="Times" w:hAnsi="Times"/>
          <w:bCs/>
          <w:color w:val="000000" w:themeColor="text1"/>
          <w:sz w:val="24"/>
          <w:szCs w:val="24"/>
          <w:lang w:val="en-GB"/>
        </w:rPr>
        <w:lastRenderedPageBreak/>
        <w:t>This research was supported by the Portuguese Foundation for Science and Technology (Grant reference:  SFRH/BD/76858/2011)</w:t>
      </w:r>
    </w:p>
    <w:p w14:paraId="1461CA84" w14:textId="77777777" w:rsidR="00D80879" w:rsidRPr="0058200B" w:rsidRDefault="00D80879" w:rsidP="00FA51B0">
      <w:pPr>
        <w:pStyle w:val="ListParagraph1"/>
        <w:spacing w:line="480" w:lineRule="auto"/>
        <w:jc w:val="both"/>
        <w:rPr>
          <w:rFonts w:ascii="Times" w:hAnsi="Times"/>
          <w:b/>
          <w:color w:val="000000" w:themeColor="text1"/>
          <w:sz w:val="24"/>
          <w:szCs w:val="24"/>
          <w:lang w:val="en-GB"/>
        </w:rPr>
      </w:pPr>
    </w:p>
    <w:p w14:paraId="06A2F64F" w14:textId="77777777" w:rsidR="00D80879" w:rsidRPr="0058200B" w:rsidRDefault="00D80879" w:rsidP="00FA51B0">
      <w:pPr>
        <w:pStyle w:val="ListParagraph1"/>
        <w:spacing w:line="480" w:lineRule="auto"/>
        <w:jc w:val="both"/>
        <w:rPr>
          <w:rFonts w:ascii="Times" w:hAnsi="Times"/>
          <w:b/>
          <w:color w:val="000000" w:themeColor="text1"/>
          <w:sz w:val="24"/>
          <w:szCs w:val="24"/>
          <w:lang w:val="en-GB"/>
        </w:rPr>
      </w:pPr>
      <w:r w:rsidRPr="0058200B">
        <w:rPr>
          <w:rFonts w:ascii="Times" w:hAnsi="Times"/>
          <w:b/>
          <w:color w:val="000000" w:themeColor="text1"/>
          <w:sz w:val="24"/>
          <w:szCs w:val="24"/>
          <w:lang w:val="en-GB"/>
        </w:rPr>
        <w:t>Conflicts of interest</w:t>
      </w:r>
    </w:p>
    <w:p w14:paraId="34CFEBB3" w14:textId="77777777" w:rsidR="00D80879" w:rsidRPr="0058200B" w:rsidRDefault="00D80879" w:rsidP="00FA51B0">
      <w:pPr>
        <w:pStyle w:val="ListParagraph1"/>
        <w:spacing w:line="480" w:lineRule="auto"/>
        <w:jc w:val="both"/>
        <w:rPr>
          <w:rFonts w:ascii="Times" w:hAnsi="Times"/>
          <w:bCs/>
          <w:color w:val="000000" w:themeColor="text1"/>
          <w:sz w:val="24"/>
          <w:szCs w:val="24"/>
          <w:lang w:val="en-GB"/>
        </w:rPr>
      </w:pPr>
      <w:r w:rsidRPr="0058200B">
        <w:rPr>
          <w:rFonts w:ascii="Times" w:hAnsi="Times"/>
          <w:bCs/>
          <w:color w:val="000000" w:themeColor="text1"/>
          <w:sz w:val="24"/>
          <w:szCs w:val="24"/>
          <w:lang w:val="en-GB"/>
        </w:rPr>
        <w:t xml:space="preserve">The authors declare no conflict of interest. </w:t>
      </w:r>
    </w:p>
    <w:p w14:paraId="2791F1F1" w14:textId="77777777" w:rsidR="00D80879" w:rsidRPr="0058200B" w:rsidRDefault="00D80879" w:rsidP="00FA51B0">
      <w:pPr>
        <w:pStyle w:val="ListParagraph1"/>
        <w:spacing w:line="480" w:lineRule="auto"/>
        <w:jc w:val="both"/>
        <w:rPr>
          <w:rFonts w:ascii="Times" w:hAnsi="Times"/>
          <w:b/>
          <w:color w:val="000000" w:themeColor="text1"/>
          <w:sz w:val="24"/>
          <w:szCs w:val="24"/>
          <w:lang w:val="en-GB"/>
        </w:rPr>
      </w:pPr>
    </w:p>
    <w:p w14:paraId="24FB8212" w14:textId="77777777" w:rsidR="00D80879" w:rsidRPr="0058200B" w:rsidRDefault="00D80879" w:rsidP="00FA51B0">
      <w:pPr>
        <w:pStyle w:val="ListParagraph1"/>
        <w:spacing w:line="480" w:lineRule="auto"/>
        <w:jc w:val="both"/>
        <w:rPr>
          <w:rFonts w:ascii="Times" w:hAnsi="Times"/>
          <w:b/>
          <w:color w:val="000000" w:themeColor="text1"/>
          <w:sz w:val="24"/>
          <w:szCs w:val="24"/>
          <w:lang w:val="en-GB"/>
        </w:rPr>
      </w:pPr>
      <w:r w:rsidRPr="0058200B">
        <w:rPr>
          <w:rFonts w:ascii="Times" w:hAnsi="Times"/>
          <w:b/>
          <w:color w:val="000000" w:themeColor="text1"/>
          <w:sz w:val="24"/>
          <w:szCs w:val="24"/>
          <w:lang w:val="en-GB"/>
        </w:rPr>
        <w:t xml:space="preserve">Availability of data and material </w:t>
      </w:r>
    </w:p>
    <w:p w14:paraId="5FB9A602" w14:textId="77777777" w:rsidR="00D80879" w:rsidRPr="0058200B" w:rsidRDefault="00D80879" w:rsidP="00FA51B0">
      <w:pPr>
        <w:pStyle w:val="ListParagraph1"/>
        <w:spacing w:line="480" w:lineRule="auto"/>
        <w:jc w:val="both"/>
        <w:rPr>
          <w:rFonts w:ascii="Times" w:hAnsi="Times"/>
          <w:bCs/>
          <w:color w:val="000000" w:themeColor="text1"/>
          <w:sz w:val="24"/>
          <w:szCs w:val="24"/>
          <w:lang w:val="en-GB"/>
        </w:rPr>
      </w:pPr>
      <w:r w:rsidRPr="0058200B">
        <w:rPr>
          <w:rFonts w:ascii="Times" w:hAnsi="Times"/>
          <w:bCs/>
          <w:color w:val="000000" w:themeColor="text1"/>
          <w:sz w:val="24"/>
          <w:szCs w:val="24"/>
          <w:lang w:val="en-GB"/>
        </w:rPr>
        <w:t xml:space="preserve">Data can be sent upon request to the corresponding author. </w:t>
      </w:r>
    </w:p>
    <w:p w14:paraId="702280C7" w14:textId="77777777" w:rsidR="00D80879" w:rsidRPr="0058200B" w:rsidRDefault="00D80879" w:rsidP="00FA51B0">
      <w:pPr>
        <w:pStyle w:val="ListParagraph1"/>
        <w:spacing w:line="480" w:lineRule="auto"/>
        <w:jc w:val="both"/>
        <w:rPr>
          <w:rFonts w:ascii="Times" w:hAnsi="Times"/>
          <w:b/>
          <w:color w:val="000000" w:themeColor="text1"/>
          <w:sz w:val="24"/>
          <w:szCs w:val="24"/>
          <w:lang w:val="en-GB"/>
        </w:rPr>
      </w:pPr>
    </w:p>
    <w:p w14:paraId="76B33B44" w14:textId="77777777" w:rsidR="00D80879" w:rsidRPr="0058200B" w:rsidRDefault="00D80879" w:rsidP="00FA51B0">
      <w:pPr>
        <w:pStyle w:val="ListParagraph1"/>
        <w:spacing w:line="480" w:lineRule="auto"/>
        <w:ind w:hanging="11"/>
        <w:jc w:val="both"/>
        <w:rPr>
          <w:rFonts w:ascii="Times" w:hAnsi="Times"/>
          <w:b/>
          <w:color w:val="000000" w:themeColor="text1"/>
          <w:sz w:val="24"/>
          <w:szCs w:val="24"/>
          <w:lang w:val="en-GB"/>
        </w:rPr>
      </w:pPr>
      <w:r w:rsidRPr="0058200B">
        <w:rPr>
          <w:rFonts w:ascii="Times" w:hAnsi="Times"/>
          <w:b/>
          <w:color w:val="000000" w:themeColor="text1"/>
          <w:sz w:val="24"/>
          <w:szCs w:val="24"/>
          <w:lang w:val="en-GB"/>
        </w:rPr>
        <w:t xml:space="preserve">Code availability </w:t>
      </w:r>
    </w:p>
    <w:p w14:paraId="54F58BF9" w14:textId="77777777" w:rsidR="00D80879" w:rsidRPr="0058200B" w:rsidRDefault="00D80879" w:rsidP="00FA51B0">
      <w:pPr>
        <w:pStyle w:val="ListParagraph1"/>
        <w:spacing w:line="480" w:lineRule="auto"/>
        <w:ind w:hanging="11"/>
        <w:jc w:val="both"/>
        <w:rPr>
          <w:rFonts w:ascii="Times" w:hAnsi="Times"/>
          <w:b/>
          <w:color w:val="000000" w:themeColor="text1"/>
          <w:sz w:val="24"/>
          <w:szCs w:val="24"/>
          <w:lang w:val="en-GB"/>
        </w:rPr>
      </w:pPr>
      <w:r w:rsidRPr="0058200B">
        <w:rPr>
          <w:rFonts w:ascii="Times" w:hAnsi="Times"/>
          <w:color w:val="000000" w:themeColor="text1"/>
        </w:rPr>
        <w:t>SPSS and AMOS software (v. 21, Chicago, IL, USA) were used to conduct the analyses.</w:t>
      </w:r>
    </w:p>
    <w:p w14:paraId="6B07BB6D" w14:textId="77777777" w:rsidR="00D80879" w:rsidRPr="0058200B" w:rsidRDefault="00D80879" w:rsidP="00FA51B0">
      <w:pPr>
        <w:spacing w:line="480" w:lineRule="auto"/>
        <w:ind w:hanging="11"/>
        <w:jc w:val="both"/>
        <w:rPr>
          <w:rFonts w:ascii="Times" w:hAnsi="Times"/>
          <w:color w:val="000000" w:themeColor="text1"/>
        </w:rPr>
      </w:pPr>
    </w:p>
    <w:p w14:paraId="22AE3AFD" w14:textId="77777777" w:rsidR="00D80879" w:rsidRPr="0058200B" w:rsidRDefault="00D80879" w:rsidP="00FA51B0">
      <w:pPr>
        <w:pStyle w:val="ListParagraph1"/>
        <w:spacing w:line="480" w:lineRule="auto"/>
        <w:ind w:hanging="11"/>
        <w:jc w:val="both"/>
        <w:rPr>
          <w:rFonts w:ascii="Times" w:hAnsi="Times"/>
          <w:b/>
          <w:color w:val="000000" w:themeColor="text1"/>
          <w:sz w:val="24"/>
          <w:szCs w:val="24"/>
          <w:lang w:val="en-GB"/>
        </w:rPr>
      </w:pPr>
      <w:r w:rsidRPr="0058200B">
        <w:rPr>
          <w:rFonts w:ascii="Times" w:hAnsi="Times"/>
          <w:b/>
          <w:color w:val="000000" w:themeColor="text1"/>
          <w:sz w:val="24"/>
          <w:szCs w:val="24"/>
          <w:lang w:val="en-GB"/>
        </w:rPr>
        <w:t xml:space="preserve">Authors' contributions </w:t>
      </w:r>
    </w:p>
    <w:p w14:paraId="1119AF17" w14:textId="77777777" w:rsidR="00D80879" w:rsidRPr="0058200B" w:rsidRDefault="00D80879" w:rsidP="00FA51B0">
      <w:pPr>
        <w:pStyle w:val="ListParagraph1"/>
        <w:spacing w:line="480" w:lineRule="auto"/>
        <w:ind w:left="709" w:hanging="720"/>
        <w:jc w:val="both"/>
        <w:rPr>
          <w:rFonts w:ascii="Times" w:hAnsi="Times"/>
          <w:bCs/>
          <w:color w:val="000000" w:themeColor="text1"/>
          <w:sz w:val="24"/>
          <w:szCs w:val="24"/>
          <w:lang w:val="en-GB"/>
        </w:rPr>
      </w:pPr>
      <w:r w:rsidRPr="0058200B">
        <w:rPr>
          <w:rFonts w:ascii="Times" w:hAnsi="Times"/>
          <w:b/>
          <w:color w:val="000000" w:themeColor="text1"/>
          <w:sz w:val="24"/>
          <w:szCs w:val="24"/>
          <w:lang w:val="en-GB"/>
        </w:rPr>
        <w:tab/>
      </w:r>
      <w:r w:rsidRPr="0058200B">
        <w:rPr>
          <w:rFonts w:ascii="Times" w:hAnsi="Times"/>
          <w:bCs/>
          <w:color w:val="000000" w:themeColor="text1"/>
          <w:sz w:val="24"/>
          <w:szCs w:val="24"/>
          <w:lang w:val="en-GB"/>
        </w:rPr>
        <w:t xml:space="preserve">CD and CF designed the study protocol and conducted data collection; CD conducted data analysis; CD and CF contributed to results interpretation and production of the manuscript.  </w:t>
      </w:r>
      <w:r w:rsidRPr="0058200B">
        <w:rPr>
          <w:rFonts w:ascii="Times" w:hAnsi="Times"/>
          <w:bCs/>
          <w:color w:val="000000" w:themeColor="text1"/>
          <w:sz w:val="24"/>
          <w:szCs w:val="24"/>
          <w:lang w:val="en-GB"/>
        </w:rPr>
        <w:tab/>
      </w:r>
    </w:p>
    <w:p w14:paraId="215EBB28" w14:textId="77777777" w:rsidR="00D80879" w:rsidRPr="0058200B" w:rsidRDefault="00D80879" w:rsidP="00FA51B0">
      <w:pPr>
        <w:pStyle w:val="ListParagraph1"/>
        <w:spacing w:line="480" w:lineRule="auto"/>
        <w:ind w:left="0" w:hanging="11"/>
        <w:jc w:val="both"/>
        <w:rPr>
          <w:rFonts w:ascii="Times" w:hAnsi="Times"/>
          <w:b/>
          <w:color w:val="000000" w:themeColor="text1"/>
          <w:sz w:val="24"/>
          <w:szCs w:val="24"/>
          <w:lang w:val="en-GB"/>
        </w:rPr>
      </w:pPr>
    </w:p>
    <w:p w14:paraId="4A3EB10B" w14:textId="77777777" w:rsidR="00D80879" w:rsidRPr="0058200B" w:rsidRDefault="00D80879" w:rsidP="00FA51B0">
      <w:pPr>
        <w:pStyle w:val="ListParagraph1"/>
        <w:spacing w:line="480" w:lineRule="auto"/>
        <w:ind w:hanging="11"/>
        <w:jc w:val="both"/>
        <w:rPr>
          <w:rFonts w:ascii="Times" w:hAnsi="Times"/>
          <w:b/>
          <w:color w:val="000000" w:themeColor="text1"/>
          <w:sz w:val="24"/>
          <w:szCs w:val="24"/>
          <w:lang w:val="en-GB"/>
        </w:rPr>
      </w:pPr>
      <w:r w:rsidRPr="0058200B">
        <w:rPr>
          <w:rFonts w:ascii="Times" w:hAnsi="Times"/>
          <w:b/>
          <w:color w:val="000000" w:themeColor="text1"/>
          <w:sz w:val="24"/>
          <w:szCs w:val="24"/>
          <w:lang w:val="en-GB"/>
        </w:rPr>
        <w:t xml:space="preserve">Ethics approval </w:t>
      </w:r>
    </w:p>
    <w:p w14:paraId="621ABFB9" w14:textId="77777777" w:rsidR="00D80879" w:rsidRPr="0058200B" w:rsidRDefault="00D80879" w:rsidP="00FA51B0">
      <w:pPr>
        <w:pStyle w:val="ListParagraph1"/>
        <w:spacing w:line="480" w:lineRule="auto"/>
        <w:ind w:left="709" w:hanging="11"/>
        <w:rPr>
          <w:rFonts w:ascii="Times" w:hAnsi="Times"/>
          <w:bCs/>
          <w:color w:val="000000" w:themeColor="text1"/>
          <w:sz w:val="24"/>
          <w:szCs w:val="24"/>
          <w:lang w:val="en-GB"/>
        </w:rPr>
      </w:pPr>
      <w:r w:rsidRPr="0058200B">
        <w:rPr>
          <w:rFonts w:ascii="Times" w:hAnsi="Times"/>
          <w:bCs/>
          <w:color w:val="000000" w:themeColor="text1"/>
          <w:sz w:val="24"/>
          <w:szCs w:val="24"/>
          <w:lang w:val="en-GB"/>
        </w:rPr>
        <w:t xml:space="preserve">The study was approved by the Ethics Commission of the Faculty of Psychology and Educational Sciences, University of Coimbra. </w:t>
      </w:r>
    </w:p>
    <w:p w14:paraId="3739F60C" w14:textId="77777777" w:rsidR="00D80879" w:rsidRPr="0058200B" w:rsidRDefault="00D80879" w:rsidP="00FA51B0">
      <w:pPr>
        <w:pStyle w:val="ListParagraph1"/>
        <w:spacing w:line="480" w:lineRule="auto"/>
        <w:ind w:left="0" w:hanging="11"/>
        <w:rPr>
          <w:rFonts w:ascii="Times" w:hAnsi="Times"/>
          <w:bCs/>
          <w:color w:val="000000" w:themeColor="text1"/>
          <w:sz w:val="24"/>
          <w:szCs w:val="24"/>
          <w:lang w:val="en-GB"/>
        </w:rPr>
      </w:pPr>
    </w:p>
    <w:p w14:paraId="45A0FC08" w14:textId="77777777" w:rsidR="00D80879" w:rsidRPr="0058200B" w:rsidRDefault="00D80879" w:rsidP="00FA51B0">
      <w:pPr>
        <w:pStyle w:val="ListParagraph1"/>
        <w:spacing w:line="480" w:lineRule="auto"/>
        <w:ind w:hanging="11"/>
        <w:jc w:val="both"/>
        <w:rPr>
          <w:rFonts w:ascii="Times" w:hAnsi="Times"/>
          <w:b/>
          <w:color w:val="000000" w:themeColor="text1"/>
          <w:sz w:val="24"/>
          <w:szCs w:val="24"/>
          <w:lang w:val="en-GB"/>
        </w:rPr>
      </w:pPr>
      <w:r w:rsidRPr="0058200B">
        <w:rPr>
          <w:rFonts w:ascii="Times" w:hAnsi="Times"/>
          <w:b/>
          <w:color w:val="000000" w:themeColor="text1"/>
          <w:sz w:val="24"/>
          <w:szCs w:val="24"/>
          <w:lang w:val="en-GB"/>
        </w:rPr>
        <w:t>Consent to participate</w:t>
      </w:r>
    </w:p>
    <w:p w14:paraId="4BF1984C" w14:textId="77777777" w:rsidR="00D80879" w:rsidRPr="0058200B" w:rsidRDefault="00D80879" w:rsidP="00FA51B0">
      <w:pPr>
        <w:pStyle w:val="ListParagraph1"/>
        <w:spacing w:line="480" w:lineRule="auto"/>
        <w:ind w:hanging="11"/>
        <w:jc w:val="both"/>
        <w:rPr>
          <w:rFonts w:ascii="Times" w:hAnsi="Times"/>
          <w:bCs/>
          <w:color w:val="000000" w:themeColor="text1"/>
          <w:sz w:val="24"/>
          <w:szCs w:val="24"/>
          <w:lang w:val="en-GB"/>
        </w:rPr>
      </w:pPr>
      <w:r w:rsidRPr="0058200B">
        <w:rPr>
          <w:rFonts w:ascii="Times" w:hAnsi="Times"/>
          <w:bCs/>
          <w:color w:val="000000" w:themeColor="text1"/>
          <w:sz w:val="24"/>
          <w:szCs w:val="24"/>
          <w:lang w:val="en-GB"/>
        </w:rPr>
        <w:t>All participants provided their written informed consent.</w:t>
      </w:r>
    </w:p>
    <w:p w14:paraId="0E6C69D6" w14:textId="77777777" w:rsidR="00D80879" w:rsidRPr="0058200B" w:rsidRDefault="00D80879" w:rsidP="00FA51B0">
      <w:pPr>
        <w:pStyle w:val="ListParagraph1"/>
        <w:spacing w:after="0" w:line="480" w:lineRule="auto"/>
        <w:ind w:left="0"/>
        <w:jc w:val="both"/>
        <w:rPr>
          <w:rFonts w:ascii="Times" w:hAnsi="Times"/>
          <w:b/>
          <w:color w:val="000000" w:themeColor="text1"/>
          <w:sz w:val="24"/>
          <w:szCs w:val="24"/>
          <w:lang w:val="en-GB"/>
        </w:rPr>
      </w:pPr>
      <w:r w:rsidRPr="0058200B">
        <w:rPr>
          <w:rFonts w:ascii="Times" w:hAnsi="Times"/>
          <w:b/>
          <w:color w:val="000000" w:themeColor="text1"/>
          <w:sz w:val="24"/>
          <w:szCs w:val="24"/>
          <w:lang w:val="en-GB"/>
        </w:rPr>
        <w:br w:type="page"/>
      </w:r>
    </w:p>
    <w:p w14:paraId="7025027E" w14:textId="77777777" w:rsidR="00D80879" w:rsidRPr="0058200B" w:rsidRDefault="00D80879" w:rsidP="00FA51B0">
      <w:pPr>
        <w:pStyle w:val="ListParagraph1"/>
        <w:spacing w:after="0" w:line="480" w:lineRule="auto"/>
        <w:ind w:left="0" w:firstLine="567"/>
        <w:jc w:val="both"/>
        <w:outlineLvl w:val="0"/>
        <w:rPr>
          <w:rFonts w:ascii="Times" w:hAnsi="Times"/>
          <w:b/>
          <w:color w:val="000000" w:themeColor="text1"/>
          <w:sz w:val="24"/>
          <w:szCs w:val="24"/>
          <w:lang w:val="en-GB"/>
        </w:rPr>
      </w:pPr>
      <w:r w:rsidRPr="0058200B">
        <w:rPr>
          <w:rFonts w:ascii="Times" w:hAnsi="Times"/>
          <w:b/>
          <w:color w:val="000000" w:themeColor="text1"/>
          <w:sz w:val="24"/>
          <w:szCs w:val="24"/>
          <w:lang w:val="en-GB"/>
        </w:rPr>
        <w:lastRenderedPageBreak/>
        <w:t>INTRODUCTION</w:t>
      </w:r>
    </w:p>
    <w:p w14:paraId="56DD8E1D" w14:textId="77777777" w:rsidR="00D80879" w:rsidRPr="0058200B" w:rsidRDefault="00D80879" w:rsidP="00FA51B0">
      <w:pPr>
        <w:pStyle w:val="ListParagraph1"/>
        <w:spacing w:line="480" w:lineRule="auto"/>
        <w:ind w:left="0" w:firstLine="567"/>
        <w:jc w:val="both"/>
        <w:rPr>
          <w:rFonts w:ascii="Times" w:hAnsi="Times"/>
          <w:color w:val="000000" w:themeColor="text1"/>
          <w:sz w:val="24"/>
          <w:szCs w:val="24"/>
        </w:rPr>
      </w:pPr>
      <w:r w:rsidRPr="0058200B">
        <w:rPr>
          <w:rFonts w:ascii="Times" w:hAnsi="Times"/>
          <w:color w:val="000000" w:themeColor="text1"/>
          <w:sz w:val="24"/>
          <w:szCs w:val="24"/>
          <w:lang w:val="en-GB"/>
        </w:rPr>
        <w:t xml:space="preserve">Shame is a complex, self-conscious emotion that involves negative self-evaluations and evaluations that one is negatively viewed by others </w:t>
      </w:r>
      <w:r w:rsidRPr="0058200B">
        <w:rPr>
          <w:rFonts w:ascii="Times" w:hAnsi="Times"/>
          <w:noProof/>
          <w:color w:val="000000" w:themeColor="text1"/>
        </w:rPr>
        <w:t>(1-6)</w:t>
      </w:r>
      <w:r w:rsidRPr="0058200B">
        <w:rPr>
          <w:rFonts w:ascii="Times" w:hAnsi="Times"/>
          <w:color w:val="000000" w:themeColor="text1"/>
          <w:sz w:val="24"/>
          <w:szCs w:val="24"/>
          <w:lang w:val="en-GB"/>
        </w:rPr>
        <w:t xml:space="preserve">. According to Gilbert </w:t>
      </w:r>
      <w:r w:rsidRPr="0058200B">
        <w:rPr>
          <w:rFonts w:ascii="Times" w:hAnsi="Times"/>
          <w:noProof/>
          <w:color w:val="000000" w:themeColor="text1"/>
          <w:sz w:val="24"/>
          <w:szCs w:val="24"/>
          <w:lang w:val="en-GB"/>
        </w:rPr>
        <w:t>(2, 4)</w:t>
      </w:r>
      <w:r w:rsidRPr="0058200B">
        <w:rPr>
          <w:rFonts w:ascii="Times" w:hAnsi="Times"/>
          <w:color w:val="000000" w:themeColor="text1"/>
          <w:sz w:val="24"/>
          <w:szCs w:val="24"/>
          <w:lang w:val="en-GB"/>
        </w:rPr>
        <w:t xml:space="preserve"> evolutionary biopsychosocial model of shame, shame can be categorized into two dimensions – external and internal shame – which involve specific attention, monitoring and processing systems. External shame refers to how one believes others see and judge the self. It relates to the experience of the self as existing negatively (e.g., as bad, inadequate, flawed) in the minds of others. Internal shame relates to how one judges oneself. Here, one’s attention and cognitive processing are focused inwardly on one’s emotions, personal attributes and behaviour. Internal shame involves self-devaluations and the internalization of perceptions of self-inadequacy, inferiority and undesirability in the form of self-criticism </w:t>
      </w:r>
      <w:r w:rsidRPr="0058200B">
        <w:rPr>
          <w:rFonts w:ascii="Times" w:hAnsi="Times"/>
          <w:noProof/>
          <w:color w:val="000000" w:themeColor="text1"/>
        </w:rPr>
        <w:t>(1-4, 7)</w:t>
      </w:r>
      <w:r w:rsidRPr="0058200B">
        <w:rPr>
          <w:rFonts w:ascii="Times" w:hAnsi="Times"/>
          <w:color w:val="000000" w:themeColor="text1"/>
          <w:sz w:val="24"/>
          <w:szCs w:val="24"/>
          <w:lang w:val="en-GB" w:eastAsia="pt-PT"/>
        </w:rPr>
        <w:t>.</w:t>
      </w:r>
      <w:r w:rsidRPr="0058200B">
        <w:rPr>
          <w:rFonts w:ascii="Times" w:hAnsi="Times"/>
          <w:color w:val="000000" w:themeColor="text1"/>
          <w:sz w:val="24"/>
          <w:szCs w:val="24"/>
        </w:rPr>
        <w:t xml:space="preserve"> These evaluations are highly distressing as </w:t>
      </w:r>
      <w:r w:rsidRPr="0058200B">
        <w:rPr>
          <w:rFonts w:ascii="Times" w:hAnsi="Times"/>
          <w:color w:val="000000" w:themeColor="text1"/>
          <w:sz w:val="24"/>
          <w:szCs w:val="24"/>
          <w:lang w:val="en-GB"/>
        </w:rPr>
        <w:t>they involve threatening evaluations that one stands at risk of being rejected or excluded by others</w:t>
      </w:r>
      <w:r w:rsidRPr="0058200B">
        <w:rPr>
          <w:rFonts w:ascii="Times" w:hAnsi="Times"/>
          <w:color w:val="000000" w:themeColor="text1"/>
          <w:sz w:val="24"/>
          <w:szCs w:val="24"/>
        </w:rPr>
        <w:t xml:space="preserve">. As such, shame activates defensive </w:t>
      </w:r>
      <w:proofErr w:type="spellStart"/>
      <w:r w:rsidRPr="0058200B">
        <w:rPr>
          <w:rFonts w:ascii="Times" w:hAnsi="Times"/>
          <w:color w:val="000000" w:themeColor="text1"/>
          <w:sz w:val="24"/>
          <w:szCs w:val="24"/>
        </w:rPr>
        <w:t>behavioural</w:t>
      </w:r>
      <w:proofErr w:type="spellEnd"/>
      <w:r w:rsidRPr="0058200B">
        <w:rPr>
          <w:rFonts w:ascii="Times" w:hAnsi="Times"/>
          <w:color w:val="000000" w:themeColor="text1"/>
          <w:sz w:val="24"/>
          <w:szCs w:val="24"/>
        </w:rPr>
        <w:t xml:space="preserve"> responses, such as concealment or avoidance, or attempts to overcompensate or align one’s attributes or </w:t>
      </w:r>
      <w:proofErr w:type="spellStart"/>
      <w:r w:rsidRPr="0058200B">
        <w:rPr>
          <w:rFonts w:ascii="Times" w:hAnsi="Times"/>
          <w:color w:val="000000" w:themeColor="text1"/>
          <w:sz w:val="24"/>
          <w:szCs w:val="24"/>
        </w:rPr>
        <w:t>behaviours</w:t>
      </w:r>
      <w:proofErr w:type="spellEnd"/>
      <w:r w:rsidRPr="0058200B">
        <w:rPr>
          <w:rFonts w:ascii="Times" w:hAnsi="Times"/>
          <w:color w:val="000000" w:themeColor="text1"/>
          <w:sz w:val="24"/>
          <w:szCs w:val="24"/>
        </w:rPr>
        <w:t xml:space="preserve"> to socially accepted or valued standards, to try to positively influence one’s image in the mind of others and protect oneself from social rejection or </w:t>
      </w:r>
      <w:proofErr w:type="gramStart"/>
      <w:r w:rsidRPr="0058200B">
        <w:rPr>
          <w:rFonts w:ascii="Times" w:hAnsi="Times"/>
          <w:color w:val="000000" w:themeColor="text1"/>
          <w:sz w:val="24"/>
          <w:szCs w:val="24"/>
        </w:rPr>
        <w:t xml:space="preserve">attacks  </w:t>
      </w:r>
      <w:r w:rsidRPr="0058200B">
        <w:rPr>
          <w:rFonts w:ascii="Times" w:hAnsi="Times"/>
          <w:noProof/>
          <w:color w:val="000000" w:themeColor="text1"/>
        </w:rPr>
        <w:t>(</w:t>
      </w:r>
      <w:proofErr w:type="gramEnd"/>
      <w:r w:rsidRPr="0058200B">
        <w:rPr>
          <w:rFonts w:ascii="Times" w:hAnsi="Times"/>
          <w:noProof/>
          <w:color w:val="000000" w:themeColor="text1"/>
        </w:rPr>
        <w:t>2, 8, 9)</w:t>
      </w:r>
      <w:r w:rsidRPr="0058200B">
        <w:rPr>
          <w:rFonts w:ascii="Times" w:hAnsi="Times"/>
          <w:color w:val="000000" w:themeColor="text1"/>
          <w:sz w:val="24"/>
          <w:szCs w:val="24"/>
        </w:rPr>
        <w:t xml:space="preserve">. </w:t>
      </w:r>
    </w:p>
    <w:p w14:paraId="0CA1CF92" w14:textId="77777777" w:rsidR="00D80879" w:rsidRPr="0058200B" w:rsidRDefault="00D80879" w:rsidP="00FA51B0">
      <w:pPr>
        <w:pStyle w:val="ListParagraph1"/>
        <w:spacing w:line="480" w:lineRule="auto"/>
        <w:ind w:left="0" w:firstLine="567"/>
        <w:jc w:val="both"/>
        <w:rPr>
          <w:rFonts w:ascii="Times" w:hAnsi="Times"/>
          <w:color w:val="000000" w:themeColor="text1"/>
          <w:lang w:val="en-GB"/>
        </w:rPr>
      </w:pPr>
      <w:r w:rsidRPr="0058200B">
        <w:rPr>
          <w:rFonts w:ascii="Times" w:hAnsi="Times"/>
          <w:color w:val="000000" w:themeColor="text1"/>
          <w:sz w:val="24"/>
          <w:szCs w:val="24"/>
        </w:rPr>
        <w:t xml:space="preserve">Research shows that </w:t>
      </w:r>
      <w:r w:rsidRPr="0058200B">
        <w:rPr>
          <w:rFonts w:ascii="Times" w:hAnsi="Times"/>
          <w:color w:val="000000" w:themeColor="text1"/>
          <w:sz w:val="24"/>
          <w:szCs w:val="24"/>
          <w:lang w:eastAsia="pt-PT"/>
        </w:rPr>
        <w:t>s</w:t>
      </w:r>
      <w:proofErr w:type="spellStart"/>
      <w:r w:rsidRPr="0058200B">
        <w:rPr>
          <w:rFonts w:ascii="Times" w:hAnsi="Times"/>
          <w:color w:val="000000" w:themeColor="text1"/>
          <w:sz w:val="24"/>
          <w:szCs w:val="24"/>
          <w:lang w:val="en-GB" w:eastAsia="pt-PT"/>
        </w:rPr>
        <w:t>hame</w:t>
      </w:r>
      <w:proofErr w:type="spellEnd"/>
      <w:r w:rsidRPr="0058200B">
        <w:rPr>
          <w:rFonts w:ascii="Times" w:hAnsi="Times"/>
          <w:color w:val="000000" w:themeColor="text1"/>
          <w:sz w:val="24"/>
          <w:szCs w:val="24"/>
          <w:lang w:val="en-GB" w:eastAsia="pt-PT"/>
        </w:rPr>
        <w:t xml:space="preserve"> plays a central role in a series of psychopathological difficulties </w:t>
      </w:r>
      <w:r w:rsidRPr="0058200B">
        <w:rPr>
          <w:rFonts w:ascii="Times" w:hAnsi="Times"/>
          <w:noProof/>
          <w:color w:val="000000" w:themeColor="text1"/>
          <w:sz w:val="24"/>
          <w:szCs w:val="24"/>
          <w:lang w:val="en-GB" w:eastAsia="pt-PT"/>
        </w:rPr>
        <w:t>(10-14)</w:t>
      </w:r>
      <w:r w:rsidRPr="0058200B">
        <w:rPr>
          <w:rFonts w:ascii="Times" w:hAnsi="Times"/>
          <w:color w:val="000000" w:themeColor="text1"/>
          <w:sz w:val="24"/>
          <w:szCs w:val="24"/>
          <w:lang w:val="en-GB" w:eastAsia="pt-PT"/>
        </w:rPr>
        <w:t xml:space="preserve">. Also, studies have found an association between shame and body image and eating related psychopathology in young and adult women (e.g., </w:t>
      </w:r>
      <w:r w:rsidRPr="0058200B">
        <w:rPr>
          <w:rFonts w:ascii="Times" w:hAnsi="Times"/>
          <w:noProof/>
          <w:color w:val="000000" w:themeColor="text1"/>
          <w:sz w:val="24"/>
          <w:szCs w:val="24"/>
          <w:lang w:val="en-GB" w:eastAsia="pt-PT"/>
        </w:rPr>
        <w:t>(15-25)</w:t>
      </w:r>
      <w:r w:rsidRPr="0058200B">
        <w:rPr>
          <w:rFonts w:ascii="Times" w:hAnsi="Times"/>
          <w:color w:val="000000" w:themeColor="text1"/>
          <w:sz w:val="24"/>
          <w:szCs w:val="24"/>
          <w:lang w:val="en-GB"/>
        </w:rPr>
        <w:t>.</w:t>
      </w:r>
      <w:r w:rsidRPr="0058200B">
        <w:rPr>
          <w:rFonts w:ascii="Times" w:hAnsi="Times"/>
          <w:color w:val="000000" w:themeColor="text1"/>
          <w:lang w:val="en-GB"/>
        </w:rPr>
        <w:t xml:space="preserve"> </w:t>
      </w:r>
    </w:p>
    <w:p w14:paraId="36A4D022" w14:textId="77777777" w:rsidR="00D80879" w:rsidRPr="0058200B" w:rsidRDefault="00D80879" w:rsidP="00FA51B0">
      <w:pPr>
        <w:pStyle w:val="ListParagraph1"/>
        <w:spacing w:line="480" w:lineRule="auto"/>
        <w:ind w:left="0" w:firstLine="567"/>
        <w:jc w:val="both"/>
        <w:rPr>
          <w:rFonts w:ascii="Times" w:hAnsi="Times"/>
          <w:color w:val="000000" w:themeColor="text1"/>
          <w:sz w:val="24"/>
          <w:szCs w:val="24"/>
          <w:lang w:val="en-GB"/>
        </w:rPr>
      </w:pPr>
      <w:r w:rsidRPr="0058200B">
        <w:rPr>
          <w:rFonts w:ascii="Times" w:hAnsi="Times"/>
          <w:color w:val="000000" w:themeColor="text1"/>
          <w:sz w:val="24"/>
          <w:szCs w:val="24"/>
          <w:lang w:val="en-GB"/>
        </w:rPr>
        <w:t xml:space="preserve">Body shame involves evaluations that one’s physical appearance (e.g., body shape, size, weight) may be the source of others’ negative view about oneself </w:t>
      </w:r>
      <w:r w:rsidRPr="0058200B">
        <w:rPr>
          <w:rFonts w:ascii="Times" w:hAnsi="Times"/>
          <w:noProof/>
          <w:color w:val="000000" w:themeColor="text1"/>
          <w:sz w:val="24"/>
          <w:szCs w:val="24"/>
          <w:lang w:val="en-GB"/>
        </w:rPr>
        <w:t>(3, 26)</w:t>
      </w:r>
      <w:r w:rsidRPr="0058200B">
        <w:rPr>
          <w:rFonts w:ascii="Times" w:hAnsi="Times"/>
          <w:color w:val="000000" w:themeColor="text1"/>
          <w:sz w:val="24"/>
          <w:szCs w:val="24"/>
          <w:lang w:val="en-GB"/>
        </w:rPr>
        <w:t xml:space="preserve">. Body image shame research has been mainly focused on women. However, there is growing evidence that body image in men is also an important domain for self-evaluation </w:t>
      </w:r>
      <w:r w:rsidRPr="0058200B">
        <w:rPr>
          <w:rFonts w:ascii="Times" w:hAnsi="Times"/>
          <w:noProof/>
          <w:color w:val="000000" w:themeColor="text1"/>
          <w:sz w:val="24"/>
          <w:szCs w:val="24"/>
          <w:lang w:val="en-GB"/>
        </w:rPr>
        <w:t xml:space="preserve">(27, 28). Body image can be a central dimension of the shame experience due to the </w:t>
      </w:r>
      <w:r w:rsidRPr="0058200B">
        <w:rPr>
          <w:rFonts w:ascii="Times" w:hAnsi="Times"/>
          <w:color w:val="000000" w:themeColor="text1"/>
          <w:sz w:val="24"/>
          <w:szCs w:val="24"/>
          <w:lang w:val="en-GB"/>
        </w:rPr>
        <w:t>emphasis</w:t>
      </w:r>
      <w:r w:rsidRPr="0058200B">
        <w:rPr>
          <w:rFonts w:ascii="Times" w:hAnsi="Times"/>
          <w:noProof/>
          <w:color w:val="000000" w:themeColor="text1"/>
          <w:sz w:val="24"/>
          <w:szCs w:val="24"/>
          <w:lang w:val="en-GB"/>
        </w:rPr>
        <w:t xml:space="preserve"> placed on physical appearance as an indicator of social attractiveness, especially in Western societies. Social messages that </w:t>
      </w:r>
      <w:r w:rsidRPr="0058200B">
        <w:rPr>
          <w:rFonts w:ascii="Times" w:hAnsi="Times"/>
          <w:noProof/>
          <w:color w:val="000000" w:themeColor="text1"/>
          <w:sz w:val="24"/>
          <w:szCs w:val="24"/>
          <w:lang w:val="en-GB"/>
        </w:rPr>
        <w:lastRenderedPageBreak/>
        <w:t xml:space="preserve">relate physical attractiveness (i.e., idealized stereotypical images of thinness for women, and muscularity for for men) to desirable psychological characteristics (e.g., success, happiness, control), social acceptance and status, are widespread (29). </w:t>
      </w:r>
      <w:r w:rsidRPr="0058200B">
        <w:rPr>
          <w:rFonts w:ascii="Times" w:hAnsi="Times"/>
          <w:color w:val="000000" w:themeColor="text1"/>
          <w:sz w:val="24"/>
          <w:szCs w:val="24"/>
          <w:lang w:val="en-GB"/>
        </w:rPr>
        <w:t xml:space="preserve">Evaluations that one is failing to meet such standards may activate shame leading to affective-defensive responses </w:t>
      </w:r>
      <w:r w:rsidRPr="0058200B">
        <w:rPr>
          <w:rFonts w:ascii="Times" w:hAnsi="Times"/>
          <w:color w:val="000000" w:themeColor="text1"/>
          <w:sz w:val="24"/>
          <w:szCs w:val="24"/>
        </w:rPr>
        <w:t>such as</w:t>
      </w:r>
      <w:r w:rsidRPr="0058200B">
        <w:rPr>
          <w:rFonts w:ascii="Times" w:hAnsi="Times"/>
          <w:color w:val="000000" w:themeColor="text1"/>
          <w:sz w:val="24"/>
          <w:szCs w:val="24"/>
          <w:lang w:val="en-GB"/>
        </w:rPr>
        <w:t xml:space="preserve"> desires to hide/conceal the body or avoid social situations in which physical appearance may be exposed to others and evaluated by them </w:t>
      </w:r>
      <w:r w:rsidRPr="0058200B">
        <w:rPr>
          <w:rFonts w:ascii="Times" w:hAnsi="Times"/>
          <w:noProof/>
          <w:color w:val="000000" w:themeColor="text1"/>
          <w:sz w:val="24"/>
          <w:szCs w:val="24"/>
          <w:lang w:val="en-GB"/>
        </w:rPr>
        <w:t>(3, 26)</w:t>
      </w:r>
      <w:r w:rsidRPr="0058200B">
        <w:rPr>
          <w:rFonts w:ascii="Times" w:hAnsi="Times"/>
          <w:color w:val="000000" w:themeColor="text1"/>
          <w:sz w:val="24"/>
          <w:szCs w:val="24"/>
          <w:lang w:val="en-GB"/>
        </w:rPr>
        <w:t xml:space="preserve">. These outcomes may however paradoxically increase shame, negative affect and have a negative impact in one’s life </w:t>
      </w:r>
      <w:r w:rsidRPr="0058200B">
        <w:rPr>
          <w:rFonts w:ascii="Times" w:hAnsi="Times"/>
          <w:noProof/>
          <w:color w:val="000000" w:themeColor="text1"/>
          <w:sz w:val="24"/>
          <w:szCs w:val="24"/>
          <w:lang w:val="en-GB"/>
        </w:rPr>
        <w:t>(19)</w:t>
      </w:r>
      <w:r w:rsidRPr="0058200B">
        <w:rPr>
          <w:rFonts w:ascii="Times" w:hAnsi="Times"/>
          <w:color w:val="000000" w:themeColor="text1"/>
          <w:sz w:val="24"/>
          <w:szCs w:val="24"/>
          <w:lang w:val="en-GB"/>
        </w:rPr>
        <w:t xml:space="preserve">. </w:t>
      </w:r>
    </w:p>
    <w:p w14:paraId="6BD175C0" w14:textId="77777777" w:rsidR="00D80879" w:rsidRPr="0058200B" w:rsidRDefault="00D80879" w:rsidP="00FA51B0">
      <w:pPr>
        <w:pStyle w:val="ListParagraph1"/>
        <w:spacing w:line="480" w:lineRule="auto"/>
        <w:ind w:left="0" w:firstLine="567"/>
        <w:jc w:val="both"/>
        <w:rPr>
          <w:rFonts w:ascii="Times" w:hAnsi="Times"/>
          <w:color w:val="000000" w:themeColor="text1"/>
          <w:sz w:val="24"/>
          <w:szCs w:val="24"/>
          <w:lang w:val="en-GB"/>
        </w:rPr>
      </w:pPr>
      <w:r w:rsidRPr="0058200B">
        <w:rPr>
          <w:rFonts w:ascii="Times" w:hAnsi="Times"/>
          <w:color w:val="000000" w:themeColor="text1"/>
          <w:sz w:val="24"/>
          <w:szCs w:val="24"/>
          <w:lang w:val="en-GB"/>
        </w:rPr>
        <w:t xml:space="preserve">A recent meta-analysis investigated the association between shame, eating and body focused shame and eating disorders symptoms, whilst testing for the effect of age and gender as moderators of these associations </w:t>
      </w:r>
      <w:r w:rsidRPr="0058200B">
        <w:rPr>
          <w:rFonts w:ascii="Times" w:hAnsi="Times"/>
          <w:noProof/>
          <w:color w:val="000000" w:themeColor="text1"/>
          <w:sz w:val="24"/>
          <w:szCs w:val="24"/>
          <w:lang w:val="en-GB"/>
        </w:rPr>
        <w:t>(30)</w:t>
      </w:r>
      <w:r w:rsidRPr="0058200B">
        <w:rPr>
          <w:rFonts w:ascii="Times" w:hAnsi="Times"/>
          <w:color w:val="000000" w:themeColor="text1"/>
          <w:sz w:val="24"/>
          <w:szCs w:val="24"/>
          <w:lang w:val="en-GB"/>
        </w:rPr>
        <w:t xml:space="preserve">. The authors synthetized results from 195 studies and found significant associations, with a medium to large effect size, between shame and eating disorders symptoms. Shame focused specifically on eating and body image revealed stronger associations with disordered eating symptoms compared to general shame. Gender was not a significant moderator of these </w:t>
      </w:r>
      <w:proofErr w:type="gramStart"/>
      <w:r w:rsidRPr="0058200B">
        <w:rPr>
          <w:rFonts w:ascii="Times" w:hAnsi="Times"/>
          <w:color w:val="000000" w:themeColor="text1"/>
          <w:sz w:val="24"/>
          <w:szCs w:val="24"/>
          <w:lang w:val="en-GB"/>
        </w:rPr>
        <w:t>relationships</w:t>
      </w:r>
      <w:proofErr w:type="gramEnd"/>
      <w:r w:rsidRPr="0058200B">
        <w:rPr>
          <w:rFonts w:ascii="Times" w:hAnsi="Times"/>
          <w:color w:val="000000" w:themeColor="text1"/>
          <w:sz w:val="24"/>
          <w:szCs w:val="24"/>
          <w:lang w:val="en-GB"/>
        </w:rPr>
        <w:t xml:space="preserve"> but the authors highlighted that this could be due to the small variation in gender samples, with most studies having been conducted in samples of women. There is evidence however, that similarly to the effects found for women, body image shame in men is associated mental health problems (e.g., </w:t>
      </w:r>
      <w:r w:rsidRPr="0058200B">
        <w:rPr>
          <w:rFonts w:ascii="Times" w:hAnsi="Times"/>
          <w:noProof/>
          <w:color w:val="000000" w:themeColor="text1"/>
          <w:sz w:val="24"/>
          <w:szCs w:val="24"/>
          <w:lang w:val="en-GB"/>
        </w:rPr>
        <w:t>(31, 32)</w:t>
      </w:r>
      <w:r w:rsidRPr="0058200B">
        <w:rPr>
          <w:rFonts w:ascii="Times" w:hAnsi="Times"/>
          <w:color w:val="000000" w:themeColor="text1"/>
          <w:sz w:val="24"/>
          <w:szCs w:val="24"/>
          <w:lang w:val="en-GB"/>
        </w:rPr>
        <w:t xml:space="preserve"> and problematic eating behaviours </w:t>
      </w:r>
      <w:r w:rsidRPr="0058200B">
        <w:rPr>
          <w:rFonts w:ascii="Times" w:hAnsi="Times"/>
          <w:noProof/>
          <w:color w:val="000000" w:themeColor="text1"/>
        </w:rPr>
        <w:t>(28, 33-38)</w:t>
      </w:r>
      <w:r w:rsidRPr="0058200B">
        <w:rPr>
          <w:rFonts w:ascii="Times" w:hAnsi="Times"/>
          <w:color w:val="000000" w:themeColor="text1"/>
          <w:sz w:val="24"/>
          <w:szCs w:val="24"/>
          <w:lang w:val="en-GB"/>
        </w:rPr>
        <w:t xml:space="preserve">. These studies suggest that men may experience similar consequences to women as a result of negative self-evaluations that their physical appearance makes them inferior and may cause others to criticize or reject them. The development and examination of psychometric measures that allow the assessment of body shame in men is, thus, greatly needed to better understand the impact of body shame in this population. </w:t>
      </w:r>
    </w:p>
    <w:p w14:paraId="4045D0C0" w14:textId="77777777" w:rsidR="00922BCC" w:rsidRPr="0058200B" w:rsidRDefault="00D80879" w:rsidP="00FA51B0">
      <w:pPr>
        <w:pStyle w:val="ListParagraph1"/>
        <w:spacing w:line="480" w:lineRule="auto"/>
        <w:ind w:left="0" w:firstLine="567"/>
        <w:jc w:val="both"/>
        <w:rPr>
          <w:rFonts w:ascii="Times" w:hAnsi="Times"/>
          <w:color w:val="000000" w:themeColor="text1"/>
          <w:sz w:val="24"/>
          <w:szCs w:val="24"/>
          <w:lang w:val="en-GB"/>
        </w:rPr>
      </w:pPr>
      <w:r w:rsidRPr="0058200B">
        <w:rPr>
          <w:rFonts w:ascii="Times" w:hAnsi="Times"/>
          <w:color w:val="000000" w:themeColor="text1"/>
          <w:sz w:val="24"/>
          <w:szCs w:val="24"/>
          <w:lang w:val="en-GB"/>
        </w:rPr>
        <w:t>Existing measures of body shame have been used to assess the cognitive and emotion dimensions of body shame and are mainly derived from theoretical models focused on women’s body image. For instance, the body shame subscale of the</w:t>
      </w:r>
      <w:r w:rsidRPr="0058200B">
        <w:t xml:space="preserve"> </w:t>
      </w:r>
      <w:r w:rsidRPr="0058200B">
        <w:rPr>
          <w:rFonts w:ascii="Times" w:hAnsi="Times"/>
          <w:color w:val="000000" w:themeColor="text1"/>
          <w:sz w:val="24"/>
          <w:szCs w:val="24"/>
          <w:lang w:val="en-GB"/>
        </w:rPr>
        <w:t xml:space="preserve">Objectified Body </w:t>
      </w:r>
      <w:r w:rsidRPr="0058200B">
        <w:rPr>
          <w:rFonts w:ascii="Times" w:hAnsi="Times"/>
          <w:color w:val="000000" w:themeColor="text1"/>
          <w:sz w:val="24"/>
          <w:szCs w:val="24"/>
          <w:lang w:val="en-GB"/>
        </w:rPr>
        <w:lastRenderedPageBreak/>
        <w:t xml:space="preserve">Consciousness Scale </w:t>
      </w:r>
      <w:r w:rsidRPr="0058200B">
        <w:rPr>
          <w:rFonts w:ascii="Times" w:hAnsi="Times"/>
          <w:noProof/>
          <w:color w:val="000000" w:themeColor="text1"/>
          <w:sz w:val="24"/>
          <w:szCs w:val="24"/>
          <w:lang w:val="en-GB"/>
        </w:rPr>
        <w:t>(39)</w:t>
      </w:r>
      <w:r w:rsidRPr="0058200B">
        <w:rPr>
          <w:rFonts w:ascii="Times" w:hAnsi="Times"/>
          <w:color w:val="000000" w:themeColor="text1"/>
          <w:sz w:val="24"/>
          <w:szCs w:val="24"/>
          <w:lang w:val="en-GB"/>
        </w:rPr>
        <w:t xml:space="preserve"> measures the self-consciousness of appearance that is generated by the tendency to scrutinize one’s body as an object and compare it with sociocultural idealized images. The Experiences of Shame Scale </w:t>
      </w:r>
      <w:r w:rsidRPr="0058200B">
        <w:rPr>
          <w:rFonts w:ascii="Times" w:hAnsi="Times"/>
          <w:noProof/>
          <w:color w:val="000000" w:themeColor="text1"/>
          <w:sz w:val="24"/>
          <w:szCs w:val="24"/>
          <w:lang w:val="en-GB"/>
        </w:rPr>
        <w:t>(40)</w:t>
      </w:r>
      <w:r w:rsidRPr="0058200B">
        <w:rPr>
          <w:rFonts w:ascii="Times" w:hAnsi="Times"/>
          <w:color w:val="000000" w:themeColor="text1"/>
          <w:sz w:val="24"/>
          <w:szCs w:val="24"/>
          <w:lang w:val="en-GB"/>
        </w:rPr>
        <w:t xml:space="preserve"> includes a subscale of body shame that measures, through single items, the cognitive and emotional aspects of body shame, as well as the behavioural dimension (e.g., avoidance and concealment). However, the psychometric properties and utility of these measures to assess body shame in samples of men were never systematically examined. The Weight and Body-related Shame and Guilt Scale </w:t>
      </w:r>
      <w:r w:rsidRPr="0058200B">
        <w:rPr>
          <w:rFonts w:ascii="Times" w:hAnsi="Times"/>
          <w:noProof/>
          <w:color w:val="000000" w:themeColor="text1"/>
          <w:sz w:val="24"/>
          <w:szCs w:val="24"/>
          <w:lang w:val="en-GB"/>
        </w:rPr>
        <w:t>(41)</w:t>
      </w:r>
      <w:r w:rsidRPr="0058200B">
        <w:rPr>
          <w:rFonts w:ascii="Times" w:hAnsi="Times"/>
          <w:color w:val="000000" w:themeColor="text1"/>
          <w:sz w:val="24"/>
          <w:szCs w:val="24"/>
          <w:lang w:val="en-GB"/>
        </w:rPr>
        <w:t xml:space="preserve"> was developed to assess shame about body shape and weight, and guilt about eating behaviour, physical activity and weight control behaviours. The validation study of this measure showed a similar factor structure between women and men. However, this scale was developed to be used in samples of individuals with excess weight or obesity and thus its use may not be generalizable to individuals from the general population with a wide range of weights. </w:t>
      </w:r>
    </w:p>
    <w:p w14:paraId="5D9F38F0" w14:textId="2BE661E1" w:rsidR="00D80879" w:rsidRPr="0058200B" w:rsidRDefault="00D80879" w:rsidP="00FA51B0">
      <w:pPr>
        <w:pStyle w:val="ListParagraph1"/>
        <w:spacing w:line="480" w:lineRule="auto"/>
        <w:ind w:left="0" w:firstLine="567"/>
        <w:jc w:val="both"/>
        <w:rPr>
          <w:rFonts w:ascii="Times" w:hAnsi="Times"/>
          <w:color w:val="000000" w:themeColor="text1"/>
          <w:sz w:val="24"/>
          <w:szCs w:val="24"/>
          <w:lang w:val="en-GB"/>
        </w:rPr>
      </w:pPr>
      <w:r w:rsidRPr="0058200B">
        <w:rPr>
          <w:rFonts w:ascii="Times" w:hAnsi="Times"/>
          <w:color w:val="000000" w:themeColor="text1"/>
          <w:sz w:val="24"/>
          <w:szCs w:val="24"/>
          <w:lang w:val="en-GB"/>
        </w:rPr>
        <w:t xml:space="preserve">Duarte and colleagues </w:t>
      </w:r>
      <w:r w:rsidRPr="0058200B">
        <w:rPr>
          <w:rFonts w:ascii="Times" w:hAnsi="Times"/>
          <w:noProof/>
          <w:color w:val="000000" w:themeColor="text1"/>
          <w:sz w:val="24"/>
          <w:szCs w:val="24"/>
          <w:lang w:val="en-GB"/>
        </w:rPr>
        <w:t>(26)</w:t>
      </w:r>
      <w:r w:rsidRPr="0058200B">
        <w:rPr>
          <w:rFonts w:ascii="Times" w:hAnsi="Times"/>
          <w:color w:val="000000" w:themeColor="text1"/>
          <w:sz w:val="24"/>
          <w:szCs w:val="24"/>
          <w:lang w:val="en-GB"/>
        </w:rPr>
        <w:t xml:space="preserve"> developed the Body Image Shame Scale (BISS) to measure body shame and its internal and external affective and behavioural dimensions as conceptualized by the evolutionary biopsychosocial model of shame </w:t>
      </w:r>
      <w:r w:rsidRPr="0058200B">
        <w:rPr>
          <w:rFonts w:ascii="Times" w:hAnsi="Times"/>
          <w:noProof/>
          <w:color w:val="000000" w:themeColor="text1"/>
          <w:sz w:val="24"/>
          <w:szCs w:val="24"/>
          <w:lang w:val="en-GB"/>
        </w:rPr>
        <w:t>(2, 4, 9)</w:t>
      </w:r>
      <w:r w:rsidRPr="0058200B">
        <w:rPr>
          <w:rFonts w:ascii="Times" w:hAnsi="Times"/>
          <w:color w:val="000000" w:themeColor="text1"/>
          <w:sz w:val="24"/>
          <w:szCs w:val="24"/>
          <w:lang w:val="en-GB"/>
        </w:rPr>
        <w:t xml:space="preserve">. The external dimension involves perceptions that one’s body image may the source of negative evaluations or criticism by others, which leads to increased distress or avoidance of contexts in which the individual is more exposed to such evaluations. The internal dimension involves negative self-evaluations and subsequent body image concealment. The scale was examined in distinct samples of women from the student and general population. The initial factorial structure of the BISS was examined through a principal component analysis, which showed that the BISS presents a two-factor structure (external and internal body shame) underlying a higher order factor of body image shame. This structure was then confirmed through a Confirmatory Factor Analysis. The BISS also revealed very good construct and discriminant validity, concurrent and divergent validity with measures of general shame, psychological adjustment and eating </w:t>
      </w:r>
      <w:r w:rsidRPr="0058200B">
        <w:rPr>
          <w:rFonts w:ascii="Times" w:hAnsi="Times"/>
          <w:color w:val="000000" w:themeColor="text1"/>
          <w:sz w:val="24"/>
          <w:szCs w:val="24"/>
          <w:lang w:val="en-GB"/>
        </w:rPr>
        <w:lastRenderedPageBreak/>
        <w:t>behaviour, test-retest reliability, and it discriminates women with higher and normative levels of disordered eating behaviours.</w:t>
      </w:r>
    </w:p>
    <w:p w14:paraId="4058487F" w14:textId="77777777" w:rsidR="00D80879" w:rsidRPr="0058200B" w:rsidRDefault="00D80879" w:rsidP="00FA51B0">
      <w:pPr>
        <w:pStyle w:val="ListParagraph1"/>
        <w:spacing w:line="480" w:lineRule="auto"/>
        <w:ind w:left="0" w:firstLine="567"/>
        <w:jc w:val="both"/>
        <w:rPr>
          <w:rFonts w:ascii="Times" w:hAnsi="Times"/>
          <w:color w:val="000000" w:themeColor="text1"/>
          <w:sz w:val="24"/>
          <w:szCs w:val="24"/>
          <w:lang w:val="en-GB"/>
        </w:rPr>
      </w:pPr>
      <w:r w:rsidRPr="0058200B">
        <w:rPr>
          <w:rFonts w:ascii="Times" w:hAnsi="Times"/>
          <w:color w:val="000000" w:themeColor="text1"/>
          <w:sz w:val="24"/>
          <w:szCs w:val="24"/>
          <w:lang w:val="en-GB"/>
        </w:rPr>
        <w:t xml:space="preserve">The current study aimed to confirm the BISS factor structure and examine the scale’s psychometric properties of in a sample of men, including college students and participants from the general community. </w:t>
      </w:r>
    </w:p>
    <w:p w14:paraId="15E20CE7" w14:textId="77777777" w:rsidR="00D80879" w:rsidRPr="0058200B" w:rsidRDefault="00D80879" w:rsidP="00FA51B0">
      <w:pPr>
        <w:pStyle w:val="ListParagraph1"/>
        <w:spacing w:line="480" w:lineRule="auto"/>
        <w:ind w:left="0"/>
        <w:jc w:val="both"/>
        <w:rPr>
          <w:rFonts w:ascii="Times" w:hAnsi="Times"/>
          <w:b/>
          <w:color w:val="808080" w:themeColor="background1" w:themeShade="80"/>
          <w:sz w:val="24"/>
          <w:szCs w:val="24"/>
          <w:lang w:val="en-GB"/>
        </w:rPr>
      </w:pPr>
    </w:p>
    <w:p w14:paraId="1C15A873" w14:textId="77777777" w:rsidR="00D80879" w:rsidRPr="0058200B" w:rsidRDefault="00D80879" w:rsidP="00FA51B0">
      <w:pPr>
        <w:pStyle w:val="ListParagraph1"/>
        <w:spacing w:line="480" w:lineRule="auto"/>
        <w:ind w:left="0"/>
        <w:jc w:val="both"/>
        <w:outlineLvl w:val="0"/>
        <w:rPr>
          <w:rFonts w:ascii="Times" w:hAnsi="Times"/>
          <w:b/>
          <w:color w:val="000000" w:themeColor="text1"/>
          <w:sz w:val="24"/>
          <w:szCs w:val="24"/>
          <w:lang w:val="en-GB"/>
        </w:rPr>
      </w:pPr>
      <w:r w:rsidRPr="0058200B">
        <w:rPr>
          <w:rFonts w:ascii="Times" w:hAnsi="Times"/>
          <w:b/>
          <w:color w:val="000000" w:themeColor="text1"/>
          <w:sz w:val="24"/>
          <w:szCs w:val="24"/>
          <w:lang w:val="en-GB"/>
        </w:rPr>
        <w:t>METHOD</w:t>
      </w:r>
    </w:p>
    <w:p w14:paraId="05EC15E7" w14:textId="77777777" w:rsidR="00D80879" w:rsidRPr="0058200B" w:rsidRDefault="00D80879" w:rsidP="00FA51B0">
      <w:pPr>
        <w:pStyle w:val="ListParagraph1"/>
        <w:spacing w:line="480" w:lineRule="auto"/>
        <w:ind w:left="0" w:firstLine="567"/>
        <w:jc w:val="both"/>
        <w:outlineLvl w:val="0"/>
        <w:rPr>
          <w:rFonts w:ascii="Times" w:hAnsi="Times"/>
          <w:b/>
          <w:i/>
          <w:color w:val="000000" w:themeColor="text1"/>
          <w:sz w:val="24"/>
          <w:szCs w:val="24"/>
          <w:lang w:val="en-GB"/>
        </w:rPr>
      </w:pPr>
      <w:r w:rsidRPr="0058200B">
        <w:rPr>
          <w:rFonts w:ascii="Times" w:hAnsi="Times"/>
          <w:b/>
          <w:i/>
          <w:color w:val="000000" w:themeColor="text1"/>
          <w:sz w:val="24"/>
          <w:szCs w:val="24"/>
          <w:lang w:val="en-GB"/>
        </w:rPr>
        <w:t>Participants</w:t>
      </w:r>
    </w:p>
    <w:p w14:paraId="4D10F564" w14:textId="77777777" w:rsidR="00D80879" w:rsidRPr="0058200B" w:rsidRDefault="00D80879" w:rsidP="00FA51B0">
      <w:pPr>
        <w:pStyle w:val="ListParagraph1"/>
        <w:spacing w:line="480" w:lineRule="auto"/>
        <w:ind w:left="0" w:firstLine="567"/>
        <w:jc w:val="both"/>
        <w:rPr>
          <w:rFonts w:ascii="Times" w:hAnsi="Times"/>
          <w:color w:val="000000" w:themeColor="text1"/>
          <w:sz w:val="24"/>
          <w:szCs w:val="24"/>
          <w:lang w:val="en-GB"/>
        </w:rPr>
      </w:pPr>
      <w:r w:rsidRPr="0058200B">
        <w:rPr>
          <w:rFonts w:ascii="Times" w:hAnsi="Times"/>
          <w:color w:val="000000" w:themeColor="text1"/>
          <w:sz w:val="24"/>
          <w:szCs w:val="24"/>
          <w:lang w:val="en-GB"/>
        </w:rPr>
        <w:t>A sample of 420 Portuguese men was used in this study. Participants were college students (</w:t>
      </w:r>
      <w:r w:rsidRPr="0058200B">
        <w:rPr>
          <w:rFonts w:ascii="Times" w:hAnsi="Times"/>
          <w:i/>
          <w:color w:val="000000" w:themeColor="text1"/>
          <w:sz w:val="24"/>
          <w:szCs w:val="24"/>
          <w:lang w:val="en-GB"/>
        </w:rPr>
        <w:t>n</w:t>
      </w:r>
      <w:r w:rsidRPr="0058200B">
        <w:rPr>
          <w:rFonts w:ascii="Times" w:hAnsi="Times"/>
          <w:color w:val="000000" w:themeColor="text1"/>
          <w:sz w:val="24"/>
          <w:szCs w:val="24"/>
          <w:lang w:val="en-GB"/>
        </w:rPr>
        <w:t xml:space="preserve"> = 215) and community participants (</w:t>
      </w:r>
      <w:r w:rsidRPr="0058200B">
        <w:rPr>
          <w:rFonts w:ascii="Times" w:hAnsi="Times"/>
          <w:i/>
          <w:color w:val="000000" w:themeColor="text1"/>
          <w:sz w:val="24"/>
          <w:szCs w:val="24"/>
          <w:lang w:val="en-GB"/>
        </w:rPr>
        <w:t>n</w:t>
      </w:r>
      <w:r w:rsidRPr="0058200B">
        <w:rPr>
          <w:rFonts w:ascii="Times" w:hAnsi="Times"/>
          <w:color w:val="000000" w:themeColor="text1"/>
          <w:sz w:val="24"/>
          <w:szCs w:val="24"/>
          <w:lang w:val="en-GB"/>
        </w:rPr>
        <w:t xml:space="preserve"> = 205) with ages ranging from 18 to 69 years, and with a mean age of 28.63 (</w:t>
      </w:r>
      <w:r w:rsidRPr="0058200B">
        <w:rPr>
          <w:rFonts w:ascii="Times" w:hAnsi="Times"/>
          <w:i/>
          <w:color w:val="000000" w:themeColor="text1"/>
          <w:sz w:val="24"/>
          <w:szCs w:val="24"/>
          <w:lang w:val="en-GB"/>
        </w:rPr>
        <w:t>SD</w:t>
      </w:r>
      <w:r w:rsidRPr="0058200B">
        <w:rPr>
          <w:rFonts w:ascii="Times" w:hAnsi="Times"/>
          <w:color w:val="000000" w:themeColor="text1"/>
          <w:sz w:val="24"/>
          <w:szCs w:val="24"/>
          <w:lang w:val="en-GB"/>
        </w:rPr>
        <w:t xml:space="preserve"> = 10.93) and of 13.09 (</w:t>
      </w:r>
      <w:r w:rsidRPr="0058200B">
        <w:rPr>
          <w:rFonts w:ascii="Times" w:hAnsi="Times"/>
          <w:i/>
          <w:color w:val="000000" w:themeColor="text1"/>
          <w:sz w:val="24"/>
          <w:szCs w:val="24"/>
          <w:lang w:val="en-GB"/>
        </w:rPr>
        <w:t>SD</w:t>
      </w:r>
      <w:r w:rsidRPr="0058200B">
        <w:rPr>
          <w:rFonts w:ascii="Times" w:hAnsi="Times"/>
          <w:color w:val="000000" w:themeColor="text1"/>
          <w:sz w:val="24"/>
          <w:szCs w:val="24"/>
          <w:lang w:val="en-GB"/>
        </w:rPr>
        <w:t xml:space="preserve"> = 2.87) years of education. Participants’ mean Body Mass Index (BMI) was 24.01 (</w:t>
      </w:r>
      <w:r w:rsidRPr="0058200B">
        <w:rPr>
          <w:rFonts w:ascii="Times" w:hAnsi="Times"/>
          <w:i/>
          <w:color w:val="000000" w:themeColor="text1"/>
          <w:sz w:val="24"/>
          <w:szCs w:val="24"/>
          <w:lang w:val="en-GB"/>
        </w:rPr>
        <w:t>SD</w:t>
      </w:r>
      <w:r w:rsidRPr="0058200B">
        <w:rPr>
          <w:rFonts w:ascii="Times" w:hAnsi="Times"/>
          <w:color w:val="000000" w:themeColor="text1"/>
          <w:sz w:val="24"/>
          <w:szCs w:val="24"/>
          <w:lang w:val="en-GB"/>
        </w:rPr>
        <w:t xml:space="preserve"> = 3.86).</w:t>
      </w:r>
    </w:p>
    <w:p w14:paraId="1EA2D931" w14:textId="77777777" w:rsidR="00D80879" w:rsidRPr="0058200B" w:rsidRDefault="00D80879" w:rsidP="00FA51B0">
      <w:pPr>
        <w:pStyle w:val="ListParagraph1"/>
        <w:spacing w:after="0" w:line="480" w:lineRule="auto"/>
        <w:ind w:left="0"/>
        <w:jc w:val="both"/>
        <w:rPr>
          <w:rFonts w:ascii="Times" w:hAnsi="Times"/>
          <w:b/>
          <w:i/>
          <w:color w:val="808080" w:themeColor="background1" w:themeShade="80"/>
          <w:sz w:val="24"/>
          <w:szCs w:val="24"/>
          <w:lang w:val="en-GB"/>
        </w:rPr>
      </w:pPr>
    </w:p>
    <w:p w14:paraId="6872FACD" w14:textId="77777777" w:rsidR="00D80879" w:rsidRPr="0058200B" w:rsidRDefault="00D80879" w:rsidP="00FA51B0">
      <w:pPr>
        <w:pStyle w:val="ListParagraph1"/>
        <w:spacing w:after="0" w:line="480" w:lineRule="auto"/>
        <w:ind w:left="0" w:firstLine="567"/>
        <w:jc w:val="both"/>
        <w:outlineLvl w:val="0"/>
        <w:rPr>
          <w:rFonts w:ascii="Times" w:hAnsi="Times"/>
          <w:b/>
          <w:i/>
          <w:color w:val="000000" w:themeColor="text1"/>
          <w:sz w:val="24"/>
          <w:szCs w:val="24"/>
          <w:lang w:val="en-GB"/>
        </w:rPr>
      </w:pPr>
      <w:r w:rsidRPr="0058200B">
        <w:rPr>
          <w:rFonts w:ascii="Times" w:hAnsi="Times"/>
          <w:b/>
          <w:i/>
          <w:color w:val="000000" w:themeColor="text1"/>
          <w:sz w:val="24"/>
          <w:szCs w:val="24"/>
          <w:lang w:val="en-GB"/>
        </w:rPr>
        <w:t xml:space="preserve">Measures </w:t>
      </w:r>
    </w:p>
    <w:p w14:paraId="1E0C67B0" w14:textId="77777777" w:rsidR="00D80879" w:rsidRPr="0058200B" w:rsidRDefault="00D80879" w:rsidP="00FA51B0">
      <w:pPr>
        <w:spacing w:line="480" w:lineRule="auto"/>
        <w:ind w:firstLine="567"/>
        <w:jc w:val="both"/>
        <w:rPr>
          <w:rFonts w:ascii="Times" w:hAnsi="Times"/>
          <w:color w:val="000000" w:themeColor="text1"/>
        </w:rPr>
      </w:pPr>
      <w:r w:rsidRPr="0058200B">
        <w:rPr>
          <w:rFonts w:ascii="Times" w:hAnsi="Times"/>
          <w:i/>
          <w:color w:val="000000" w:themeColor="text1"/>
        </w:rPr>
        <w:t xml:space="preserve">BMI. </w:t>
      </w:r>
      <w:r w:rsidRPr="0058200B">
        <w:rPr>
          <w:rFonts w:ascii="Times" w:hAnsi="Times"/>
          <w:color w:val="000000" w:themeColor="text1"/>
        </w:rPr>
        <w:t>Participants’ BMI was calculated by dividing current self-reported weight (in kg) by height squared (in m).</w:t>
      </w:r>
    </w:p>
    <w:p w14:paraId="5CF27CEA" w14:textId="77777777" w:rsidR="00D80879" w:rsidRPr="0058200B" w:rsidRDefault="00D80879" w:rsidP="00FA51B0">
      <w:pPr>
        <w:spacing w:line="480" w:lineRule="auto"/>
        <w:ind w:firstLine="567"/>
        <w:jc w:val="both"/>
        <w:rPr>
          <w:rFonts w:ascii="Times" w:hAnsi="Times"/>
          <w:color w:val="000000" w:themeColor="text1"/>
        </w:rPr>
      </w:pPr>
      <w:r w:rsidRPr="0058200B">
        <w:rPr>
          <w:rFonts w:ascii="Times" w:hAnsi="Times"/>
          <w:color w:val="000000" w:themeColor="text1"/>
        </w:rPr>
        <w:t>Participants completed the following self-report measures, which were previously translated and validated in Portuguese samples:</w:t>
      </w:r>
    </w:p>
    <w:p w14:paraId="5DAEFCC4" w14:textId="77777777" w:rsidR="00D80879" w:rsidRPr="0058200B" w:rsidRDefault="00D80879" w:rsidP="00FA51B0">
      <w:pPr>
        <w:spacing w:line="480" w:lineRule="auto"/>
        <w:ind w:firstLine="567"/>
        <w:jc w:val="both"/>
        <w:rPr>
          <w:rFonts w:ascii="Times" w:hAnsi="Times"/>
          <w:color w:val="000000" w:themeColor="text1"/>
        </w:rPr>
      </w:pPr>
      <w:r w:rsidRPr="0058200B">
        <w:rPr>
          <w:rFonts w:ascii="Times" w:hAnsi="Times"/>
          <w:color w:val="000000" w:themeColor="text1"/>
        </w:rPr>
        <w:t xml:space="preserve">The </w:t>
      </w:r>
      <w:r w:rsidRPr="0058200B">
        <w:rPr>
          <w:rFonts w:ascii="Times" w:hAnsi="Times"/>
          <w:i/>
          <w:color w:val="000000" w:themeColor="text1"/>
        </w:rPr>
        <w:t xml:space="preserve">Body Image Shame Scale </w:t>
      </w:r>
      <w:r w:rsidRPr="0058200B">
        <w:rPr>
          <w:rFonts w:ascii="Times" w:hAnsi="Times"/>
          <w:color w:val="000000" w:themeColor="text1"/>
        </w:rPr>
        <w:t xml:space="preserve">(BISS; </w:t>
      </w:r>
      <w:r w:rsidRPr="0058200B">
        <w:rPr>
          <w:rFonts w:ascii="Times" w:hAnsi="Times"/>
          <w:noProof/>
          <w:color w:val="000000" w:themeColor="text1"/>
        </w:rPr>
        <w:t>(26)</w:t>
      </w:r>
      <w:r w:rsidRPr="0058200B">
        <w:rPr>
          <w:rFonts w:ascii="Times" w:hAnsi="Times"/>
          <w:color w:val="000000" w:themeColor="text1"/>
        </w:rPr>
        <w:t xml:space="preserve"> assesses shame focused on body image. It includes: an externalized dimension, that assesses judgements of being negatively evaluated or criticized by others because of one’s physical appearance (7 items; e.g., “I feel uncomfortable in social situations because I feel that people may criticize me because of my body shape”); and an internalized dimension, which focus on negative self-evaluations based on one’s physical appearance (7 items; e.g., “When I see my body in the mirror I feel I am a defective person”). A composite score of body image shame can also be calculated. Each item is rated </w:t>
      </w:r>
      <w:r w:rsidRPr="0058200B">
        <w:rPr>
          <w:rFonts w:ascii="Times" w:hAnsi="Times"/>
          <w:color w:val="000000" w:themeColor="text1"/>
        </w:rPr>
        <w:lastRenderedPageBreak/>
        <w:t>according to the frequency with which participants experience body image shame (from 0 = “Never”) to 4 = “Almost always”). BISS revealed a Cronbach’s alpha of .92 (Duarte et al., 2014).</w:t>
      </w:r>
    </w:p>
    <w:p w14:paraId="1D23CA4A" w14:textId="77777777" w:rsidR="00D80879" w:rsidRPr="0058200B" w:rsidRDefault="00D80879" w:rsidP="00FA51B0">
      <w:pPr>
        <w:spacing w:line="480" w:lineRule="auto"/>
        <w:ind w:firstLine="567"/>
        <w:jc w:val="both"/>
        <w:rPr>
          <w:rFonts w:ascii="Times" w:hAnsi="Times"/>
          <w:i/>
          <w:color w:val="000000" w:themeColor="text1"/>
        </w:rPr>
      </w:pPr>
      <w:r w:rsidRPr="0058200B">
        <w:rPr>
          <w:rFonts w:ascii="Times" w:hAnsi="Times"/>
          <w:color w:val="000000" w:themeColor="text1"/>
        </w:rPr>
        <w:t>The</w:t>
      </w:r>
      <w:r w:rsidRPr="0058200B">
        <w:rPr>
          <w:rFonts w:ascii="Times" w:hAnsi="Times"/>
          <w:i/>
          <w:color w:val="000000" w:themeColor="text1"/>
        </w:rPr>
        <w:t xml:space="preserve"> Eating Disorder Examination Questionnaire </w:t>
      </w:r>
      <w:r w:rsidRPr="0058200B">
        <w:rPr>
          <w:rFonts w:ascii="Times" w:hAnsi="Times"/>
          <w:color w:val="000000" w:themeColor="text1"/>
        </w:rPr>
        <w:t xml:space="preserve">(EDE-Q; </w:t>
      </w:r>
      <w:r w:rsidRPr="0058200B">
        <w:rPr>
          <w:rFonts w:ascii="Times" w:eastAsia="Calibri" w:hAnsi="Times"/>
          <w:noProof/>
          <w:color w:val="000000" w:themeColor="text1"/>
        </w:rPr>
        <w:t>(42, 43)</w:t>
      </w:r>
      <w:r w:rsidRPr="0058200B">
        <w:rPr>
          <w:rFonts w:ascii="Times" w:eastAsia="Calibri" w:hAnsi="Times"/>
          <w:color w:val="000000" w:themeColor="text1"/>
        </w:rPr>
        <w:t xml:space="preserve"> is a </w:t>
      </w:r>
      <w:r w:rsidRPr="0058200B">
        <w:rPr>
          <w:rFonts w:ascii="Times" w:hAnsi="Times"/>
          <w:color w:val="000000" w:themeColor="text1"/>
        </w:rPr>
        <w:t xml:space="preserve">comprehensive measure of weight and body image problems and disordered eating behaviours. The EDE-Q comprises 36 items which focus on the past 28 days. The items are rated for frequency of occurrence of the experience/symptom described in each item (from 0 = “No days” to 6 = “Every day”) or for severity (from 0 = “Not at all” to 6 = “Markedly”). Higher scores indicate greater levels of disturbance. In the current study, we used the subscales Body Shape Concerns and Body Weight Concerns, which have been found to present high estimates of internal consistency in samples of men and women from the general community </w:t>
      </w:r>
      <w:r w:rsidRPr="0058200B">
        <w:rPr>
          <w:rFonts w:ascii="Times" w:hAnsi="Times"/>
          <w:noProof/>
          <w:color w:val="000000" w:themeColor="text1"/>
        </w:rPr>
        <w:t>(44)</w:t>
      </w:r>
      <w:r w:rsidRPr="0058200B">
        <w:rPr>
          <w:rFonts w:ascii="Times" w:hAnsi="Times"/>
          <w:color w:val="000000" w:themeColor="text1"/>
        </w:rPr>
        <w:t xml:space="preserve">. </w:t>
      </w:r>
    </w:p>
    <w:p w14:paraId="01143F9F" w14:textId="77777777" w:rsidR="00D80879" w:rsidRPr="0058200B" w:rsidRDefault="00D80879" w:rsidP="00FA51B0">
      <w:pPr>
        <w:spacing w:line="480" w:lineRule="auto"/>
        <w:ind w:firstLine="567"/>
        <w:jc w:val="both"/>
        <w:rPr>
          <w:rFonts w:ascii="Times" w:hAnsi="Times"/>
          <w:color w:val="000000" w:themeColor="text1"/>
        </w:rPr>
      </w:pPr>
      <w:r w:rsidRPr="0058200B">
        <w:rPr>
          <w:rFonts w:ascii="Times" w:hAnsi="Times"/>
          <w:color w:val="000000" w:themeColor="text1"/>
        </w:rPr>
        <w:t>The</w:t>
      </w:r>
      <w:r w:rsidRPr="0058200B">
        <w:rPr>
          <w:rFonts w:ascii="Times" w:hAnsi="Times"/>
          <w:i/>
          <w:color w:val="000000" w:themeColor="text1"/>
        </w:rPr>
        <w:t xml:space="preserve"> Other as Shamer Scale-2</w:t>
      </w:r>
      <w:r w:rsidRPr="0058200B">
        <w:rPr>
          <w:rFonts w:ascii="Times" w:eastAsia="TheSansSemiLight-Plain" w:hAnsi="Times"/>
          <w:color w:val="000000" w:themeColor="text1"/>
        </w:rPr>
        <w:t xml:space="preserve"> (OAS-2; </w:t>
      </w:r>
      <w:r w:rsidRPr="0058200B">
        <w:rPr>
          <w:rFonts w:ascii="Times" w:eastAsia="TheSansSemiLight-Plain" w:hAnsi="Times"/>
          <w:noProof/>
          <w:color w:val="000000" w:themeColor="text1"/>
        </w:rPr>
        <w:t>(45, 46)</w:t>
      </w:r>
      <w:r w:rsidRPr="0058200B">
        <w:rPr>
          <w:rFonts w:ascii="Times" w:eastAsia="TheSansSemiLight-Plain" w:hAnsi="Times"/>
          <w:color w:val="000000" w:themeColor="text1"/>
        </w:rPr>
        <w:t xml:space="preserve"> </w:t>
      </w:r>
      <w:r w:rsidRPr="0058200B">
        <w:rPr>
          <w:rFonts w:ascii="Times" w:hAnsi="Times"/>
          <w:color w:val="000000" w:themeColor="text1"/>
        </w:rPr>
        <w:t>is an 8-item self-report measure that assesses external shame, that is, global judgements that other people look down on, negatively evaluate, or criticise the individual. Respondents are asked to indicate the frequency of their shame experiences, using a 5-point scale (0 = “Never” to 4 = “Almost always”). Higher</w:t>
      </w:r>
      <w:r w:rsidRPr="0058200B">
        <w:rPr>
          <w:rFonts w:ascii="Times" w:hAnsi="Times"/>
          <w:color w:val="000000" w:themeColor="text1"/>
          <w:lang w:val="en-US"/>
        </w:rPr>
        <w:t xml:space="preserve"> scores indicate high external shame.</w:t>
      </w:r>
      <w:r w:rsidRPr="0058200B">
        <w:rPr>
          <w:rFonts w:ascii="Times" w:hAnsi="Times"/>
          <w:color w:val="000000" w:themeColor="text1"/>
        </w:rPr>
        <w:t xml:space="preserve"> In the original study conducted in a sample of men and women recruited from a public university and from the general community, the scale showed a Cronbach´s alpha of .92. </w:t>
      </w:r>
    </w:p>
    <w:p w14:paraId="00D955DC" w14:textId="77777777" w:rsidR="00D80879" w:rsidRPr="0058200B" w:rsidRDefault="00D80879" w:rsidP="00FA51B0">
      <w:pPr>
        <w:spacing w:line="480" w:lineRule="auto"/>
        <w:ind w:firstLine="567"/>
        <w:jc w:val="both"/>
      </w:pPr>
      <w:r w:rsidRPr="0058200B">
        <w:t>The</w:t>
      </w:r>
      <w:r w:rsidRPr="0058200B">
        <w:rPr>
          <w:i/>
        </w:rPr>
        <w:t xml:space="preserve"> Forms of Self-Criticizing &amp; Self-Reassuring Scale</w:t>
      </w:r>
      <w:r w:rsidRPr="0058200B">
        <w:t xml:space="preserve"> (FSCRS;</w:t>
      </w:r>
      <w:r w:rsidRPr="0058200B">
        <w:rPr>
          <w:i/>
        </w:rPr>
        <w:t xml:space="preserve"> </w:t>
      </w:r>
      <w:r w:rsidRPr="0058200B">
        <w:rPr>
          <w:noProof/>
        </w:rPr>
        <w:t>(47, 48)</w:t>
      </w:r>
      <w:r w:rsidRPr="0058200B">
        <w:t xml:space="preserve"> is a 22-item scale that assesses self-criticism in relation to setbacks or failures. The scale assesses two forms of self-criticism: inadequate-self, which involves feelings of inadequacy and inferiority; and hated-self, characterized by self-punishment and feelings of disgust and hatred for the self. In the current study, these two forms were combined to measure self-criticism. Previous research has confirmed that combining these two factors into a single self-criticism dimension provides a better fit to the data, and is recommended in nonclinical populations </w:t>
      </w:r>
      <w:r w:rsidRPr="0058200B">
        <w:rPr>
          <w:noProof/>
        </w:rPr>
        <w:t>(49, 50)</w:t>
      </w:r>
      <w:r w:rsidRPr="0058200B">
        <w:t xml:space="preserve">.   Respondents </w:t>
      </w:r>
      <w:r w:rsidRPr="0058200B">
        <w:lastRenderedPageBreak/>
        <w:t xml:space="preserve">use a 5-point scale (ranging from 0 = “not at all like me”, to 4 = “extremely like me”), to assess how much each statement applies to their experience. In a nonclinical sample of undergraduate students that included men and women the scale presented Cronbach’s alpha values of .85 to .90; </w:t>
      </w:r>
      <w:r w:rsidRPr="0058200B">
        <w:rPr>
          <w:noProof/>
        </w:rPr>
        <w:t>(49)</w:t>
      </w:r>
      <w:r w:rsidRPr="0058200B">
        <w:t xml:space="preserve">. </w:t>
      </w:r>
    </w:p>
    <w:p w14:paraId="2CBF9B03" w14:textId="77777777" w:rsidR="00D80879" w:rsidRPr="0058200B" w:rsidRDefault="00D80879" w:rsidP="00FA51B0">
      <w:pPr>
        <w:spacing w:line="480" w:lineRule="auto"/>
        <w:ind w:firstLine="567"/>
        <w:jc w:val="both"/>
        <w:rPr>
          <w:rFonts w:ascii="Times" w:hAnsi="Times"/>
          <w:color w:val="000000" w:themeColor="text1"/>
        </w:rPr>
      </w:pPr>
      <w:r w:rsidRPr="0058200B">
        <w:rPr>
          <w:rFonts w:ascii="Times" w:hAnsi="Times"/>
          <w:color w:val="000000" w:themeColor="text1"/>
        </w:rPr>
        <w:t>The</w:t>
      </w:r>
      <w:r w:rsidRPr="0058200B">
        <w:rPr>
          <w:rFonts w:ascii="Times" w:hAnsi="Times"/>
          <w:i/>
          <w:color w:val="000000" w:themeColor="text1"/>
        </w:rPr>
        <w:t xml:space="preserve"> Depression Anxiety and Stress Scales – 21</w:t>
      </w:r>
      <w:r w:rsidRPr="0058200B">
        <w:rPr>
          <w:rFonts w:ascii="Times" w:hAnsi="Times"/>
          <w:color w:val="000000" w:themeColor="text1"/>
        </w:rPr>
        <w:t xml:space="preserve"> (DASS21; </w:t>
      </w:r>
      <w:r w:rsidRPr="0058200B">
        <w:rPr>
          <w:rFonts w:ascii="Times" w:hAnsi="Times"/>
          <w:noProof/>
          <w:color w:val="000000" w:themeColor="text1"/>
        </w:rPr>
        <w:t>(51, 52)</w:t>
      </w:r>
      <w:r w:rsidRPr="0058200B">
        <w:rPr>
          <w:rFonts w:ascii="Times" w:hAnsi="Times"/>
          <w:color w:val="000000" w:themeColor="text1"/>
        </w:rPr>
        <w:t xml:space="preserve"> assesses symptoms of Depression, Anxiety, and Stress. Respondents are asked to indicate the frequency they experienced each symptom over the past week using a 4-point scale (0 = “did not apply anything to me” to 3 = “applied to me very much”). The scale presented Cronbach’s alpha values of .88, .82, and .90 for Depression, Anxiety, and Stress respectively in men and women from the general population </w:t>
      </w:r>
      <w:r w:rsidRPr="0058200B">
        <w:rPr>
          <w:rFonts w:ascii="Times" w:hAnsi="Times"/>
          <w:noProof/>
          <w:color w:val="000000" w:themeColor="text1"/>
        </w:rPr>
        <w:t>(53)</w:t>
      </w:r>
      <w:r w:rsidRPr="0058200B">
        <w:rPr>
          <w:rFonts w:ascii="Times" w:hAnsi="Times"/>
          <w:color w:val="000000" w:themeColor="text1"/>
        </w:rPr>
        <w:t>.</w:t>
      </w:r>
    </w:p>
    <w:p w14:paraId="4DAA8902" w14:textId="77777777" w:rsidR="00D80879" w:rsidRPr="0058200B" w:rsidRDefault="00D80879" w:rsidP="00FA51B0">
      <w:pPr>
        <w:spacing w:line="480" w:lineRule="auto"/>
        <w:ind w:firstLine="567"/>
        <w:jc w:val="both"/>
        <w:rPr>
          <w:rFonts w:ascii="Times" w:hAnsi="Times"/>
          <w:color w:val="000000" w:themeColor="text1"/>
        </w:rPr>
      </w:pPr>
      <w:r w:rsidRPr="0058200B">
        <w:rPr>
          <w:rFonts w:ascii="Times" w:hAnsi="Times"/>
          <w:color w:val="000000" w:themeColor="text1"/>
        </w:rPr>
        <w:t xml:space="preserve">Descriptive statistics (means and standard deviations) and reliability indices (Cronbach’s alpha) for each scale, in the current study, are reported in Table 2. </w:t>
      </w:r>
    </w:p>
    <w:p w14:paraId="2256E4C9" w14:textId="77777777" w:rsidR="00D80879" w:rsidRPr="0058200B" w:rsidRDefault="00D80879" w:rsidP="00FA51B0">
      <w:pPr>
        <w:spacing w:line="480" w:lineRule="auto"/>
        <w:ind w:firstLine="567"/>
        <w:jc w:val="both"/>
        <w:rPr>
          <w:rFonts w:ascii="Times" w:hAnsi="Times"/>
          <w:color w:val="000000" w:themeColor="text1"/>
        </w:rPr>
      </w:pPr>
    </w:p>
    <w:p w14:paraId="7A93C716" w14:textId="77777777" w:rsidR="00D80879" w:rsidRPr="0058200B" w:rsidRDefault="00D80879" w:rsidP="00FA51B0">
      <w:pPr>
        <w:spacing w:line="480" w:lineRule="auto"/>
        <w:ind w:firstLine="567"/>
        <w:jc w:val="both"/>
        <w:outlineLvl w:val="0"/>
        <w:rPr>
          <w:rFonts w:ascii="Times" w:hAnsi="Times"/>
          <w:b/>
          <w:i/>
          <w:color w:val="000000" w:themeColor="text1"/>
        </w:rPr>
      </w:pPr>
      <w:r w:rsidRPr="0058200B">
        <w:rPr>
          <w:rFonts w:ascii="Times" w:hAnsi="Times"/>
          <w:b/>
          <w:i/>
          <w:color w:val="000000" w:themeColor="text1"/>
        </w:rPr>
        <w:t>Procedure</w:t>
      </w:r>
    </w:p>
    <w:p w14:paraId="12498F8E" w14:textId="77777777" w:rsidR="00D80879" w:rsidRPr="0058200B" w:rsidRDefault="00D80879" w:rsidP="00FA51B0">
      <w:pPr>
        <w:pStyle w:val="p1"/>
        <w:spacing w:line="480" w:lineRule="auto"/>
        <w:ind w:firstLine="567"/>
        <w:jc w:val="both"/>
        <w:rPr>
          <w:rFonts w:ascii="Times" w:hAnsi="Times"/>
          <w:color w:val="000000" w:themeColor="text1"/>
        </w:rPr>
      </w:pPr>
      <w:r w:rsidRPr="0058200B">
        <w:rPr>
          <w:rFonts w:ascii="Times" w:hAnsi="Times"/>
          <w:color w:val="000000" w:themeColor="text1"/>
          <w:sz w:val="24"/>
          <w:szCs w:val="24"/>
        </w:rPr>
        <w:t xml:space="preserve">Approval was obtained from the Ethic Committees and boards of the institutions involved in the study. Participants comprised a convenience sample recruited from educational and professional institutions from the central region of Portugal.  The researchers contacted these institutions inviting them to take part this study, which was advertised as requiring that participants voluntarily completed a set of self-report questionnaires. Participants were not compensated for completing the surveys. Data collection took place in those who accepted to collaborate. The study was presented by the researchers at each site. All participants were informed that this study is part of a larger research project focused on emotions and </w:t>
      </w:r>
      <w:proofErr w:type="spellStart"/>
      <w:r w:rsidRPr="0058200B">
        <w:rPr>
          <w:rFonts w:ascii="Times" w:hAnsi="Times"/>
          <w:color w:val="000000" w:themeColor="text1"/>
          <w:sz w:val="24"/>
          <w:szCs w:val="24"/>
        </w:rPr>
        <w:t>behaviours</w:t>
      </w:r>
      <w:proofErr w:type="spellEnd"/>
      <w:r w:rsidRPr="0058200B">
        <w:rPr>
          <w:rFonts w:ascii="Times" w:hAnsi="Times"/>
          <w:color w:val="000000" w:themeColor="text1"/>
          <w:sz w:val="24"/>
          <w:szCs w:val="24"/>
        </w:rPr>
        <w:t xml:space="preserve"> related to body image and psychological wellbeing. Researchers clarified that participation was voluntary and the data confidential. Participants provided their informed consent and filled the set of self-report measures. The students completed the measures at the end of a lecture </w:t>
      </w:r>
      <w:r w:rsidRPr="0058200B">
        <w:rPr>
          <w:rFonts w:ascii="Times" w:hAnsi="Times"/>
          <w:color w:val="000000" w:themeColor="text1"/>
          <w:sz w:val="24"/>
          <w:szCs w:val="24"/>
        </w:rPr>
        <w:lastRenderedPageBreak/>
        <w:t>specified by the respective Faculty’s Board. The community participants were recruited from different private and public work sectors, including retail services, health services and education services. These participants completed the set of self-report measures at their workplace during a break defined and authorized by the respective institution Board. Questionnaires completion took 10-15 minutes. All participants completed the BISS, EDEQ and DASS21. One hundred and forty-three participants recruited from institutions that allowed an additional time for questionnaires completion, also completed the OAS-2 and FSCRS.</w:t>
      </w:r>
      <w:r w:rsidRPr="0058200B">
        <w:rPr>
          <w:rFonts w:ascii="Times" w:hAnsi="Times"/>
          <w:color w:val="000000" w:themeColor="text1"/>
        </w:rPr>
        <w:t xml:space="preserve"> </w:t>
      </w:r>
    </w:p>
    <w:p w14:paraId="2B14F81B" w14:textId="77777777" w:rsidR="00D80879" w:rsidRPr="0058200B" w:rsidRDefault="00D80879" w:rsidP="00FA51B0">
      <w:pPr>
        <w:pStyle w:val="p1"/>
        <w:spacing w:line="480" w:lineRule="auto"/>
        <w:ind w:firstLine="567"/>
        <w:jc w:val="both"/>
        <w:rPr>
          <w:rFonts w:ascii="Times" w:hAnsi="Times"/>
          <w:color w:val="000000" w:themeColor="text1"/>
          <w:sz w:val="24"/>
          <w:szCs w:val="24"/>
          <w:lang w:val="en-GB"/>
        </w:rPr>
      </w:pPr>
    </w:p>
    <w:p w14:paraId="5E7EDC27" w14:textId="77777777" w:rsidR="00D80879" w:rsidRPr="0058200B" w:rsidRDefault="00D80879" w:rsidP="00FA51B0">
      <w:pPr>
        <w:spacing w:line="480" w:lineRule="auto"/>
        <w:ind w:firstLine="567"/>
        <w:jc w:val="both"/>
        <w:rPr>
          <w:rFonts w:ascii="Times" w:hAnsi="Times"/>
          <w:color w:val="808080" w:themeColor="background1" w:themeShade="80"/>
        </w:rPr>
      </w:pPr>
    </w:p>
    <w:p w14:paraId="43D0B4C9" w14:textId="77777777" w:rsidR="00D80879" w:rsidRPr="0058200B" w:rsidRDefault="00D80879" w:rsidP="00FA51B0">
      <w:pPr>
        <w:spacing w:line="480" w:lineRule="auto"/>
        <w:jc w:val="both"/>
        <w:outlineLvl w:val="0"/>
        <w:rPr>
          <w:rFonts w:ascii="Times" w:hAnsi="Times"/>
          <w:i/>
          <w:color w:val="000000" w:themeColor="text1"/>
        </w:rPr>
      </w:pPr>
      <w:r w:rsidRPr="0058200B">
        <w:rPr>
          <w:rFonts w:ascii="Times" w:hAnsi="Times"/>
          <w:i/>
          <w:color w:val="000000" w:themeColor="text1"/>
        </w:rPr>
        <w:t>Analytic Strategy</w:t>
      </w:r>
    </w:p>
    <w:p w14:paraId="38B45D16" w14:textId="77777777" w:rsidR="00D80879" w:rsidRPr="0058200B" w:rsidRDefault="00D80879" w:rsidP="00FA51B0">
      <w:pPr>
        <w:spacing w:line="480" w:lineRule="auto"/>
        <w:ind w:firstLine="567"/>
        <w:jc w:val="both"/>
        <w:rPr>
          <w:rFonts w:ascii="Times" w:hAnsi="Times"/>
          <w:color w:val="000000" w:themeColor="text1"/>
        </w:rPr>
      </w:pPr>
      <w:r w:rsidRPr="0058200B">
        <w:rPr>
          <w:rFonts w:ascii="Times" w:hAnsi="Times"/>
          <w:color w:val="000000" w:themeColor="text1"/>
        </w:rPr>
        <w:t xml:space="preserve">Previous analyses of the BISS in a sample of women from the student and general population confirmed that the BISS reveals two dimensions – internal and external body shame – underlying a higher-order factor of body shame. The current study aimed to confirm the </w:t>
      </w:r>
      <w:proofErr w:type="gramStart"/>
      <w:r w:rsidRPr="0058200B">
        <w:rPr>
          <w:rFonts w:ascii="Times" w:hAnsi="Times"/>
          <w:color w:val="000000" w:themeColor="text1"/>
        </w:rPr>
        <w:t>theoretically-based</w:t>
      </w:r>
      <w:proofErr w:type="gramEnd"/>
      <w:r w:rsidRPr="0058200B">
        <w:rPr>
          <w:rFonts w:ascii="Times" w:hAnsi="Times"/>
          <w:color w:val="000000" w:themeColor="text1"/>
        </w:rPr>
        <w:t xml:space="preserve"> two-factor structure of the BISS in a sample of men through a Confirmatory Factor Analysis (CFA; </w:t>
      </w:r>
      <w:r w:rsidRPr="0058200B">
        <w:rPr>
          <w:rFonts w:ascii="Times" w:hAnsi="Times"/>
          <w:noProof/>
          <w:color w:val="000000" w:themeColor="text1"/>
        </w:rPr>
        <w:t>(54)</w:t>
      </w:r>
      <w:r w:rsidRPr="0058200B">
        <w:rPr>
          <w:rFonts w:ascii="Times" w:hAnsi="Times"/>
          <w:color w:val="000000" w:themeColor="text1"/>
        </w:rPr>
        <w:t xml:space="preserve">. The Maximum Likelihood method of estimation was used. Each item was specified to load on each respective latent first-order factor – internal and external body shame – and these two latent factors were specified to load on the higher-order factor of body image shame (Figure 1). A series of model fit indices were used following the method used in the previous validation study of this measure </w:t>
      </w:r>
      <w:r w:rsidRPr="0058200B">
        <w:rPr>
          <w:rFonts w:ascii="Times" w:hAnsi="Times"/>
          <w:noProof/>
          <w:color w:val="000000" w:themeColor="text1"/>
        </w:rPr>
        <w:t>(26)</w:t>
      </w:r>
      <w:r w:rsidRPr="0058200B">
        <w:rPr>
          <w:rFonts w:ascii="Times" w:hAnsi="Times"/>
          <w:color w:val="000000" w:themeColor="text1"/>
        </w:rPr>
        <w:t xml:space="preserve">. The Chi-square goodness-of-fit (which indicates good model fit at a </w:t>
      </w:r>
      <w:r w:rsidRPr="0058200B">
        <w:rPr>
          <w:rFonts w:ascii="Times" w:hAnsi="Times"/>
          <w:i/>
          <w:color w:val="000000" w:themeColor="text1"/>
        </w:rPr>
        <w:t>p</w:t>
      </w:r>
      <w:r w:rsidRPr="0058200B">
        <w:rPr>
          <w:rFonts w:ascii="Times" w:hAnsi="Times"/>
          <w:color w:val="000000" w:themeColor="text1"/>
        </w:rPr>
        <w:t xml:space="preserve"> &gt; .05 threshold) was used, but this measure suffers from limitations </w:t>
      </w:r>
      <w:r w:rsidRPr="0058200B">
        <w:rPr>
          <w:rFonts w:ascii="Times" w:hAnsi="Times"/>
          <w:noProof/>
          <w:color w:val="000000" w:themeColor="text1"/>
        </w:rPr>
        <w:t>(55)</w:t>
      </w:r>
      <w:r w:rsidRPr="0058200B">
        <w:rPr>
          <w:rFonts w:ascii="Times" w:hAnsi="Times"/>
          <w:color w:val="000000" w:themeColor="text1"/>
        </w:rPr>
        <w:t xml:space="preserve">, and thus we considered the Normed Chi-Square (in which values varying between 2 and 5 show a good global adjustment of the model). The following goodness of fit indices were also considered: the Comparative Fit index (CFI) and Tucker-Lewis Index (TLI), which range from 0-1, and indicate a poor fit when values &lt; 0.80 and a good fit when values range from .90 – .95; the Parsimony Normed Comparative Fit Index (PCFI), which varies </w:t>
      </w:r>
      <w:r w:rsidRPr="0058200B">
        <w:rPr>
          <w:rFonts w:ascii="Times" w:hAnsi="Times"/>
          <w:color w:val="000000" w:themeColor="text1"/>
        </w:rPr>
        <w:lastRenderedPageBreak/>
        <w:t xml:space="preserve">between 0-1, with values &lt; .60 indicating a poor fit and values between .60 and .80 a good fit; and the Root Mean Square Error of Approximation (RMSEA), with the lower limit of 0 indicating perfect fit, values between .05 – .08 suggesting a good fit and values &gt; .10 indicating a poor fit </w:t>
      </w:r>
      <w:r w:rsidRPr="0058200B">
        <w:rPr>
          <w:rFonts w:ascii="Times" w:hAnsi="Times"/>
          <w:noProof/>
          <w:color w:val="000000" w:themeColor="text1"/>
        </w:rPr>
        <w:t>(56, 57)</w:t>
      </w:r>
      <w:r w:rsidRPr="0058200B">
        <w:rPr>
          <w:rFonts w:ascii="Times" w:hAnsi="Times"/>
          <w:color w:val="000000" w:themeColor="text1"/>
        </w:rPr>
        <w:t xml:space="preserve">. The model invariance of the scale was also tested between the student population sample and the general population sample. Model invariance was determined through the estimation of the change in CFI and TLI (both at &lt; 0.01; </w:t>
      </w:r>
      <w:r w:rsidRPr="0058200B">
        <w:rPr>
          <w:rFonts w:ascii="Times" w:hAnsi="Times"/>
          <w:noProof/>
          <w:color w:val="000000" w:themeColor="text1"/>
        </w:rPr>
        <w:t>(58)</w:t>
      </w:r>
      <w:r w:rsidRPr="0058200B">
        <w:rPr>
          <w:rFonts w:ascii="Times" w:hAnsi="Times"/>
          <w:color w:val="000000" w:themeColor="text1"/>
        </w:rPr>
        <w:t xml:space="preserve"> for both structural factor loadings and items’ means. Construct reliability was examined through the calculation of the Composite Reliability (CR) coefficients for the total scale and each subscale. CR is a more appropriate estimate of internal consistency as it is based on standardized regression weights and the measurement error of each item. Values </w:t>
      </w:r>
      <w:r w:rsidRPr="0058200B">
        <w:rPr>
          <w:rFonts w:ascii="Times" w:hAnsi="Times"/>
          <w:color w:val="000000" w:themeColor="text1"/>
        </w:rPr>
        <w:sym w:font="Symbol" w:char="F0B3"/>
      </w:r>
      <w:r w:rsidRPr="0058200B">
        <w:rPr>
          <w:rFonts w:ascii="Times" w:hAnsi="Times"/>
          <w:color w:val="000000" w:themeColor="text1"/>
        </w:rPr>
        <w:t xml:space="preserve"> 0.70 indicates good construct reliability </w:t>
      </w:r>
      <w:r w:rsidRPr="0058200B">
        <w:rPr>
          <w:rFonts w:ascii="Times" w:hAnsi="Times"/>
          <w:noProof/>
          <w:color w:val="000000" w:themeColor="text1"/>
        </w:rPr>
        <w:t>(54, 59)</w:t>
      </w:r>
      <w:r w:rsidRPr="0058200B">
        <w:rPr>
          <w:rFonts w:ascii="Times" w:hAnsi="Times"/>
          <w:color w:val="000000" w:themeColor="text1"/>
        </w:rPr>
        <w:t xml:space="preserve">. The items’ convergent validity was examined through the Average Variance Extracted (AVE), which provides a measure of the average amount of variance of the construct accounted by the items of each factor. Values </w:t>
      </w:r>
      <w:r w:rsidRPr="0058200B">
        <w:rPr>
          <w:rFonts w:ascii="Times" w:hAnsi="Times"/>
          <w:color w:val="000000" w:themeColor="text1"/>
        </w:rPr>
        <w:sym w:font="Symbol" w:char="F0B3"/>
      </w:r>
      <w:r w:rsidRPr="0058200B">
        <w:rPr>
          <w:rFonts w:ascii="Times" w:hAnsi="Times"/>
          <w:color w:val="000000" w:themeColor="text1"/>
        </w:rPr>
        <w:t xml:space="preserve"> 0.50 indicate good convergent validity </w:t>
      </w:r>
      <w:r w:rsidRPr="0058200B">
        <w:rPr>
          <w:rFonts w:ascii="Times" w:hAnsi="Times"/>
          <w:noProof/>
          <w:color w:val="000000" w:themeColor="text1"/>
        </w:rPr>
        <w:t>(54, 60)</w:t>
      </w:r>
      <w:r w:rsidRPr="0058200B">
        <w:rPr>
          <w:rFonts w:ascii="Times" w:hAnsi="Times"/>
          <w:color w:val="000000" w:themeColor="text1"/>
        </w:rPr>
        <w:t xml:space="preserve">. </w:t>
      </w:r>
      <w:r w:rsidRPr="0058200B">
        <w:rPr>
          <w:rFonts w:ascii="Times" w:hAnsi="Times"/>
          <w:color w:val="000000" w:themeColor="text1"/>
          <w:lang w:val="en-US"/>
        </w:rPr>
        <w:t xml:space="preserve">The discriminant validity of the subscales was examined by comparing the AVE of each factor with the squared correlation between the factors </w:t>
      </w:r>
      <w:r w:rsidRPr="0058200B">
        <w:rPr>
          <w:rFonts w:ascii="Times" w:hAnsi="Times"/>
          <w:noProof/>
          <w:color w:val="000000" w:themeColor="text1"/>
        </w:rPr>
        <w:t>(60)</w:t>
      </w:r>
      <w:r w:rsidRPr="0058200B">
        <w:rPr>
          <w:rFonts w:ascii="Times" w:hAnsi="Times"/>
          <w:color w:val="000000" w:themeColor="text1"/>
          <w:lang w:val="en-US"/>
        </w:rPr>
        <w:t xml:space="preserve">. </w:t>
      </w:r>
      <w:r w:rsidRPr="0058200B">
        <w:rPr>
          <w:rFonts w:ascii="Times" w:hAnsi="Times"/>
          <w:color w:val="000000" w:themeColor="text1"/>
        </w:rPr>
        <w:t>The relationship between the BISS and other self-report measures was assessed through Pearson product-moment correlation coefficients. The SPSS and AMOS software (v. 21, Chicago, IL, USA) were used to conduct the analyses.</w:t>
      </w:r>
    </w:p>
    <w:p w14:paraId="7A63D534" w14:textId="77777777" w:rsidR="00D80879" w:rsidRPr="0058200B" w:rsidRDefault="00D80879" w:rsidP="00FA51B0">
      <w:pPr>
        <w:spacing w:line="480" w:lineRule="auto"/>
        <w:ind w:firstLine="567"/>
        <w:jc w:val="both"/>
        <w:rPr>
          <w:color w:val="000000" w:themeColor="text1"/>
        </w:rPr>
      </w:pPr>
    </w:p>
    <w:p w14:paraId="62F71F47" w14:textId="77777777" w:rsidR="00D80879" w:rsidRPr="0058200B" w:rsidRDefault="00D80879" w:rsidP="00FA51B0">
      <w:pPr>
        <w:pStyle w:val="p1"/>
        <w:pBdr>
          <w:top w:val="single" w:sz="4" w:space="1" w:color="auto"/>
          <w:bottom w:val="single" w:sz="4" w:space="1" w:color="auto"/>
        </w:pBdr>
        <w:spacing w:line="480" w:lineRule="auto"/>
        <w:ind w:firstLine="567"/>
        <w:jc w:val="center"/>
        <w:outlineLvl w:val="0"/>
        <w:rPr>
          <w:rFonts w:ascii="Times" w:hAnsi="Times"/>
          <w:color w:val="000000" w:themeColor="text1"/>
          <w:sz w:val="24"/>
          <w:szCs w:val="24"/>
          <w:lang w:val="en-GB"/>
        </w:rPr>
      </w:pPr>
      <w:r w:rsidRPr="0058200B">
        <w:rPr>
          <w:rFonts w:ascii="Times" w:hAnsi="Times"/>
          <w:color w:val="000000" w:themeColor="text1"/>
          <w:sz w:val="24"/>
          <w:szCs w:val="24"/>
          <w:lang w:val="en-GB"/>
        </w:rPr>
        <w:t>Insert Figure 1 approximately here</w:t>
      </w:r>
    </w:p>
    <w:p w14:paraId="3D77DC81" w14:textId="77777777" w:rsidR="00D80879" w:rsidRPr="0058200B" w:rsidRDefault="00D80879" w:rsidP="00FA51B0">
      <w:pPr>
        <w:spacing w:line="480" w:lineRule="auto"/>
        <w:ind w:firstLine="567"/>
        <w:jc w:val="both"/>
        <w:rPr>
          <w:rFonts w:ascii="Times" w:hAnsi="Times"/>
          <w:color w:val="808080" w:themeColor="background1" w:themeShade="80"/>
        </w:rPr>
      </w:pPr>
    </w:p>
    <w:p w14:paraId="3A53286A" w14:textId="77777777" w:rsidR="00D80879" w:rsidRPr="0058200B" w:rsidRDefault="00D80879" w:rsidP="00FA51B0">
      <w:pPr>
        <w:spacing w:line="480" w:lineRule="auto"/>
        <w:ind w:firstLine="567"/>
        <w:jc w:val="both"/>
        <w:rPr>
          <w:rFonts w:ascii="Times" w:hAnsi="Times"/>
          <w:color w:val="808080" w:themeColor="background1" w:themeShade="80"/>
        </w:rPr>
      </w:pPr>
    </w:p>
    <w:p w14:paraId="23424566" w14:textId="77777777" w:rsidR="00D80879" w:rsidRPr="0058200B" w:rsidRDefault="00D80879" w:rsidP="00FA51B0">
      <w:pPr>
        <w:spacing w:line="480" w:lineRule="auto"/>
        <w:ind w:firstLine="567"/>
        <w:jc w:val="both"/>
        <w:rPr>
          <w:rFonts w:ascii="Times" w:hAnsi="Times"/>
          <w:color w:val="808080" w:themeColor="background1" w:themeShade="80"/>
        </w:rPr>
      </w:pPr>
    </w:p>
    <w:p w14:paraId="406D1A32" w14:textId="77777777" w:rsidR="00D80879" w:rsidRPr="0058200B" w:rsidRDefault="00D80879" w:rsidP="00FA51B0">
      <w:pPr>
        <w:spacing w:line="480" w:lineRule="auto"/>
        <w:ind w:firstLine="567"/>
        <w:jc w:val="both"/>
        <w:rPr>
          <w:rFonts w:ascii="Times" w:hAnsi="Times"/>
          <w:color w:val="808080" w:themeColor="background1" w:themeShade="80"/>
        </w:rPr>
      </w:pPr>
    </w:p>
    <w:p w14:paraId="3492B639" w14:textId="77777777" w:rsidR="00D80879" w:rsidRPr="0058200B" w:rsidRDefault="00D80879" w:rsidP="00FA51B0">
      <w:pPr>
        <w:spacing w:line="480" w:lineRule="auto"/>
        <w:ind w:firstLine="567"/>
        <w:jc w:val="both"/>
        <w:rPr>
          <w:rFonts w:ascii="Times" w:hAnsi="Times"/>
          <w:color w:val="808080" w:themeColor="background1" w:themeShade="80"/>
        </w:rPr>
      </w:pPr>
    </w:p>
    <w:p w14:paraId="7B657C2D" w14:textId="77777777" w:rsidR="00D80879" w:rsidRPr="0058200B" w:rsidRDefault="00D80879" w:rsidP="00FA51B0">
      <w:pPr>
        <w:pStyle w:val="ListParagraph1"/>
        <w:spacing w:after="0" w:line="480" w:lineRule="auto"/>
        <w:ind w:left="0" w:firstLine="567"/>
        <w:jc w:val="both"/>
        <w:outlineLvl w:val="0"/>
        <w:rPr>
          <w:rFonts w:ascii="Times" w:hAnsi="Times"/>
          <w:b/>
          <w:color w:val="000000" w:themeColor="text1"/>
          <w:sz w:val="24"/>
          <w:szCs w:val="24"/>
          <w:lang w:val="en-GB"/>
        </w:rPr>
      </w:pPr>
      <w:r w:rsidRPr="0058200B">
        <w:rPr>
          <w:rFonts w:ascii="Times" w:hAnsi="Times"/>
          <w:b/>
          <w:color w:val="000000" w:themeColor="text1"/>
          <w:sz w:val="24"/>
          <w:szCs w:val="24"/>
          <w:lang w:val="en-GB"/>
        </w:rPr>
        <w:lastRenderedPageBreak/>
        <w:t>RESULTS</w:t>
      </w:r>
    </w:p>
    <w:p w14:paraId="7F59B185" w14:textId="77777777" w:rsidR="00D80879" w:rsidRPr="0058200B" w:rsidRDefault="00D80879" w:rsidP="00FA51B0">
      <w:pPr>
        <w:pStyle w:val="ListParagraph1"/>
        <w:spacing w:after="0" w:line="480" w:lineRule="auto"/>
        <w:ind w:left="0" w:firstLine="567"/>
        <w:jc w:val="both"/>
        <w:rPr>
          <w:rFonts w:ascii="Times" w:hAnsi="Times"/>
          <w:b/>
          <w:color w:val="000000" w:themeColor="text1"/>
          <w:sz w:val="24"/>
          <w:szCs w:val="24"/>
          <w:lang w:val="en-GB"/>
        </w:rPr>
      </w:pPr>
    </w:p>
    <w:p w14:paraId="2EFC402A" w14:textId="77777777" w:rsidR="00D80879" w:rsidRPr="0058200B" w:rsidRDefault="00D80879" w:rsidP="00FA51B0">
      <w:pPr>
        <w:pStyle w:val="ListParagraph1"/>
        <w:spacing w:after="0" w:line="480" w:lineRule="auto"/>
        <w:ind w:left="0"/>
        <w:jc w:val="both"/>
        <w:rPr>
          <w:rFonts w:ascii="Times" w:hAnsi="Times"/>
          <w:b/>
          <w:i/>
          <w:color w:val="000000" w:themeColor="text1"/>
          <w:sz w:val="24"/>
          <w:szCs w:val="24"/>
          <w:lang w:val="en-GB"/>
        </w:rPr>
      </w:pPr>
      <w:r w:rsidRPr="0058200B">
        <w:rPr>
          <w:rFonts w:ascii="Times" w:hAnsi="Times"/>
          <w:b/>
          <w:i/>
          <w:color w:val="000000" w:themeColor="text1"/>
          <w:sz w:val="24"/>
          <w:szCs w:val="24"/>
          <w:lang w:val="en-GB"/>
        </w:rPr>
        <w:t>Preliminary Analysis</w:t>
      </w:r>
    </w:p>
    <w:p w14:paraId="1E36670C" w14:textId="77777777" w:rsidR="00D80879" w:rsidRPr="0058200B" w:rsidRDefault="00D80879" w:rsidP="00FA51B0">
      <w:pPr>
        <w:pStyle w:val="p1"/>
        <w:spacing w:line="480" w:lineRule="auto"/>
        <w:ind w:firstLine="567"/>
        <w:jc w:val="both"/>
        <w:rPr>
          <w:rFonts w:ascii="Times" w:hAnsi="Times"/>
          <w:color w:val="000000" w:themeColor="text1"/>
          <w:sz w:val="24"/>
          <w:szCs w:val="24"/>
          <w:lang w:val="en-GB"/>
        </w:rPr>
      </w:pPr>
      <w:r w:rsidRPr="0058200B">
        <w:rPr>
          <w:rFonts w:ascii="Times" w:hAnsi="Times"/>
          <w:color w:val="000000" w:themeColor="text1"/>
          <w:sz w:val="24"/>
          <w:szCs w:val="24"/>
          <w:lang w:val="en-GB"/>
        </w:rPr>
        <w:t xml:space="preserve">Preliminary analyses indicated that there was no violation of normal distribution, with skewness values ranging from 1.04 (item 1) to 2.93 (item 6), and with kurtosis values ranging from -0.40 (item 1) to 9.38 (item 10; </w:t>
      </w:r>
      <w:r w:rsidRPr="0058200B">
        <w:rPr>
          <w:rFonts w:ascii="Times" w:hAnsi="Times"/>
          <w:noProof/>
          <w:color w:val="000000" w:themeColor="text1"/>
          <w:sz w:val="24"/>
          <w:szCs w:val="24"/>
          <w:lang w:val="en-GB"/>
        </w:rPr>
        <w:t>(55)</w:t>
      </w:r>
      <w:r w:rsidRPr="0058200B">
        <w:rPr>
          <w:rFonts w:ascii="Times" w:hAnsi="Times"/>
          <w:color w:val="000000" w:themeColor="text1"/>
          <w:sz w:val="24"/>
          <w:szCs w:val="24"/>
          <w:lang w:val="en-GB"/>
        </w:rPr>
        <w:t xml:space="preserve">. </w:t>
      </w:r>
    </w:p>
    <w:p w14:paraId="281BFE65" w14:textId="77777777" w:rsidR="00D80879" w:rsidRPr="0058200B" w:rsidRDefault="00D80879" w:rsidP="00FA51B0">
      <w:pPr>
        <w:pStyle w:val="ListParagraph1"/>
        <w:spacing w:after="0" w:line="480" w:lineRule="auto"/>
        <w:ind w:left="0"/>
        <w:jc w:val="both"/>
        <w:rPr>
          <w:rFonts w:ascii="Times" w:hAnsi="Times"/>
          <w:b/>
          <w:color w:val="000000" w:themeColor="text1"/>
          <w:sz w:val="24"/>
          <w:szCs w:val="24"/>
          <w:lang w:val="en-GB"/>
        </w:rPr>
      </w:pPr>
    </w:p>
    <w:p w14:paraId="54FB23A9" w14:textId="77777777" w:rsidR="00D80879" w:rsidRPr="0058200B" w:rsidRDefault="00D80879" w:rsidP="00FA51B0">
      <w:pPr>
        <w:pStyle w:val="ListParagraph1"/>
        <w:spacing w:after="0" w:line="480" w:lineRule="auto"/>
        <w:ind w:left="0"/>
        <w:jc w:val="both"/>
        <w:outlineLvl w:val="0"/>
        <w:rPr>
          <w:rFonts w:ascii="Times" w:hAnsi="Times"/>
          <w:b/>
          <w:bCs/>
          <w:i/>
          <w:color w:val="000000" w:themeColor="text1"/>
          <w:sz w:val="24"/>
          <w:szCs w:val="24"/>
          <w:lang w:val="en-GB"/>
        </w:rPr>
      </w:pPr>
      <w:r w:rsidRPr="0058200B">
        <w:rPr>
          <w:rFonts w:ascii="Times" w:hAnsi="Times"/>
          <w:b/>
          <w:bCs/>
          <w:i/>
          <w:color w:val="000000" w:themeColor="text1"/>
          <w:sz w:val="24"/>
          <w:szCs w:val="24"/>
          <w:lang w:val="en-GB"/>
        </w:rPr>
        <w:t xml:space="preserve">Confirmatory Factor Analysis </w:t>
      </w:r>
    </w:p>
    <w:p w14:paraId="4193E25C" w14:textId="77777777" w:rsidR="00D80879" w:rsidRPr="0058200B" w:rsidRDefault="00D80879" w:rsidP="00FA51B0">
      <w:pPr>
        <w:pStyle w:val="p1"/>
        <w:spacing w:line="480" w:lineRule="auto"/>
        <w:ind w:firstLine="567"/>
        <w:jc w:val="both"/>
        <w:rPr>
          <w:rFonts w:ascii="Times" w:hAnsi="Times"/>
          <w:color w:val="000000" w:themeColor="text1"/>
          <w:sz w:val="24"/>
          <w:szCs w:val="24"/>
          <w:lang w:val="en-GB"/>
        </w:rPr>
      </w:pPr>
      <w:r w:rsidRPr="0058200B">
        <w:rPr>
          <w:rFonts w:ascii="Times" w:hAnsi="Times"/>
          <w:color w:val="000000" w:themeColor="text1"/>
          <w:sz w:val="24"/>
          <w:szCs w:val="24"/>
          <w:lang w:val="en-GB"/>
        </w:rPr>
        <w:t>Results of the CFA (Figure 1) indicated the following model fit indices: X</w:t>
      </w:r>
      <w:r w:rsidRPr="0058200B">
        <w:rPr>
          <w:rFonts w:ascii="Times" w:hAnsi="Times"/>
          <w:color w:val="000000" w:themeColor="text1"/>
          <w:sz w:val="24"/>
          <w:szCs w:val="24"/>
          <w:vertAlign w:val="superscript"/>
          <w:lang w:val="en-GB"/>
        </w:rPr>
        <w:t>2</w:t>
      </w:r>
      <w:r w:rsidRPr="0058200B">
        <w:rPr>
          <w:rFonts w:ascii="Times" w:hAnsi="Times"/>
          <w:color w:val="000000" w:themeColor="text1"/>
          <w:sz w:val="24"/>
          <w:szCs w:val="24"/>
          <w:vertAlign w:val="subscript"/>
          <w:lang w:val="en-GB"/>
        </w:rPr>
        <w:t xml:space="preserve">(76) </w:t>
      </w:r>
      <w:r w:rsidRPr="0058200B">
        <w:rPr>
          <w:rFonts w:ascii="Times" w:hAnsi="Times"/>
          <w:color w:val="000000" w:themeColor="text1"/>
          <w:sz w:val="24"/>
          <w:szCs w:val="24"/>
          <w:lang w:val="en-GB"/>
        </w:rPr>
        <w:t xml:space="preserve">= 340.72; </w:t>
      </w:r>
      <w:r w:rsidRPr="0058200B">
        <w:rPr>
          <w:rFonts w:ascii="Times" w:hAnsi="Times"/>
          <w:i/>
          <w:color w:val="000000" w:themeColor="text1"/>
          <w:sz w:val="24"/>
          <w:szCs w:val="24"/>
          <w:lang w:val="en-GB"/>
        </w:rPr>
        <w:t>p</w:t>
      </w:r>
      <w:r w:rsidRPr="0058200B">
        <w:rPr>
          <w:rFonts w:ascii="Times" w:hAnsi="Times"/>
          <w:color w:val="000000" w:themeColor="text1"/>
          <w:sz w:val="24"/>
          <w:szCs w:val="24"/>
          <w:lang w:val="en-GB"/>
        </w:rPr>
        <w:t xml:space="preserve"> &lt; 001; X</w:t>
      </w:r>
      <w:r w:rsidRPr="0058200B">
        <w:rPr>
          <w:rFonts w:ascii="Times" w:hAnsi="Times"/>
          <w:color w:val="000000" w:themeColor="text1"/>
          <w:sz w:val="24"/>
          <w:szCs w:val="24"/>
          <w:vertAlign w:val="superscript"/>
          <w:lang w:val="en-GB"/>
        </w:rPr>
        <w:t>2</w:t>
      </w:r>
      <w:r w:rsidRPr="0058200B">
        <w:rPr>
          <w:rFonts w:ascii="Times" w:hAnsi="Times"/>
          <w:color w:val="000000" w:themeColor="text1"/>
          <w:sz w:val="24"/>
          <w:szCs w:val="24"/>
          <w:lang w:val="en-GB"/>
        </w:rPr>
        <w:t>/</w:t>
      </w:r>
      <w:proofErr w:type="spellStart"/>
      <w:r w:rsidRPr="0058200B">
        <w:rPr>
          <w:rFonts w:ascii="Times" w:hAnsi="Times"/>
          <w:color w:val="000000" w:themeColor="text1"/>
          <w:sz w:val="24"/>
          <w:szCs w:val="24"/>
          <w:lang w:val="en-GB"/>
        </w:rPr>
        <w:t>gl</w:t>
      </w:r>
      <w:proofErr w:type="spellEnd"/>
      <w:r w:rsidRPr="0058200B">
        <w:rPr>
          <w:rFonts w:ascii="Times" w:hAnsi="Times"/>
          <w:color w:val="000000" w:themeColor="text1"/>
          <w:sz w:val="24"/>
          <w:szCs w:val="24"/>
          <w:lang w:val="en-GB"/>
        </w:rPr>
        <w:t xml:space="preserve">=4.48; CFI= .94; TLI = .93; PCFI = .78; RMSEA = .09 [.08, .10]. The correlation between the errors of items 3 and 4 (Modification Index (MI) = 29.91) and 9 and 10 (MI = 19.63), which were identified in the original validation study as sharing significant method error variance </w:t>
      </w:r>
      <w:r w:rsidRPr="0058200B">
        <w:rPr>
          <w:rFonts w:ascii="Times" w:hAnsi="Times"/>
          <w:noProof/>
          <w:color w:val="000000" w:themeColor="text1"/>
          <w:sz w:val="24"/>
          <w:szCs w:val="24"/>
          <w:lang w:val="en-GB"/>
        </w:rPr>
        <w:t>(26)</w:t>
      </w:r>
      <w:r w:rsidRPr="0058200B">
        <w:rPr>
          <w:rFonts w:ascii="Times" w:hAnsi="Times"/>
          <w:color w:val="000000" w:themeColor="text1"/>
          <w:sz w:val="24"/>
          <w:szCs w:val="24"/>
          <w:lang w:val="en-GB"/>
        </w:rPr>
        <w:t>, resulted in an improvement of the model fit: X</w:t>
      </w:r>
      <w:r w:rsidRPr="0058200B">
        <w:rPr>
          <w:rFonts w:ascii="Times" w:hAnsi="Times"/>
          <w:color w:val="000000" w:themeColor="text1"/>
          <w:sz w:val="24"/>
          <w:szCs w:val="24"/>
          <w:vertAlign w:val="superscript"/>
          <w:lang w:val="en-GB"/>
        </w:rPr>
        <w:t>2</w:t>
      </w:r>
      <w:r w:rsidRPr="0058200B">
        <w:rPr>
          <w:rFonts w:ascii="Times" w:hAnsi="Times"/>
          <w:color w:val="000000" w:themeColor="text1"/>
          <w:sz w:val="24"/>
          <w:szCs w:val="24"/>
          <w:vertAlign w:val="subscript"/>
          <w:lang w:val="en-GB"/>
        </w:rPr>
        <w:t>(74)</w:t>
      </w:r>
      <w:r w:rsidRPr="0058200B">
        <w:rPr>
          <w:rFonts w:ascii="Times" w:hAnsi="Times"/>
          <w:color w:val="000000" w:themeColor="text1"/>
          <w:sz w:val="24"/>
          <w:szCs w:val="24"/>
          <w:lang w:val="en-GB"/>
        </w:rPr>
        <w:t xml:space="preserve"> = 287.83, X</w:t>
      </w:r>
      <w:r w:rsidRPr="0058200B">
        <w:rPr>
          <w:rFonts w:ascii="Times" w:hAnsi="Times"/>
          <w:color w:val="000000" w:themeColor="text1"/>
          <w:sz w:val="24"/>
          <w:szCs w:val="24"/>
          <w:vertAlign w:val="superscript"/>
          <w:lang w:val="en-GB"/>
        </w:rPr>
        <w:t>2</w:t>
      </w:r>
      <w:r w:rsidRPr="0058200B">
        <w:rPr>
          <w:rFonts w:ascii="Times" w:hAnsi="Times"/>
          <w:color w:val="000000" w:themeColor="text1"/>
          <w:sz w:val="24"/>
          <w:szCs w:val="24"/>
          <w:lang w:val="en-GB"/>
        </w:rPr>
        <w:t>/</w:t>
      </w:r>
      <w:proofErr w:type="spellStart"/>
      <w:r w:rsidRPr="0058200B">
        <w:rPr>
          <w:rFonts w:ascii="Times" w:hAnsi="Times"/>
          <w:color w:val="000000" w:themeColor="text1"/>
          <w:sz w:val="24"/>
          <w:szCs w:val="24"/>
          <w:lang w:val="en-GB"/>
        </w:rPr>
        <w:t>gl</w:t>
      </w:r>
      <w:proofErr w:type="spellEnd"/>
      <w:r w:rsidRPr="0058200B">
        <w:rPr>
          <w:rFonts w:ascii="Times" w:hAnsi="Times"/>
          <w:color w:val="000000" w:themeColor="text1"/>
          <w:sz w:val="24"/>
          <w:szCs w:val="24"/>
          <w:lang w:val="en-GB"/>
        </w:rPr>
        <w:t xml:space="preserve">= 3.89; CFI= .95; TLI = .94; PCFI = .77; RMSEA = .08 [.07, .09].  The evaluation of the local adjustment indices (Table 1) indicated that all items had high factor loadings (i.e., standardized regression weights), ranging from .66 (item 13) to .89 (item 14) in the external subscale, and .65 (item 1) to .86 (item 5) in the internal subscale. Regarding squared multiple correlations all items presented high reliability with values ranging from .42 (item 1) to .79 (item 14). </w:t>
      </w:r>
    </w:p>
    <w:p w14:paraId="615FC6B3" w14:textId="77777777" w:rsidR="00D80879" w:rsidRPr="0058200B" w:rsidRDefault="00D80879" w:rsidP="00FA51B0">
      <w:pPr>
        <w:pStyle w:val="p1"/>
        <w:spacing w:line="480" w:lineRule="auto"/>
        <w:ind w:firstLine="567"/>
        <w:jc w:val="both"/>
        <w:rPr>
          <w:rFonts w:ascii="Times" w:hAnsi="Times"/>
          <w:color w:val="000000" w:themeColor="text1"/>
          <w:sz w:val="24"/>
          <w:szCs w:val="24"/>
          <w:lang w:val="en-GB"/>
        </w:rPr>
      </w:pPr>
      <w:r w:rsidRPr="0058200B">
        <w:rPr>
          <w:rFonts w:ascii="Times" w:hAnsi="Times"/>
          <w:color w:val="000000" w:themeColor="text1"/>
          <w:sz w:val="24"/>
          <w:szCs w:val="24"/>
          <w:lang w:val="en-GB"/>
        </w:rPr>
        <w:t>The scale’s structure was also examined separately in the student sample and general population sample. Results revealed a good model fit for each sample: students (X</w:t>
      </w:r>
      <w:r w:rsidRPr="0058200B">
        <w:rPr>
          <w:rFonts w:ascii="Times" w:hAnsi="Times"/>
          <w:color w:val="000000" w:themeColor="text1"/>
          <w:sz w:val="24"/>
          <w:szCs w:val="24"/>
          <w:vertAlign w:val="superscript"/>
          <w:lang w:val="en-GB"/>
        </w:rPr>
        <w:t>2</w:t>
      </w:r>
      <w:r w:rsidRPr="0058200B">
        <w:rPr>
          <w:rFonts w:ascii="Times" w:hAnsi="Times"/>
          <w:color w:val="000000" w:themeColor="text1"/>
          <w:sz w:val="24"/>
          <w:szCs w:val="24"/>
          <w:vertAlign w:val="subscript"/>
          <w:lang w:val="en-GB"/>
        </w:rPr>
        <w:t xml:space="preserve">(74) </w:t>
      </w:r>
      <w:r w:rsidRPr="0058200B">
        <w:rPr>
          <w:rFonts w:ascii="Times" w:hAnsi="Times"/>
          <w:color w:val="000000" w:themeColor="text1"/>
          <w:sz w:val="24"/>
          <w:szCs w:val="24"/>
          <w:lang w:val="en-GB"/>
        </w:rPr>
        <w:t xml:space="preserve">= 219.03; </w:t>
      </w:r>
      <w:r w:rsidRPr="0058200B">
        <w:rPr>
          <w:rFonts w:ascii="Times" w:hAnsi="Times"/>
          <w:i/>
          <w:color w:val="000000" w:themeColor="text1"/>
          <w:sz w:val="24"/>
          <w:szCs w:val="24"/>
          <w:lang w:val="en-GB"/>
        </w:rPr>
        <w:t>p</w:t>
      </w:r>
      <w:r w:rsidRPr="0058200B">
        <w:rPr>
          <w:rFonts w:ascii="Times" w:hAnsi="Times"/>
          <w:color w:val="000000" w:themeColor="text1"/>
          <w:sz w:val="24"/>
          <w:szCs w:val="24"/>
          <w:lang w:val="en-GB"/>
        </w:rPr>
        <w:t xml:space="preserve"> &lt; 001; X</w:t>
      </w:r>
      <w:r w:rsidRPr="0058200B">
        <w:rPr>
          <w:rFonts w:ascii="Times" w:hAnsi="Times"/>
          <w:color w:val="000000" w:themeColor="text1"/>
          <w:sz w:val="24"/>
          <w:szCs w:val="24"/>
          <w:vertAlign w:val="superscript"/>
          <w:lang w:val="en-GB"/>
        </w:rPr>
        <w:t>2</w:t>
      </w:r>
      <w:r w:rsidRPr="0058200B">
        <w:rPr>
          <w:rFonts w:ascii="Times" w:hAnsi="Times"/>
          <w:color w:val="000000" w:themeColor="text1"/>
          <w:sz w:val="24"/>
          <w:szCs w:val="24"/>
          <w:lang w:val="en-GB"/>
        </w:rPr>
        <w:t>/</w:t>
      </w:r>
      <w:proofErr w:type="spellStart"/>
      <w:r w:rsidRPr="0058200B">
        <w:rPr>
          <w:rFonts w:ascii="Times" w:hAnsi="Times"/>
          <w:color w:val="000000" w:themeColor="text1"/>
          <w:sz w:val="24"/>
          <w:szCs w:val="24"/>
          <w:lang w:val="en-GB"/>
        </w:rPr>
        <w:t>gl</w:t>
      </w:r>
      <w:proofErr w:type="spellEnd"/>
      <w:r w:rsidRPr="0058200B">
        <w:rPr>
          <w:rFonts w:ascii="Times" w:hAnsi="Times"/>
          <w:color w:val="000000" w:themeColor="text1"/>
          <w:sz w:val="24"/>
          <w:szCs w:val="24"/>
          <w:lang w:val="en-GB"/>
        </w:rPr>
        <w:t>=2.96; CFI= .94; TLI = .93; PCFI = .77; RMSEA = .10 [.08, .11]); general population (X</w:t>
      </w:r>
      <w:r w:rsidRPr="0058200B">
        <w:rPr>
          <w:rFonts w:ascii="Times" w:hAnsi="Times"/>
          <w:color w:val="000000" w:themeColor="text1"/>
          <w:sz w:val="24"/>
          <w:szCs w:val="24"/>
          <w:vertAlign w:val="superscript"/>
          <w:lang w:val="en-GB"/>
        </w:rPr>
        <w:t>2</w:t>
      </w:r>
      <w:r w:rsidRPr="0058200B">
        <w:rPr>
          <w:rFonts w:ascii="Times" w:hAnsi="Times"/>
          <w:color w:val="000000" w:themeColor="text1"/>
          <w:sz w:val="24"/>
          <w:szCs w:val="24"/>
          <w:vertAlign w:val="subscript"/>
          <w:lang w:val="en-GB"/>
        </w:rPr>
        <w:t xml:space="preserve">(74) </w:t>
      </w:r>
      <w:r w:rsidRPr="0058200B">
        <w:rPr>
          <w:rFonts w:ascii="Times" w:hAnsi="Times"/>
          <w:color w:val="000000" w:themeColor="text1"/>
          <w:sz w:val="24"/>
          <w:szCs w:val="24"/>
          <w:lang w:val="en-GB"/>
        </w:rPr>
        <w:t xml:space="preserve">= 232.80; </w:t>
      </w:r>
      <w:r w:rsidRPr="0058200B">
        <w:rPr>
          <w:rFonts w:ascii="Times" w:hAnsi="Times"/>
          <w:i/>
          <w:color w:val="000000" w:themeColor="text1"/>
          <w:sz w:val="24"/>
          <w:szCs w:val="24"/>
          <w:lang w:val="en-GB"/>
        </w:rPr>
        <w:t>p</w:t>
      </w:r>
      <w:r w:rsidRPr="0058200B">
        <w:rPr>
          <w:rFonts w:ascii="Times" w:hAnsi="Times"/>
          <w:color w:val="000000" w:themeColor="text1"/>
          <w:sz w:val="24"/>
          <w:szCs w:val="24"/>
          <w:lang w:val="en-GB"/>
        </w:rPr>
        <w:t xml:space="preserve"> &lt; 001; X</w:t>
      </w:r>
      <w:r w:rsidRPr="0058200B">
        <w:rPr>
          <w:rFonts w:ascii="Times" w:hAnsi="Times"/>
          <w:color w:val="000000" w:themeColor="text1"/>
          <w:sz w:val="24"/>
          <w:szCs w:val="24"/>
          <w:vertAlign w:val="superscript"/>
          <w:lang w:val="en-GB"/>
        </w:rPr>
        <w:t>2</w:t>
      </w:r>
      <w:r w:rsidRPr="0058200B">
        <w:rPr>
          <w:rFonts w:ascii="Times" w:hAnsi="Times"/>
          <w:color w:val="000000" w:themeColor="text1"/>
          <w:sz w:val="24"/>
          <w:szCs w:val="24"/>
          <w:lang w:val="en-GB"/>
        </w:rPr>
        <w:t>/</w:t>
      </w:r>
      <w:proofErr w:type="spellStart"/>
      <w:r w:rsidRPr="0058200B">
        <w:rPr>
          <w:rFonts w:ascii="Times" w:hAnsi="Times"/>
          <w:color w:val="000000" w:themeColor="text1"/>
          <w:sz w:val="24"/>
          <w:szCs w:val="24"/>
          <w:lang w:val="en-GB"/>
        </w:rPr>
        <w:t>gl</w:t>
      </w:r>
      <w:proofErr w:type="spellEnd"/>
      <w:r w:rsidRPr="0058200B">
        <w:rPr>
          <w:rFonts w:ascii="Times" w:hAnsi="Times"/>
          <w:color w:val="000000" w:themeColor="text1"/>
          <w:sz w:val="24"/>
          <w:szCs w:val="24"/>
          <w:lang w:val="en-GB"/>
        </w:rPr>
        <w:t xml:space="preserve">= 3.15; CFI= .92.; TLI = .90; PCFI = .74; RMSEA = .10 [.09, .12]). Model invariance between students and participants from the general population was examined through a multigroup analysis. Results demonstrated invariance at </w:t>
      </w:r>
      <w:r w:rsidRPr="0058200B">
        <w:rPr>
          <w:rFonts w:ascii="Times" w:hAnsi="Times"/>
          <w:color w:val="000000" w:themeColor="text1"/>
          <w:sz w:val="24"/>
          <w:szCs w:val="24"/>
          <w:lang w:val="en-GB"/>
        </w:rPr>
        <w:lastRenderedPageBreak/>
        <w:t>both factor loadings level (</w:t>
      </w:r>
      <w:r w:rsidRPr="0058200B">
        <w:rPr>
          <w:rFonts w:ascii="Times" w:hAnsi="Times"/>
          <w:color w:val="000000" w:themeColor="text1"/>
          <w:sz w:val="24"/>
          <w:szCs w:val="24"/>
          <w:lang w:val="en-GB"/>
        </w:rPr>
        <w:sym w:font="Symbol" w:char="F044"/>
      </w:r>
      <w:r w:rsidRPr="0058200B">
        <w:rPr>
          <w:rFonts w:ascii="Times" w:hAnsi="Times"/>
          <w:color w:val="000000" w:themeColor="text1"/>
          <w:sz w:val="24"/>
          <w:szCs w:val="24"/>
          <w:lang w:val="en-GB"/>
        </w:rPr>
        <w:t>CFI = -.02; TLI = -.01) and at item level (</w:t>
      </w:r>
      <w:r w:rsidRPr="0058200B">
        <w:rPr>
          <w:rFonts w:ascii="Times" w:hAnsi="Times"/>
          <w:color w:val="000000" w:themeColor="text1"/>
          <w:sz w:val="24"/>
          <w:szCs w:val="24"/>
          <w:lang w:val="en-GB"/>
        </w:rPr>
        <w:sym w:font="Symbol" w:char="F044"/>
      </w:r>
      <w:r w:rsidRPr="0058200B">
        <w:rPr>
          <w:rFonts w:ascii="Times" w:hAnsi="Times"/>
          <w:color w:val="000000" w:themeColor="text1"/>
          <w:sz w:val="24"/>
          <w:szCs w:val="24"/>
          <w:lang w:val="en-GB"/>
        </w:rPr>
        <w:t xml:space="preserve">CFI = -.02; TLI = -.02). </w:t>
      </w:r>
    </w:p>
    <w:p w14:paraId="3256B4B8" w14:textId="77777777" w:rsidR="00D80879" w:rsidRPr="0058200B" w:rsidRDefault="00D80879" w:rsidP="00FA51B0">
      <w:pPr>
        <w:pStyle w:val="ListParagraph1"/>
        <w:spacing w:after="0" w:line="480" w:lineRule="auto"/>
        <w:ind w:left="0"/>
        <w:jc w:val="both"/>
        <w:rPr>
          <w:rFonts w:ascii="Times" w:hAnsi="Times"/>
          <w:color w:val="808080" w:themeColor="background1" w:themeShade="80"/>
          <w:sz w:val="24"/>
          <w:szCs w:val="24"/>
        </w:rPr>
      </w:pPr>
    </w:p>
    <w:p w14:paraId="435FBBB4" w14:textId="77777777" w:rsidR="00D80879" w:rsidRPr="0058200B" w:rsidRDefault="00D80879" w:rsidP="00FA51B0">
      <w:pPr>
        <w:pBdr>
          <w:top w:val="single" w:sz="4" w:space="1" w:color="auto"/>
          <w:bottom w:val="single" w:sz="4" w:space="1" w:color="auto"/>
        </w:pBdr>
        <w:tabs>
          <w:tab w:val="left" w:pos="0"/>
        </w:tabs>
        <w:spacing w:line="480" w:lineRule="auto"/>
        <w:ind w:firstLine="567"/>
        <w:jc w:val="center"/>
        <w:outlineLvl w:val="0"/>
        <w:rPr>
          <w:rFonts w:ascii="Times" w:hAnsi="Times"/>
          <w:color w:val="000000" w:themeColor="text1"/>
        </w:rPr>
      </w:pPr>
      <w:r w:rsidRPr="0058200B">
        <w:rPr>
          <w:rFonts w:ascii="Times" w:hAnsi="Times"/>
          <w:color w:val="000000" w:themeColor="text1"/>
        </w:rPr>
        <w:t>Insert Table 1 approximately here</w:t>
      </w:r>
    </w:p>
    <w:p w14:paraId="4AB0BF75" w14:textId="77777777" w:rsidR="00D80879" w:rsidRPr="0058200B" w:rsidRDefault="00D80879" w:rsidP="00FA51B0">
      <w:pPr>
        <w:pStyle w:val="ListParagraph1"/>
        <w:spacing w:after="0" w:line="480" w:lineRule="auto"/>
        <w:ind w:left="0" w:firstLine="567"/>
        <w:jc w:val="both"/>
        <w:rPr>
          <w:rFonts w:ascii="Times" w:hAnsi="Times"/>
          <w:i/>
          <w:color w:val="808080" w:themeColor="background1" w:themeShade="80"/>
          <w:sz w:val="24"/>
          <w:szCs w:val="24"/>
          <w:lang w:val="en-GB"/>
        </w:rPr>
      </w:pPr>
    </w:p>
    <w:p w14:paraId="79ADC7E3" w14:textId="77777777" w:rsidR="00D80879" w:rsidRPr="0058200B" w:rsidRDefault="00D80879" w:rsidP="00FA51B0">
      <w:pPr>
        <w:pStyle w:val="ListParagraph1"/>
        <w:spacing w:after="0" w:line="480" w:lineRule="auto"/>
        <w:ind w:left="0"/>
        <w:jc w:val="both"/>
        <w:outlineLvl w:val="0"/>
        <w:rPr>
          <w:rFonts w:ascii="Times" w:hAnsi="Times"/>
          <w:b/>
          <w:i/>
          <w:color w:val="000000" w:themeColor="text1"/>
          <w:sz w:val="24"/>
          <w:szCs w:val="24"/>
          <w:lang w:val="en-GB"/>
        </w:rPr>
      </w:pPr>
      <w:r w:rsidRPr="0058200B">
        <w:rPr>
          <w:rFonts w:ascii="Times" w:hAnsi="Times"/>
          <w:b/>
          <w:i/>
          <w:color w:val="000000" w:themeColor="text1"/>
          <w:sz w:val="24"/>
          <w:szCs w:val="24"/>
          <w:lang w:val="en-GB"/>
        </w:rPr>
        <w:t>Psychometric properties</w:t>
      </w:r>
    </w:p>
    <w:p w14:paraId="1ADA4E3F" w14:textId="77777777" w:rsidR="00D80879" w:rsidRPr="0058200B" w:rsidRDefault="00D80879" w:rsidP="00FA51B0">
      <w:pPr>
        <w:tabs>
          <w:tab w:val="left" w:pos="0"/>
        </w:tabs>
        <w:spacing w:line="480" w:lineRule="auto"/>
        <w:ind w:firstLine="567"/>
        <w:jc w:val="both"/>
        <w:rPr>
          <w:rFonts w:ascii="Times" w:hAnsi="Times"/>
          <w:color w:val="000000" w:themeColor="text1"/>
          <w:lang w:val="en-US"/>
        </w:rPr>
      </w:pPr>
      <w:r w:rsidRPr="0058200B">
        <w:rPr>
          <w:rFonts w:ascii="Times" w:hAnsi="Times"/>
          <w:color w:val="000000" w:themeColor="text1"/>
        </w:rPr>
        <w:t xml:space="preserve">Results indicated that the external subscale revealed a CR of .95, while the internal subscale showed a CR of .95. </w:t>
      </w:r>
      <w:r w:rsidRPr="0058200B">
        <w:rPr>
          <w:rFonts w:ascii="Times" w:hAnsi="Times"/>
          <w:color w:val="000000" w:themeColor="text1"/>
          <w:lang w:val="en-US"/>
        </w:rPr>
        <w:t xml:space="preserve">Furthermore, the BISS total score CR was .97. This indicates that the scale and respective subscales have very good construct reliability. Regarding the AVE, a value of .72 was found for the external subscale, and of .75 for the internal subscale, which confirmed the instrument convergent validity. The AVE coefficients were higher than </w:t>
      </w:r>
      <w:r w:rsidRPr="0058200B">
        <w:rPr>
          <w:rFonts w:ascii="Times" w:hAnsi="Times"/>
          <w:i/>
          <w:color w:val="000000" w:themeColor="text1"/>
          <w:lang w:val="en-US"/>
        </w:rPr>
        <w:t>r</w:t>
      </w:r>
      <w:r w:rsidRPr="0058200B">
        <w:rPr>
          <w:rFonts w:ascii="Times" w:hAnsi="Times"/>
          <w:i/>
          <w:color w:val="000000" w:themeColor="text1"/>
          <w:vertAlign w:val="superscript"/>
          <w:lang w:val="en-US"/>
        </w:rPr>
        <w:t>2</w:t>
      </w:r>
      <w:r w:rsidRPr="0058200B">
        <w:rPr>
          <w:rFonts w:ascii="Times" w:hAnsi="Times"/>
          <w:color w:val="000000" w:themeColor="text1"/>
          <w:lang w:val="en-US"/>
        </w:rPr>
        <w:t xml:space="preserve"> = .62, indicating that the subscales have adequate discriminant validity.</w:t>
      </w:r>
    </w:p>
    <w:p w14:paraId="43F88740" w14:textId="77777777" w:rsidR="00D80879" w:rsidRPr="0058200B" w:rsidRDefault="00D80879" w:rsidP="00FA51B0">
      <w:pPr>
        <w:tabs>
          <w:tab w:val="left" w:pos="0"/>
        </w:tabs>
        <w:spacing w:line="480" w:lineRule="auto"/>
        <w:jc w:val="both"/>
        <w:rPr>
          <w:rFonts w:ascii="Times" w:hAnsi="Times"/>
          <w:color w:val="808080" w:themeColor="background1" w:themeShade="80"/>
          <w:lang w:val="en-US"/>
        </w:rPr>
      </w:pPr>
    </w:p>
    <w:p w14:paraId="30697D37" w14:textId="77777777" w:rsidR="00D80879" w:rsidRPr="0058200B" w:rsidRDefault="00D80879" w:rsidP="00FA51B0">
      <w:pPr>
        <w:pStyle w:val="ListParagraph1"/>
        <w:spacing w:after="0" w:line="480" w:lineRule="auto"/>
        <w:ind w:left="0"/>
        <w:jc w:val="both"/>
        <w:outlineLvl w:val="0"/>
        <w:rPr>
          <w:rFonts w:ascii="Times" w:hAnsi="Times"/>
          <w:b/>
          <w:i/>
          <w:color w:val="000000" w:themeColor="text1"/>
          <w:sz w:val="24"/>
          <w:szCs w:val="24"/>
          <w:lang w:val="en-GB"/>
        </w:rPr>
      </w:pPr>
      <w:r w:rsidRPr="0058200B">
        <w:rPr>
          <w:rFonts w:ascii="Times" w:hAnsi="Times"/>
          <w:b/>
          <w:i/>
          <w:color w:val="000000" w:themeColor="text1"/>
          <w:sz w:val="24"/>
          <w:szCs w:val="24"/>
          <w:lang w:val="en-GB"/>
        </w:rPr>
        <w:t xml:space="preserve">Relationships between BISS and other measures </w:t>
      </w:r>
    </w:p>
    <w:p w14:paraId="59F56E16" w14:textId="5279BD12" w:rsidR="00D80879" w:rsidRPr="0058200B" w:rsidRDefault="00D80879" w:rsidP="00FA51B0">
      <w:pPr>
        <w:pStyle w:val="ListParagraph1"/>
        <w:spacing w:after="0" w:line="480" w:lineRule="auto"/>
        <w:ind w:left="0" w:firstLine="567"/>
        <w:jc w:val="both"/>
        <w:rPr>
          <w:rFonts w:ascii="Times" w:hAnsi="Times"/>
          <w:color w:val="000000" w:themeColor="text1"/>
          <w:sz w:val="24"/>
          <w:szCs w:val="24"/>
          <w:lang w:val="en-GB"/>
        </w:rPr>
      </w:pPr>
      <w:r w:rsidRPr="0058200B">
        <w:rPr>
          <w:rFonts w:ascii="Times" w:hAnsi="Times"/>
          <w:color w:val="000000" w:themeColor="text1"/>
          <w:sz w:val="24"/>
          <w:szCs w:val="24"/>
          <w:lang w:val="en-GB"/>
        </w:rPr>
        <w:t>The BISS total score and the subscales external and internal body image shame were positively correlated with each other (Table 2). Furthermore, the total score and the subscales were positively associated with a general measure of shame (OAS-2). The BISS external dimension was more strongly associated, compared to the internal dimension (</w:t>
      </w:r>
      <w:r w:rsidRPr="0058200B">
        <w:rPr>
          <w:rFonts w:ascii="Times" w:hAnsi="Times"/>
          <w:i/>
          <w:color w:val="000000" w:themeColor="text1"/>
          <w:sz w:val="24"/>
          <w:szCs w:val="24"/>
          <w:lang w:val="en-GB"/>
        </w:rPr>
        <w:t>Z</w:t>
      </w:r>
      <w:r w:rsidRPr="0058200B">
        <w:rPr>
          <w:rFonts w:ascii="Times" w:hAnsi="Times"/>
          <w:color w:val="000000" w:themeColor="text1"/>
          <w:sz w:val="24"/>
          <w:szCs w:val="24"/>
          <w:vertAlign w:val="subscript"/>
          <w:lang w:val="en-GB"/>
        </w:rPr>
        <w:t xml:space="preserve">H </w:t>
      </w:r>
      <w:r w:rsidRPr="0058200B">
        <w:rPr>
          <w:rFonts w:ascii="Times" w:hAnsi="Times"/>
          <w:color w:val="000000" w:themeColor="text1"/>
          <w:sz w:val="24"/>
          <w:szCs w:val="24"/>
          <w:lang w:val="en-GB"/>
        </w:rPr>
        <w:t xml:space="preserve">= 2.93; </w:t>
      </w:r>
      <w:r w:rsidRPr="0058200B">
        <w:rPr>
          <w:rFonts w:ascii="Times" w:hAnsi="Times"/>
          <w:i/>
          <w:color w:val="000000" w:themeColor="text1"/>
          <w:sz w:val="24"/>
          <w:szCs w:val="24"/>
          <w:lang w:val="en-GB"/>
        </w:rPr>
        <w:t>p</w:t>
      </w:r>
      <w:r w:rsidRPr="0058200B">
        <w:rPr>
          <w:rFonts w:ascii="Times" w:hAnsi="Times"/>
          <w:color w:val="000000" w:themeColor="text1"/>
          <w:sz w:val="24"/>
          <w:szCs w:val="24"/>
          <w:lang w:val="en-GB"/>
        </w:rPr>
        <w:t xml:space="preserve"> = .003), with the OAS-2, which focuses on external social evaluation. BISS and its subscales were also positively and strongly associated with a measure of self-criticism. Results showed a positive and strong association between the BISS total score and the subscales body weight and shape concerns (EDE-Q). The BISS and each subscale were also positively and strongly associated with symptoms of depression, anxiety and stress. The BISS total score and the internal subscale revealed a positive but weak association with BMI. BISS total score and the two subscales revealed very small associations with age. </w:t>
      </w:r>
    </w:p>
    <w:p w14:paraId="378D2A4B" w14:textId="77777777" w:rsidR="00D80879" w:rsidRPr="0058200B" w:rsidRDefault="00D80879" w:rsidP="00FA51B0">
      <w:pPr>
        <w:pStyle w:val="ListParagraph1"/>
        <w:spacing w:after="0" w:line="480" w:lineRule="auto"/>
        <w:ind w:left="0" w:firstLine="567"/>
        <w:jc w:val="both"/>
        <w:rPr>
          <w:rFonts w:ascii="Times" w:hAnsi="Times"/>
          <w:color w:val="000000" w:themeColor="text1"/>
          <w:sz w:val="24"/>
          <w:szCs w:val="24"/>
          <w:lang w:val="en-GB"/>
        </w:rPr>
      </w:pPr>
    </w:p>
    <w:p w14:paraId="3D9C5317" w14:textId="77777777" w:rsidR="00D80879" w:rsidRPr="0058200B" w:rsidRDefault="00D80879" w:rsidP="00FA51B0">
      <w:pPr>
        <w:pBdr>
          <w:top w:val="single" w:sz="4" w:space="1" w:color="auto"/>
          <w:bottom w:val="single" w:sz="4" w:space="1" w:color="auto"/>
        </w:pBdr>
        <w:tabs>
          <w:tab w:val="left" w:pos="0"/>
        </w:tabs>
        <w:spacing w:line="480" w:lineRule="auto"/>
        <w:ind w:firstLine="567"/>
        <w:jc w:val="center"/>
        <w:outlineLvl w:val="0"/>
        <w:rPr>
          <w:rFonts w:ascii="Times" w:hAnsi="Times"/>
          <w:color w:val="000000" w:themeColor="text1"/>
        </w:rPr>
      </w:pPr>
      <w:r w:rsidRPr="0058200B">
        <w:rPr>
          <w:rFonts w:ascii="Times" w:hAnsi="Times"/>
          <w:color w:val="000000" w:themeColor="text1"/>
        </w:rPr>
        <w:t>Insert Table 2 approximately here</w:t>
      </w:r>
    </w:p>
    <w:p w14:paraId="312C7D03" w14:textId="77777777" w:rsidR="00D80879" w:rsidRPr="0058200B" w:rsidRDefault="00D80879" w:rsidP="00FA51B0">
      <w:pPr>
        <w:spacing w:line="480" w:lineRule="auto"/>
        <w:ind w:firstLine="567"/>
        <w:jc w:val="both"/>
        <w:rPr>
          <w:rFonts w:ascii="Times" w:hAnsi="Times"/>
          <w:b/>
          <w:color w:val="808080" w:themeColor="background1" w:themeShade="80"/>
        </w:rPr>
      </w:pPr>
    </w:p>
    <w:p w14:paraId="12C4A5E6" w14:textId="77777777" w:rsidR="00D80879" w:rsidRPr="0058200B" w:rsidRDefault="00D80879" w:rsidP="00FA51B0">
      <w:pPr>
        <w:spacing w:line="480" w:lineRule="auto"/>
        <w:jc w:val="both"/>
        <w:outlineLvl w:val="0"/>
        <w:rPr>
          <w:rFonts w:ascii="Times" w:hAnsi="Times"/>
          <w:b/>
          <w:color w:val="000000" w:themeColor="text1"/>
        </w:rPr>
      </w:pPr>
      <w:r w:rsidRPr="0058200B">
        <w:rPr>
          <w:rFonts w:ascii="Times" w:hAnsi="Times"/>
          <w:b/>
          <w:color w:val="000000" w:themeColor="text1"/>
        </w:rPr>
        <w:t>DISCUSSION</w:t>
      </w:r>
    </w:p>
    <w:p w14:paraId="1D1D18D0" w14:textId="77777777" w:rsidR="00D80879" w:rsidRPr="0058200B" w:rsidRDefault="00D80879" w:rsidP="00FA51B0">
      <w:pPr>
        <w:spacing w:line="480" w:lineRule="auto"/>
        <w:ind w:firstLine="567"/>
        <w:jc w:val="both"/>
        <w:rPr>
          <w:rFonts w:ascii="Times" w:hAnsi="Times"/>
          <w:color w:val="000000" w:themeColor="text1"/>
        </w:rPr>
      </w:pPr>
      <w:r w:rsidRPr="0058200B">
        <w:rPr>
          <w:rFonts w:ascii="Times" w:hAnsi="Times"/>
          <w:color w:val="000000" w:themeColor="text1"/>
        </w:rPr>
        <w:t xml:space="preserve">There is a rising interest in how body image problems may negatively impact psychological adjustment in men </w:t>
      </w:r>
      <w:r w:rsidRPr="0058200B">
        <w:rPr>
          <w:rFonts w:ascii="Times" w:hAnsi="Times"/>
          <w:noProof/>
          <w:color w:val="000000" w:themeColor="text1"/>
        </w:rPr>
        <w:t>(28, 61)</w:t>
      </w:r>
      <w:r w:rsidRPr="0058200B">
        <w:rPr>
          <w:rFonts w:ascii="Times" w:hAnsi="Times"/>
          <w:color w:val="000000" w:themeColor="text1"/>
        </w:rPr>
        <w:t xml:space="preserve">. The important role of body shame in disordered eating symptoms and mental health has been increasingly demonstrated in clinical and nonclinical samples </w:t>
      </w:r>
      <w:r w:rsidRPr="0058200B">
        <w:rPr>
          <w:rFonts w:ascii="Times" w:hAnsi="Times"/>
          <w:noProof/>
          <w:color w:val="000000" w:themeColor="text1"/>
        </w:rPr>
        <w:t>(26, 28, 62-64)</w:t>
      </w:r>
      <w:r w:rsidRPr="0058200B">
        <w:rPr>
          <w:rFonts w:ascii="Times" w:hAnsi="Times"/>
          <w:color w:val="000000" w:themeColor="text1"/>
        </w:rPr>
        <w:t xml:space="preserve">. Nonetheless, these studies are mostly focused on women and little is known about the impact of body shame on men. A possible reason for this is the lack of body image-related measures validated for this population </w:t>
      </w:r>
      <w:r w:rsidRPr="0058200B">
        <w:rPr>
          <w:rFonts w:ascii="Times" w:hAnsi="Times"/>
          <w:noProof/>
          <w:color w:val="000000" w:themeColor="text1"/>
        </w:rPr>
        <w:t>(27)</w:t>
      </w:r>
      <w:r w:rsidRPr="0058200B">
        <w:rPr>
          <w:rFonts w:ascii="Times" w:hAnsi="Times"/>
          <w:color w:val="000000" w:themeColor="text1"/>
        </w:rPr>
        <w:t xml:space="preserve">. The current study examined the dimensional structure, psychometric properties and correlates of the BISS </w:t>
      </w:r>
      <w:r w:rsidRPr="0058200B">
        <w:rPr>
          <w:rFonts w:ascii="Times" w:hAnsi="Times"/>
          <w:noProof/>
          <w:color w:val="000000" w:themeColor="text1"/>
        </w:rPr>
        <w:t>(26)</w:t>
      </w:r>
      <w:r w:rsidRPr="0058200B">
        <w:rPr>
          <w:rFonts w:ascii="Times" w:hAnsi="Times"/>
          <w:color w:val="000000" w:themeColor="text1"/>
        </w:rPr>
        <w:t xml:space="preserve"> in a large sample of men comprising college students and men from the general community. </w:t>
      </w:r>
    </w:p>
    <w:p w14:paraId="004D9625" w14:textId="77777777" w:rsidR="00D80879" w:rsidRPr="0058200B" w:rsidRDefault="00D80879" w:rsidP="00FA51B0">
      <w:pPr>
        <w:spacing w:line="480" w:lineRule="auto"/>
        <w:ind w:firstLine="567"/>
        <w:jc w:val="both"/>
        <w:rPr>
          <w:rFonts w:ascii="Times" w:hAnsi="Times"/>
          <w:color w:val="000000" w:themeColor="text1"/>
        </w:rPr>
      </w:pPr>
      <w:r w:rsidRPr="0058200B">
        <w:rPr>
          <w:rFonts w:ascii="Times" w:hAnsi="Times"/>
          <w:color w:val="000000" w:themeColor="text1"/>
        </w:rPr>
        <w:t xml:space="preserve">Results of the CFA confirmed the adequacy of the two-dimensional structure, underlying a higher-order factor of body image shame, previously found in women </w:t>
      </w:r>
      <w:r w:rsidRPr="0058200B">
        <w:rPr>
          <w:rFonts w:ascii="Times" w:hAnsi="Times"/>
          <w:noProof/>
          <w:color w:val="000000" w:themeColor="text1"/>
        </w:rPr>
        <w:t>(26)</w:t>
      </w:r>
      <w:r w:rsidRPr="0058200B">
        <w:rPr>
          <w:rFonts w:ascii="Times" w:hAnsi="Times"/>
          <w:color w:val="000000" w:themeColor="text1"/>
        </w:rPr>
        <w:t xml:space="preserve">. This structure was found to be invariant between students and the general population sample. Moreover, the BISS total scores and the subscales, presented a high composite reliability. Also, the two subscales presented good convergent and discriminant validity. </w:t>
      </w:r>
    </w:p>
    <w:p w14:paraId="3B85ADDB" w14:textId="77777777" w:rsidR="00D80879" w:rsidRPr="0058200B" w:rsidRDefault="00D80879" w:rsidP="00FA51B0">
      <w:pPr>
        <w:spacing w:line="480" w:lineRule="auto"/>
        <w:ind w:firstLine="567"/>
        <w:jc w:val="both"/>
        <w:rPr>
          <w:rFonts w:ascii="Times" w:hAnsi="Times"/>
          <w:color w:val="000000" w:themeColor="text1"/>
        </w:rPr>
      </w:pPr>
      <w:r w:rsidRPr="0058200B">
        <w:rPr>
          <w:rFonts w:ascii="Times" w:hAnsi="Times"/>
          <w:color w:val="000000" w:themeColor="text1"/>
        </w:rPr>
        <w:t xml:space="preserve">To confirm the BISS usefulness to study body image problems in men, we further examined the associations between the BISS and other related measures of self and social evaluation and psychological adjustment. Findings showed that the BISS present good convergent validity with a general measure of shame focused on external evaluations (OAS-2). As previously found in women, results revealed higher correlations between the BISS external subscale and OAS-2. Moreover, BISS and its subscales were found to be strongly correlated with higher levels of self-criticism. Furthermore, strong associations were found between the BISS and body shape and weight concerns, similarly to previous studies conducted </w:t>
      </w:r>
      <w:r w:rsidRPr="0058200B">
        <w:rPr>
          <w:rFonts w:ascii="Times" w:hAnsi="Times"/>
          <w:color w:val="000000" w:themeColor="text1"/>
        </w:rPr>
        <w:lastRenderedPageBreak/>
        <w:t xml:space="preserve">with women. The BISS and its subscales also presented strong positive associations with symptoms of depression, anxiety and stress. Interestingly, these associations were stronger in men compared to other samples of women </w:t>
      </w:r>
      <w:r w:rsidRPr="0058200B">
        <w:rPr>
          <w:rFonts w:ascii="Times" w:hAnsi="Times"/>
          <w:noProof/>
          <w:color w:val="000000" w:themeColor="text1"/>
        </w:rPr>
        <w:t>(26)</w:t>
      </w:r>
      <w:r w:rsidRPr="0058200B">
        <w:rPr>
          <w:rFonts w:ascii="Times" w:hAnsi="Times"/>
          <w:color w:val="000000" w:themeColor="text1"/>
        </w:rPr>
        <w:t xml:space="preserve">, which suggests that for men feelings of shame focused on physical appearance may have a detrimental effect on psychological wellbeing. The marginal or nonsignificant associations between the BISS and BMI may indicate that the relationship between body shame and weight in men may not be as linear as what research shows in samples of women </w:t>
      </w:r>
      <w:r w:rsidRPr="0058200B">
        <w:rPr>
          <w:rFonts w:ascii="Times" w:hAnsi="Times"/>
          <w:noProof/>
          <w:color w:val="000000" w:themeColor="text1"/>
        </w:rPr>
        <w:t>(26)</w:t>
      </w:r>
      <w:r w:rsidRPr="0058200B">
        <w:rPr>
          <w:rFonts w:ascii="Times" w:hAnsi="Times"/>
          <w:color w:val="000000" w:themeColor="text1"/>
        </w:rPr>
        <w:t xml:space="preserve">. In women populations, a higher BMI is often the target of stigmatization, shame and criticism from others, because it equates being distant or different from the sociocultural idealized image of female physical appearance. On the contrary, a higher BMI in men may be associated with the idealized and valued male muscular physical appearance </w:t>
      </w:r>
      <w:r w:rsidRPr="0058200B">
        <w:rPr>
          <w:rFonts w:ascii="Times" w:hAnsi="Times"/>
          <w:noProof/>
          <w:color w:val="000000" w:themeColor="text1"/>
        </w:rPr>
        <w:t>(27)</w:t>
      </w:r>
      <w:r w:rsidRPr="0058200B">
        <w:rPr>
          <w:rFonts w:ascii="Times" w:hAnsi="Times"/>
          <w:color w:val="000000" w:themeColor="text1"/>
        </w:rPr>
        <w:t xml:space="preserve">. However, a higher BMI in men may also be associated with overweight or obesity, which, along with being perceived as ‘small’ or ‘skinny’ is linked to negative self-evaluations and psychological and behavioural maladjustment </w:t>
      </w:r>
      <w:r w:rsidRPr="0058200B">
        <w:rPr>
          <w:rFonts w:ascii="Times" w:hAnsi="Times"/>
          <w:noProof/>
          <w:color w:val="000000" w:themeColor="text1"/>
        </w:rPr>
        <w:t>(29)</w:t>
      </w:r>
      <w:r w:rsidRPr="0058200B">
        <w:rPr>
          <w:rFonts w:ascii="Times" w:hAnsi="Times"/>
          <w:color w:val="000000" w:themeColor="text1"/>
        </w:rPr>
        <w:t xml:space="preserve">. Also, evidence suggests that in men, more than body weight, muscularity and leanness (i.e., low body fat) may play a more relevant role in how men experience their body image and how they relate to it </w:t>
      </w:r>
      <w:r w:rsidRPr="0058200B">
        <w:rPr>
          <w:rFonts w:ascii="Times" w:hAnsi="Times"/>
          <w:noProof/>
          <w:color w:val="000000" w:themeColor="text1"/>
        </w:rPr>
        <w:t>(28, 36</w:t>
      </w:r>
      <w:proofErr w:type="gramStart"/>
      <w:r w:rsidRPr="0058200B">
        <w:rPr>
          <w:rFonts w:ascii="Times" w:hAnsi="Times"/>
          <w:noProof/>
          <w:color w:val="000000" w:themeColor="text1"/>
        </w:rPr>
        <w:t>)</w:t>
      </w:r>
      <w:r w:rsidRPr="0058200B">
        <w:rPr>
          <w:rFonts w:ascii="Times" w:hAnsi="Times"/>
          <w:color w:val="000000" w:themeColor="text1"/>
        </w:rPr>
        <w:t xml:space="preserve"> .</w:t>
      </w:r>
      <w:proofErr w:type="gramEnd"/>
      <w:r w:rsidRPr="0058200B">
        <w:rPr>
          <w:rFonts w:ascii="Times" w:hAnsi="Times"/>
          <w:color w:val="000000" w:themeColor="text1"/>
        </w:rPr>
        <w:t xml:space="preserve"> </w:t>
      </w:r>
    </w:p>
    <w:p w14:paraId="126B8F0B" w14:textId="77777777" w:rsidR="00D80879" w:rsidRPr="0058200B" w:rsidRDefault="00D80879" w:rsidP="00FA51B0">
      <w:pPr>
        <w:spacing w:line="480" w:lineRule="auto"/>
        <w:jc w:val="both"/>
        <w:rPr>
          <w:rFonts w:ascii="Times" w:hAnsi="Times"/>
          <w:color w:val="000000" w:themeColor="text1"/>
        </w:rPr>
      </w:pPr>
    </w:p>
    <w:p w14:paraId="435B4AC0" w14:textId="77777777" w:rsidR="00D80879" w:rsidRPr="0058200B" w:rsidRDefault="00D80879" w:rsidP="00FA51B0">
      <w:pPr>
        <w:spacing w:line="480" w:lineRule="auto"/>
        <w:jc w:val="both"/>
        <w:rPr>
          <w:rFonts w:ascii="Times" w:hAnsi="Times"/>
          <w:b/>
          <w:bCs/>
          <w:color w:val="000000" w:themeColor="text1"/>
        </w:rPr>
      </w:pPr>
      <w:r w:rsidRPr="0058200B">
        <w:rPr>
          <w:rFonts w:ascii="Times" w:hAnsi="Times"/>
          <w:b/>
          <w:bCs/>
          <w:color w:val="000000" w:themeColor="text1"/>
        </w:rPr>
        <w:t>Strength and limits</w:t>
      </w:r>
    </w:p>
    <w:p w14:paraId="204F729B" w14:textId="1A448889" w:rsidR="00D80879" w:rsidRPr="0058200B" w:rsidRDefault="00D80879" w:rsidP="00FA51B0">
      <w:pPr>
        <w:spacing w:line="480" w:lineRule="auto"/>
        <w:ind w:firstLine="567"/>
        <w:jc w:val="both"/>
        <w:rPr>
          <w:rFonts w:ascii="Times" w:hAnsi="Times"/>
          <w:color w:val="000000" w:themeColor="text1"/>
        </w:rPr>
      </w:pPr>
      <w:r w:rsidRPr="0058200B">
        <w:rPr>
          <w:rFonts w:ascii="Times" w:hAnsi="Times"/>
          <w:color w:val="000000" w:themeColor="text1"/>
        </w:rPr>
        <w:t xml:space="preserve">This is the first study providing data on the psychometric properties and validity of the BISS in men. This data will allow the development of research in body shame and its impact in this population. This study’s findings need to be interpreted taking into consideration some limitations. First, </w:t>
      </w:r>
      <w:r w:rsidRPr="0058200B">
        <w:rPr>
          <w:color w:val="000000" w:themeColor="text1"/>
        </w:rPr>
        <w:t>the study’s sample is not representative of the general men population, and thus future research is required before the current findings can be generalized.</w:t>
      </w:r>
      <w:r w:rsidRPr="0058200B">
        <w:rPr>
          <w:rFonts w:ascii="Times" w:hAnsi="Times"/>
          <w:color w:val="000000" w:themeColor="text1"/>
        </w:rPr>
        <w:t xml:space="preserve"> Participants’ BMI was calculated based on self-reported height and weight, which has shown inconsistencies (e.g., overestimation of height and underestimation of weight) with measured height and weight </w:t>
      </w:r>
      <w:r w:rsidRPr="0058200B">
        <w:rPr>
          <w:rFonts w:ascii="Times" w:hAnsi="Times"/>
          <w:noProof/>
          <w:color w:val="000000" w:themeColor="text1"/>
        </w:rPr>
        <w:t>(65)</w:t>
      </w:r>
      <w:r w:rsidRPr="0058200B">
        <w:rPr>
          <w:rFonts w:ascii="Times" w:hAnsi="Times"/>
          <w:color w:val="000000" w:themeColor="text1"/>
        </w:rPr>
        <w:t xml:space="preserve">. It is important that future studies investigate the BISS associations with measured height </w:t>
      </w:r>
      <w:r w:rsidRPr="0058200B">
        <w:rPr>
          <w:rFonts w:ascii="Times" w:hAnsi="Times"/>
          <w:color w:val="000000" w:themeColor="text1"/>
        </w:rPr>
        <w:lastRenderedPageBreak/>
        <w:t xml:space="preserve">and weight. Previous research showed that the BISS discriminated women with higher versus lower levels of eating disorder symptoms </w:t>
      </w:r>
      <w:r w:rsidRPr="0058200B">
        <w:rPr>
          <w:rFonts w:ascii="Times" w:hAnsi="Times"/>
          <w:noProof/>
          <w:color w:val="000000" w:themeColor="text1"/>
        </w:rPr>
        <w:t>(26)</w:t>
      </w:r>
      <w:r w:rsidRPr="0058200B">
        <w:rPr>
          <w:rFonts w:ascii="Times" w:hAnsi="Times"/>
          <w:color w:val="000000" w:themeColor="text1"/>
        </w:rPr>
        <w:t xml:space="preserve">. Future studies should investigate the scale psychometric properties and correlates in eating disorder samples and specific samples (e.g., overweight and obesity).  Participants’ sexual orientation was not assessed, and there is now mounting evidence that sexual orientation may play an important role in body image problems and disordered eating symptoms in men </w:t>
      </w:r>
      <w:r w:rsidRPr="0058200B">
        <w:rPr>
          <w:rFonts w:ascii="Times" w:hAnsi="Times"/>
          <w:noProof/>
          <w:color w:val="000000" w:themeColor="text1"/>
        </w:rPr>
        <w:t>(28, 36, 37)</w:t>
      </w:r>
      <w:r w:rsidRPr="0058200B">
        <w:rPr>
          <w:rFonts w:ascii="Times" w:hAnsi="Times"/>
          <w:color w:val="000000" w:themeColor="text1"/>
        </w:rPr>
        <w:t xml:space="preserve">. Also, in younger men body image issues may be more prominent and play an important role in later psychosocial adjustment </w:t>
      </w:r>
      <w:r w:rsidRPr="0058200B">
        <w:rPr>
          <w:rFonts w:ascii="Times" w:hAnsi="Times"/>
          <w:noProof/>
          <w:color w:val="000000" w:themeColor="text1"/>
        </w:rPr>
        <w:t>(38, 61)</w:t>
      </w:r>
      <w:r w:rsidRPr="0058200B">
        <w:rPr>
          <w:rFonts w:ascii="Times" w:hAnsi="Times"/>
          <w:color w:val="000000" w:themeColor="text1"/>
        </w:rPr>
        <w:t xml:space="preserve">. Future studies should examine the scale’s dimensionality and psychometric properties in these more vulnerable populations (e.g., gay men and adolescents). Also, future research should investigate the temporal stability of the scale in populations of men. Moreover, the scale was developed and tested in Portuguese samples and thus further studies should examine the scale in different languages. The examination of the scale cross-cultural validity, i.e., the degree to which the translated or culturally adapted scale accurately reflects the performance of the items of the original scale (66) will be important to allow cross-cultural comparisons of body image shame correlates and implications in other populations. </w:t>
      </w:r>
    </w:p>
    <w:p w14:paraId="22EC6965" w14:textId="77777777" w:rsidR="00D80879" w:rsidRPr="0058200B" w:rsidRDefault="00D80879" w:rsidP="00FA51B0">
      <w:pPr>
        <w:spacing w:line="480" w:lineRule="auto"/>
        <w:ind w:firstLine="567"/>
        <w:jc w:val="both"/>
        <w:rPr>
          <w:rFonts w:ascii="Times" w:hAnsi="Times"/>
          <w:color w:val="000000" w:themeColor="text1"/>
        </w:rPr>
      </w:pPr>
    </w:p>
    <w:p w14:paraId="62940D4C" w14:textId="77777777" w:rsidR="00D80879" w:rsidRPr="0058200B" w:rsidRDefault="00D80879" w:rsidP="00FA51B0">
      <w:pPr>
        <w:spacing w:line="480" w:lineRule="auto"/>
        <w:ind w:firstLine="567"/>
        <w:jc w:val="both"/>
        <w:rPr>
          <w:rFonts w:ascii="Times" w:hAnsi="Times"/>
          <w:color w:val="000000" w:themeColor="text1"/>
        </w:rPr>
      </w:pPr>
    </w:p>
    <w:p w14:paraId="64CF12FF" w14:textId="77777777" w:rsidR="00D80879" w:rsidRPr="0058200B" w:rsidRDefault="00D80879" w:rsidP="00FA51B0">
      <w:pPr>
        <w:spacing w:line="480" w:lineRule="auto"/>
        <w:jc w:val="both"/>
        <w:rPr>
          <w:rFonts w:ascii="Times" w:hAnsi="Times"/>
          <w:b/>
          <w:bCs/>
          <w:color w:val="000000" w:themeColor="text1"/>
        </w:rPr>
      </w:pPr>
      <w:r w:rsidRPr="0058200B">
        <w:rPr>
          <w:rFonts w:ascii="Times" w:hAnsi="Times"/>
          <w:b/>
          <w:bCs/>
          <w:color w:val="000000" w:themeColor="text1"/>
        </w:rPr>
        <w:t>What is already known on this subject?</w:t>
      </w:r>
    </w:p>
    <w:p w14:paraId="77189A2C" w14:textId="77777777" w:rsidR="00D80879" w:rsidRPr="0058200B" w:rsidRDefault="00D80879" w:rsidP="00FA51B0">
      <w:pPr>
        <w:spacing w:line="480" w:lineRule="auto"/>
        <w:jc w:val="both"/>
        <w:rPr>
          <w:rFonts w:ascii="Times" w:hAnsi="Times"/>
          <w:color w:val="000000" w:themeColor="text1"/>
        </w:rPr>
      </w:pPr>
      <w:r w:rsidRPr="0058200B">
        <w:rPr>
          <w:rFonts w:ascii="Times" w:hAnsi="Times"/>
          <w:color w:val="000000" w:themeColor="text1"/>
        </w:rPr>
        <w:t xml:space="preserve">The BISS is a measure of body image shame that has shown good psychometric properties and predictive validity in association with body image and eating behaviour problems. Growing evidence suggests that body image can impact men’s </w:t>
      </w:r>
      <w:proofErr w:type="spellStart"/>
      <w:r w:rsidRPr="0058200B">
        <w:rPr>
          <w:rFonts w:ascii="Times" w:hAnsi="Times"/>
          <w:color w:val="000000" w:themeColor="text1"/>
        </w:rPr>
        <w:t>self evaluation</w:t>
      </w:r>
      <w:proofErr w:type="spellEnd"/>
      <w:r w:rsidRPr="0058200B">
        <w:rPr>
          <w:rFonts w:ascii="Times" w:hAnsi="Times"/>
          <w:color w:val="000000" w:themeColor="text1"/>
        </w:rPr>
        <w:t xml:space="preserve"> and eating behaviour.</w:t>
      </w:r>
    </w:p>
    <w:p w14:paraId="05DF8C83" w14:textId="77777777" w:rsidR="00D80879" w:rsidRPr="0058200B" w:rsidRDefault="00D80879" w:rsidP="00FA51B0">
      <w:pPr>
        <w:spacing w:line="480" w:lineRule="auto"/>
        <w:jc w:val="both"/>
        <w:rPr>
          <w:rFonts w:ascii="Times" w:hAnsi="Times"/>
          <w:b/>
          <w:bCs/>
          <w:color w:val="000000" w:themeColor="text1"/>
        </w:rPr>
      </w:pPr>
    </w:p>
    <w:p w14:paraId="6C1E413F" w14:textId="77777777" w:rsidR="00D80879" w:rsidRPr="0058200B" w:rsidRDefault="00D80879" w:rsidP="00FA51B0">
      <w:pPr>
        <w:spacing w:line="480" w:lineRule="auto"/>
        <w:jc w:val="both"/>
        <w:rPr>
          <w:rFonts w:ascii="Times" w:hAnsi="Times"/>
          <w:b/>
          <w:bCs/>
          <w:color w:val="000000" w:themeColor="text1"/>
        </w:rPr>
      </w:pPr>
      <w:r w:rsidRPr="0058200B">
        <w:rPr>
          <w:rFonts w:ascii="Times" w:hAnsi="Times"/>
          <w:b/>
          <w:bCs/>
          <w:color w:val="000000" w:themeColor="text1"/>
        </w:rPr>
        <w:t>What this study adds?</w:t>
      </w:r>
    </w:p>
    <w:p w14:paraId="5FBA0EE9" w14:textId="77777777" w:rsidR="00D80879" w:rsidRPr="0058200B" w:rsidRDefault="00D80879" w:rsidP="00FA51B0">
      <w:pPr>
        <w:spacing w:line="480" w:lineRule="auto"/>
        <w:jc w:val="both"/>
        <w:rPr>
          <w:rFonts w:ascii="Times" w:hAnsi="Times"/>
          <w:color w:val="000000" w:themeColor="text1"/>
        </w:rPr>
      </w:pPr>
      <w:r w:rsidRPr="0058200B">
        <w:rPr>
          <w:rFonts w:ascii="Times" w:hAnsi="Times"/>
          <w:color w:val="000000" w:themeColor="text1"/>
        </w:rPr>
        <w:lastRenderedPageBreak/>
        <w:t>This study corroborated that the BISS is a brief reliable measure of shame focused on body image and related behaviours in men, and it contributes to extend research on the correlates of body shame in this population.</w:t>
      </w:r>
    </w:p>
    <w:p w14:paraId="7FDAF8C0" w14:textId="77777777" w:rsidR="00D80879" w:rsidRPr="0058200B" w:rsidRDefault="00D80879" w:rsidP="00FA51B0">
      <w:pPr>
        <w:spacing w:line="480" w:lineRule="auto"/>
        <w:jc w:val="both"/>
        <w:rPr>
          <w:rFonts w:ascii="Times" w:hAnsi="Times"/>
          <w:color w:val="000000" w:themeColor="text1"/>
        </w:rPr>
      </w:pPr>
    </w:p>
    <w:p w14:paraId="0E85E479" w14:textId="77777777" w:rsidR="00D80879" w:rsidRPr="0058200B" w:rsidRDefault="00D80879" w:rsidP="00FA51B0">
      <w:pPr>
        <w:spacing w:line="360" w:lineRule="auto"/>
        <w:jc w:val="both"/>
        <w:outlineLvl w:val="0"/>
        <w:rPr>
          <w:b/>
        </w:rPr>
      </w:pPr>
      <w:r w:rsidRPr="0058200B">
        <w:rPr>
          <w:b/>
        </w:rPr>
        <w:t>References</w:t>
      </w:r>
    </w:p>
    <w:p w14:paraId="419AC036" w14:textId="0E40BD6B" w:rsidR="00D80879" w:rsidRPr="0058200B" w:rsidRDefault="00D80879" w:rsidP="00FA51B0">
      <w:pPr>
        <w:pStyle w:val="EndNoteBibliography"/>
        <w:rPr>
          <w:noProof/>
        </w:rPr>
      </w:pPr>
      <w:r w:rsidRPr="0058200B">
        <w:rPr>
          <w:noProof/>
        </w:rPr>
        <w:t>1.</w:t>
      </w:r>
      <w:r w:rsidRPr="0058200B">
        <w:rPr>
          <w:noProof/>
        </w:rPr>
        <w:tab/>
        <w:t>Lewis M</w:t>
      </w:r>
      <w:r w:rsidR="003D3967" w:rsidRPr="0058200B">
        <w:rPr>
          <w:noProof/>
        </w:rPr>
        <w:t xml:space="preserve"> (2003)</w:t>
      </w:r>
      <w:r w:rsidRPr="0058200B">
        <w:rPr>
          <w:noProof/>
        </w:rPr>
        <w:t xml:space="preserve"> The role of the self in shame. Social Research: An International Quarterly</w:t>
      </w:r>
      <w:r w:rsidR="003D3967" w:rsidRPr="0058200B">
        <w:rPr>
          <w:noProof/>
        </w:rPr>
        <w:t xml:space="preserve"> </w:t>
      </w:r>
      <w:r w:rsidRPr="0058200B">
        <w:rPr>
          <w:noProof/>
        </w:rPr>
        <w:t>70(4):1181-</w:t>
      </w:r>
      <w:r w:rsidR="003D3967" w:rsidRPr="0058200B">
        <w:rPr>
          <w:noProof/>
        </w:rPr>
        <w:t>1</w:t>
      </w:r>
      <w:r w:rsidRPr="0058200B">
        <w:rPr>
          <w:noProof/>
        </w:rPr>
        <w:t>204.</w:t>
      </w:r>
    </w:p>
    <w:p w14:paraId="68CCB1AE" w14:textId="0188800B" w:rsidR="00D80879" w:rsidRPr="0058200B" w:rsidRDefault="00D80879" w:rsidP="00FA51B0">
      <w:pPr>
        <w:pStyle w:val="EndNoteBibliography"/>
        <w:rPr>
          <w:noProof/>
        </w:rPr>
      </w:pPr>
      <w:r w:rsidRPr="0058200B">
        <w:rPr>
          <w:noProof/>
        </w:rPr>
        <w:t>2.</w:t>
      </w:r>
      <w:r w:rsidRPr="0058200B">
        <w:rPr>
          <w:noProof/>
        </w:rPr>
        <w:tab/>
        <w:t xml:space="preserve">Gilbert P </w:t>
      </w:r>
      <w:r w:rsidR="003D3967" w:rsidRPr="0058200B">
        <w:rPr>
          <w:noProof/>
        </w:rPr>
        <w:t xml:space="preserve">(1998) </w:t>
      </w:r>
      <w:r w:rsidRPr="0058200B">
        <w:rPr>
          <w:noProof/>
        </w:rPr>
        <w:t>What is shame? Some core issues and controversies. In: Gilbert P, Andrews B, editors. Shame: Interpersonal behaviour, psychopathology and culture New York: Oxford University Press; p. 3-36.</w:t>
      </w:r>
    </w:p>
    <w:p w14:paraId="0FC946CB" w14:textId="3E81D421" w:rsidR="00D80879" w:rsidRPr="0058200B" w:rsidRDefault="00D80879" w:rsidP="00FA51B0">
      <w:pPr>
        <w:pStyle w:val="EndNoteBibliography"/>
        <w:rPr>
          <w:noProof/>
        </w:rPr>
      </w:pPr>
      <w:r w:rsidRPr="0058200B">
        <w:rPr>
          <w:noProof/>
        </w:rPr>
        <w:t>3.</w:t>
      </w:r>
      <w:r w:rsidRPr="0058200B">
        <w:rPr>
          <w:noProof/>
        </w:rPr>
        <w:tab/>
        <w:t>Gilbert P</w:t>
      </w:r>
      <w:r w:rsidR="003D3967" w:rsidRPr="0058200B">
        <w:rPr>
          <w:noProof/>
        </w:rPr>
        <w:t xml:space="preserve"> (2002)</w:t>
      </w:r>
      <w:r w:rsidRPr="0058200B">
        <w:rPr>
          <w:noProof/>
        </w:rPr>
        <w:t xml:space="preserve"> Body shame: A biopsychosocial conceptualisation and overview with treatment implications. In: Gilbert P, Miles J, editors. Body shame: Conceptualisation, research and treatment. New York: Brunner Routledge</w:t>
      </w:r>
      <w:r w:rsidR="003D3967" w:rsidRPr="0058200B">
        <w:rPr>
          <w:noProof/>
        </w:rPr>
        <w:t>;</w:t>
      </w:r>
      <w:r w:rsidRPr="0058200B">
        <w:rPr>
          <w:noProof/>
        </w:rPr>
        <w:t xml:space="preserve"> p. 3-54.</w:t>
      </w:r>
    </w:p>
    <w:p w14:paraId="37AD8069" w14:textId="55585179" w:rsidR="00D80879" w:rsidRPr="0058200B" w:rsidRDefault="00D80879" w:rsidP="00FA51B0">
      <w:pPr>
        <w:pStyle w:val="EndNoteBibliography"/>
        <w:rPr>
          <w:noProof/>
        </w:rPr>
      </w:pPr>
      <w:r w:rsidRPr="0058200B">
        <w:rPr>
          <w:noProof/>
        </w:rPr>
        <w:t>4.</w:t>
      </w:r>
      <w:r w:rsidRPr="0058200B">
        <w:rPr>
          <w:noProof/>
        </w:rPr>
        <w:tab/>
        <w:t>Gilbert P</w:t>
      </w:r>
      <w:r w:rsidR="003D3967" w:rsidRPr="0058200B">
        <w:rPr>
          <w:noProof/>
        </w:rPr>
        <w:t xml:space="preserve"> (2007) </w:t>
      </w:r>
      <w:r w:rsidRPr="0058200B">
        <w:rPr>
          <w:noProof/>
        </w:rPr>
        <w:t>The evolution of shame as a marker for relationship security. In: Tracy J, Robins R, Tangney J, editors. The Self-Conscious Emotions: Theory and research. New York: Guilford; p. 283–309.</w:t>
      </w:r>
    </w:p>
    <w:p w14:paraId="16240B7F" w14:textId="381D1B9E" w:rsidR="00D80879" w:rsidRPr="0058200B" w:rsidRDefault="00D80879" w:rsidP="00FA51B0">
      <w:pPr>
        <w:pStyle w:val="EndNoteBibliography"/>
        <w:rPr>
          <w:noProof/>
        </w:rPr>
      </w:pPr>
      <w:r w:rsidRPr="0058200B">
        <w:rPr>
          <w:noProof/>
        </w:rPr>
        <w:t>5.</w:t>
      </w:r>
      <w:r w:rsidRPr="0058200B">
        <w:rPr>
          <w:noProof/>
        </w:rPr>
        <w:tab/>
        <w:t>Tangney J, Dearing R</w:t>
      </w:r>
      <w:r w:rsidR="003D3967" w:rsidRPr="0058200B">
        <w:rPr>
          <w:noProof/>
        </w:rPr>
        <w:t xml:space="preserve"> (2002)</w:t>
      </w:r>
      <w:r w:rsidRPr="0058200B">
        <w:rPr>
          <w:noProof/>
        </w:rPr>
        <w:t xml:space="preserve"> Shame and Guilt. New York: Guilford.</w:t>
      </w:r>
    </w:p>
    <w:p w14:paraId="7FD9C852" w14:textId="0CAC34E3" w:rsidR="00D80879" w:rsidRPr="0058200B" w:rsidRDefault="00D80879" w:rsidP="00FA51B0">
      <w:pPr>
        <w:pStyle w:val="EndNoteBibliography"/>
        <w:rPr>
          <w:noProof/>
        </w:rPr>
      </w:pPr>
      <w:r w:rsidRPr="0058200B">
        <w:rPr>
          <w:noProof/>
        </w:rPr>
        <w:t>6.</w:t>
      </w:r>
      <w:r w:rsidRPr="0058200B">
        <w:rPr>
          <w:noProof/>
        </w:rPr>
        <w:tab/>
        <w:t>Tracy JL, Robins RW</w:t>
      </w:r>
      <w:r w:rsidR="003D3967" w:rsidRPr="0058200B">
        <w:rPr>
          <w:noProof/>
        </w:rPr>
        <w:t xml:space="preserve"> (2004) </w:t>
      </w:r>
      <w:r w:rsidRPr="0058200B">
        <w:rPr>
          <w:noProof/>
        </w:rPr>
        <w:t>Putting the Self Into Self-Conscious Emotions: A Theoretical Model". Psychological Inquiry</w:t>
      </w:r>
      <w:r w:rsidR="003D3967" w:rsidRPr="0058200B">
        <w:rPr>
          <w:noProof/>
        </w:rPr>
        <w:t xml:space="preserve"> </w:t>
      </w:r>
      <w:r w:rsidRPr="0058200B">
        <w:rPr>
          <w:noProof/>
        </w:rPr>
        <w:t>15(2):103-</w:t>
      </w:r>
      <w:r w:rsidR="003D3967" w:rsidRPr="0058200B">
        <w:rPr>
          <w:noProof/>
        </w:rPr>
        <w:t>1</w:t>
      </w:r>
      <w:r w:rsidRPr="0058200B">
        <w:rPr>
          <w:noProof/>
        </w:rPr>
        <w:t>25.</w:t>
      </w:r>
      <w:r w:rsidR="003D3967" w:rsidRPr="0058200B">
        <w:rPr>
          <w:noProof/>
        </w:rPr>
        <w:t xml:space="preserve"> https://doi.org/10.1207/s15327965pli1502_01</w:t>
      </w:r>
    </w:p>
    <w:p w14:paraId="60E6F30A" w14:textId="6D3C7CCE" w:rsidR="00D80879" w:rsidRPr="0058200B" w:rsidRDefault="00D80879" w:rsidP="00FA51B0">
      <w:pPr>
        <w:pStyle w:val="EndNoteBibliography"/>
        <w:rPr>
          <w:noProof/>
        </w:rPr>
      </w:pPr>
      <w:r w:rsidRPr="0058200B">
        <w:rPr>
          <w:noProof/>
        </w:rPr>
        <w:t>7.</w:t>
      </w:r>
      <w:r w:rsidRPr="0058200B">
        <w:rPr>
          <w:noProof/>
        </w:rPr>
        <w:tab/>
        <w:t>Mikulincer M, Shaver P</w:t>
      </w:r>
      <w:r w:rsidR="003D3967" w:rsidRPr="0058200B">
        <w:rPr>
          <w:noProof/>
        </w:rPr>
        <w:t xml:space="preserve"> (2004) </w:t>
      </w:r>
      <w:r w:rsidRPr="0058200B">
        <w:rPr>
          <w:noProof/>
        </w:rPr>
        <w:t>Security-based self-representations in adulthood Contents and processes. In: Rholes W, Simpson J, editors. Adult attachment: Theory, research and clinical implications. New York: Guilford Press; p. 159-</w:t>
      </w:r>
      <w:r w:rsidR="003D3967" w:rsidRPr="0058200B">
        <w:rPr>
          <w:noProof/>
        </w:rPr>
        <w:t>1</w:t>
      </w:r>
      <w:r w:rsidRPr="0058200B">
        <w:rPr>
          <w:noProof/>
        </w:rPr>
        <w:t>95.</w:t>
      </w:r>
    </w:p>
    <w:p w14:paraId="1706AD36" w14:textId="1D08CC1C" w:rsidR="00D80879" w:rsidRPr="0058200B" w:rsidRDefault="00D80879" w:rsidP="00FA51B0">
      <w:pPr>
        <w:pStyle w:val="EndNoteBibliography"/>
        <w:rPr>
          <w:noProof/>
        </w:rPr>
      </w:pPr>
      <w:r w:rsidRPr="0058200B">
        <w:rPr>
          <w:noProof/>
        </w:rPr>
        <w:t>8.</w:t>
      </w:r>
      <w:r w:rsidRPr="0058200B">
        <w:rPr>
          <w:noProof/>
        </w:rPr>
        <w:tab/>
        <w:t>Gilbert P</w:t>
      </w:r>
      <w:r w:rsidR="003D3967" w:rsidRPr="0058200B">
        <w:rPr>
          <w:noProof/>
        </w:rPr>
        <w:t xml:space="preserve"> (1997) </w:t>
      </w:r>
      <w:r w:rsidRPr="0058200B">
        <w:rPr>
          <w:noProof/>
        </w:rPr>
        <w:t>The evolution of social attractiveness and its role in shame, humiliation, guilt and therapy. Br J Med Psychol</w:t>
      </w:r>
      <w:r w:rsidR="003D3967" w:rsidRPr="0058200B">
        <w:rPr>
          <w:noProof/>
        </w:rPr>
        <w:t xml:space="preserve"> </w:t>
      </w:r>
      <w:r w:rsidRPr="0058200B">
        <w:rPr>
          <w:noProof/>
        </w:rPr>
        <w:t>70(2):113-</w:t>
      </w:r>
      <w:r w:rsidR="003D3967" w:rsidRPr="0058200B">
        <w:rPr>
          <w:noProof/>
        </w:rPr>
        <w:t>1</w:t>
      </w:r>
      <w:r w:rsidRPr="0058200B">
        <w:rPr>
          <w:noProof/>
        </w:rPr>
        <w:t>47.</w:t>
      </w:r>
      <w:r w:rsidR="003D3967" w:rsidRPr="0058200B">
        <w:rPr>
          <w:noProof/>
        </w:rPr>
        <w:t xml:space="preserve"> https://doi.org/10.1111/j.2044-8341.1997.tb01893.x</w:t>
      </w:r>
    </w:p>
    <w:p w14:paraId="762FBDA4" w14:textId="756F3F09" w:rsidR="00D80879" w:rsidRPr="0058200B" w:rsidRDefault="00D80879" w:rsidP="00FA51B0">
      <w:pPr>
        <w:pStyle w:val="EndNoteBibliography"/>
        <w:rPr>
          <w:noProof/>
        </w:rPr>
      </w:pPr>
      <w:r w:rsidRPr="0058200B">
        <w:rPr>
          <w:noProof/>
        </w:rPr>
        <w:lastRenderedPageBreak/>
        <w:t>9.</w:t>
      </w:r>
      <w:r w:rsidRPr="0058200B">
        <w:rPr>
          <w:noProof/>
        </w:rPr>
        <w:tab/>
        <w:t>Gilbert S, Thompson JK</w:t>
      </w:r>
      <w:r w:rsidR="003D3967" w:rsidRPr="0058200B">
        <w:rPr>
          <w:noProof/>
        </w:rPr>
        <w:t xml:space="preserve"> (2002)</w:t>
      </w:r>
      <w:r w:rsidRPr="0058200B">
        <w:rPr>
          <w:noProof/>
        </w:rPr>
        <w:t xml:space="preserve"> Body shame in childhood and adolescence: Relations to eating disorders and general psychological functioning. In: Gilbert P, Miles J, editors. Body Shame. New York: Brunner-Routledge.</w:t>
      </w:r>
    </w:p>
    <w:p w14:paraId="208B324B" w14:textId="28E52773" w:rsidR="00D80879" w:rsidRPr="0058200B" w:rsidRDefault="00D80879" w:rsidP="00FA51B0">
      <w:pPr>
        <w:pStyle w:val="EndNoteBibliography"/>
        <w:rPr>
          <w:noProof/>
        </w:rPr>
      </w:pPr>
      <w:r w:rsidRPr="0058200B">
        <w:rPr>
          <w:noProof/>
        </w:rPr>
        <w:t>10.</w:t>
      </w:r>
      <w:r w:rsidRPr="0058200B">
        <w:rPr>
          <w:noProof/>
        </w:rPr>
        <w:tab/>
        <w:t>Cândea D-M, Szentagotai-Tătar A</w:t>
      </w:r>
      <w:r w:rsidR="003D3967" w:rsidRPr="0058200B">
        <w:rPr>
          <w:noProof/>
        </w:rPr>
        <w:t xml:space="preserve"> (2018)</w:t>
      </w:r>
      <w:r w:rsidRPr="0058200B">
        <w:rPr>
          <w:noProof/>
        </w:rPr>
        <w:t xml:space="preserve"> Shame-proneness, guilt-proneness and anxiety symptoms: A meta-analysis. Journal of Anxiety Disorders</w:t>
      </w:r>
      <w:r w:rsidR="003D3967" w:rsidRPr="0058200B">
        <w:rPr>
          <w:noProof/>
        </w:rPr>
        <w:t xml:space="preserve"> </w:t>
      </w:r>
      <w:r w:rsidRPr="0058200B">
        <w:rPr>
          <w:noProof/>
        </w:rPr>
        <w:t>58:78-106.</w:t>
      </w:r>
      <w:r w:rsidR="003D3967" w:rsidRPr="0058200B">
        <w:rPr>
          <w:noProof/>
        </w:rPr>
        <w:t xml:space="preserve"> https://doi.org/10.1016/j.janxdis.2018.07.005</w:t>
      </w:r>
    </w:p>
    <w:p w14:paraId="17152883" w14:textId="5F76636E" w:rsidR="00D80879" w:rsidRPr="0058200B" w:rsidRDefault="00D80879" w:rsidP="00FA51B0">
      <w:pPr>
        <w:pStyle w:val="EndNoteBibliography"/>
        <w:rPr>
          <w:noProof/>
        </w:rPr>
      </w:pPr>
      <w:r w:rsidRPr="0058200B">
        <w:rPr>
          <w:noProof/>
        </w:rPr>
        <w:t>11.</w:t>
      </w:r>
      <w:r w:rsidRPr="0058200B">
        <w:rPr>
          <w:noProof/>
        </w:rPr>
        <w:tab/>
        <w:t>Kim S, Thibodeau R, Jorgensen R</w:t>
      </w:r>
      <w:r w:rsidR="003D3967" w:rsidRPr="0058200B">
        <w:rPr>
          <w:noProof/>
        </w:rPr>
        <w:t xml:space="preserve"> (2011) </w:t>
      </w:r>
      <w:r w:rsidRPr="0058200B">
        <w:rPr>
          <w:noProof/>
        </w:rPr>
        <w:t>Shame, guilt, and depressive symptoms: A meta-analytic review. Psychol Bull</w:t>
      </w:r>
      <w:r w:rsidR="003D3967" w:rsidRPr="0058200B">
        <w:rPr>
          <w:noProof/>
        </w:rPr>
        <w:t xml:space="preserve"> </w:t>
      </w:r>
      <w:r w:rsidRPr="0058200B">
        <w:rPr>
          <w:noProof/>
        </w:rPr>
        <w:t>137(1):68-96.</w:t>
      </w:r>
      <w:r w:rsidR="003D3967" w:rsidRPr="0058200B">
        <w:rPr>
          <w:noProof/>
        </w:rPr>
        <w:t xml:space="preserve"> https://doi.org/10.1037/a0021466</w:t>
      </w:r>
    </w:p>
    <w:p w14:paraId="21BFE516" w14:textId="14CA2EC3" w:rsidR="00D80879" w:rsidRPr="0058200B" w:rsidRDefault="00D80879" w:rsidP="00FA51B0">
      <w:pPr>
        <w:pStyle w:val="EndNoteBibliography"/>
        <w:rPr>
          <w:noProof/>
        </w:rPr>
      </w:pPr>
      <w:r w:rsidRPr="0058200B">
        <w:rPr>
          <w:noProof/>
        </w:rPr>
        <w:t>12.</w:t>
      </w:r>
      <w:r w:rsidRPr="0058200B">
        <w:rPr>
          <w:noProof/>
        </w:rPr>
        <w:tab/>
        <w:t>Matos M, Pinto-Gouveia J, Duarte C</w:t>
      </w:r>
      <w:r w:rsidR="003D3967" w:rsidRPr="0058200B">
        <w:rPr>
          <w:noProof/>
        </w:rPr>
        <w:t xml:space="preserve"> (2012) </w:t>
      </w:r>
      <w:r w:rsidRPr="0058200B">
        <w:rPr>
          <w:noProof/>
        </w:rPr>
        <w:t>Above and beyond emotional valence: The unique contribution of central and traumatic shame memories to psychopathology vulnerability. Memory</w:t>
      </w:r>
      <w:r w:rsidR="003D3967" w:rsidRPr="0058200B">
        <w:rPr>
          <w:noProof/>
        </w:rPr>
        <w:t xml:space="preserve"> </w:t>
      </w:r>
      <w:r w:rsidRPr="0058200B">
        <w:rPr>
          <w:noProof/>
        </w:rPr>
        <w:t>20(5):461-</w:t>
      </w:r>
      <w:r w:rsidR="008F6C4A" w:rsidRPr="0058200B">
        <w:rPr>
          <w:noProof/>
        </w:rPr>
        <w:t>4</w:t>
      </w:r>
      <w:r w:rsidRPr="0058200B">
        <w:rPr>
          <w:noProof/>
        </w:rPr>
        <w:t>77.</w:t>
      </w:r>
      <w:r w:rsidR="003D3967" w:rsidRPr="0058200B">
        <w:rPr>
          <w:noProof/>
        </w:rPr>
        <w:t xml:space="preserve"> https://doi.org/10.1080/09658211.2012.680962</w:t>
      </w:r>
    </w:p>
    <w:p w14:paraId="59C43902" w14:textId="502EEE2E" w:rsidR="00D80879" w:rsidRPr="0058200B" w:rsidRDefault="00D80879" w:rsidP="00FA51B0">
      <w:pPr>
        <w:pStyle w:val="EndNoteBibliography"/>
        <w:rPr>
          <w:noProof/>
        </w:rPr>
      </w:pPr>
      <w:r w:rsidRPr="0058200B">
        <w:rPr>
          <w:noProof/>
        </w:rPr>
        <w:t>13.</w:t>
      </w:r>
      <w:r w:rsidRPr="0058200B">
        <w:rPr>
          <w:noProof/>
        </w:rPr>
        <w:tab/>
        <w:t>Matos M, Pinto-Gouveia J, Gilbert P</w:t>
      </w:r>
      <w:r w:rsidR="008F6C4A" w:rsidRPr="0058200B">
        <w:rPr>
          <w:noProof/>
        </w:rPr>
        <w:t xml:space="preserve"> (2013)</w:t>
      </w:r>
      <w:r w:rsidRPr="0058200B">
        <w:rPr>
          <w:noProof/>
        </w:rPr>
        <w:t xml:space="preserve"> The effect of shame and shame memories on paranoia ideation and social anxiety in a general community sample. Clin  Psychol Psychothe</w:t>
      </w:r>
      <w:r w:rsidR="00585902" w:rsidRPr="0058200B">
        <w:rPr>
          <w:noProof/>
        </w:rPr>
        <w:t>r</w:t>
      </w:r>
      <w:r w:rsidR="008F6C4A" w:rsidRPr="0058200B">
        <w:rPr>
          <w:noProof/>
        </w:rPr>
        <w:t xml:space="preserve"> </w:t>
      </w:r>
      <w:r w:rsidRPr="0058200B">
        <w:rPr>
          <w:noProof/>
        </w:rPr>
        <w:t>20(4):334-</w:t>
      </w:r>
      <w:r w:rsidR="008F6C4A" w:rsidRPr="0058200B">
        <w:rPr>
          <w:noProof/>
        </w:rPr>
        <w:t>3</w:t>
      </w:r>
      <w:r w:rsidRPr="0058200B">
        <w:rPr>
          <w:noProof/>
        </w:rPr>
        <w:t>49.</w:t>
      </w:r>
      <w:r w:rsidR="008F6C4A" w:rsidRPr="0058200B">
        <w:rPr>
          <w:noProof/>
        </w:rPr>
        <w:t xml:space="preserve"> https://doi.org/10.1002/cpp.1766</w:t>
      </w:r>
    </w:p>
    <w:p w14:paraId="57CBEE85" w14:textId="12BF2EF6" w:rsidR="00D80879" w:rsidRPr="0058200B" w:rsidRDefault="00D80879" w:rsidP="00FA51B0">
      <w:pPr>
        <w:pStyle w:val="EndNoteBibliography"/>
        <w:rPr>
          <w:noProof/>
        </w:rPr>
      </w:pPr>
      <w:r w:rsidRPr="0058200B">
        <w:rPr>
          <w:noProof/>
        </w:rPr>
        <w:t>14.</w:t>
      </w:r>
      <w:r w:rsidRPr="0058200B">
        <w:rPr>
          <w:noProof/>
        </w:rPr>
        <w:tab/>
        <w:t>Sheehy K, Noureen A, Khaliq A, Dhingra K, Husain N, Pontin EE, et al</w:t>
      </w:r>
      <w:r w:rsidR="008F6C4A" w:rsidRPr="0058200B">
        <w:rPr>
          <w:noProof/>
        </w:rPr>
        <w:t xml:space="preserve"> (2019)</w:t>
      </w:r>
      <w:r w:rsidRPr="0058200B">
        <w:rPr>
          <w:noProof/>
        </w:rPr>
        <w:t xml:space="preserve"> An examination of the relationship between shame, guilt and self-harm: A systematic review and meta-analysis. Clin Psychol Rev</w:t>
      </w:r>
      <w:r w:rsidR="008F6C4A" w:rsidRPr="0058200B">
        <w:rPr>
          <w:noProof/>
        </w:rPr>
        <w:t xml:space="preserve"> </w:t>
      </w:r>
      <w:r w:rsidRPr="0058200B">
        <w:rPr>
          <w:noProof/>
        </w:rPr>
        <w:t>73:101779.</w:t>
      </w:r>
      <w:r w:rsidR="008F6C4A" w:rsidRPr="0058200B">
        <w:rPr>
          <w:noProof/>
        </w:rPr>
        <w:t xml:space="preserve"> https://doi.org/10.1016/j.cpr.2019.101779</w:t>
      </w:r>
    </w:p>
    <w:p w14:paraId="458A5AA1" w14:textId="36146EA7" w:rsidR="00D80879" w:rsidRPr="0058200B" w:rsidRDefault="00D80879" w:rsidP="00FA51B0">
      <w:pPr>
        <w:pStyle w:val="EndNoteBibliography"/>
        <w:rPr>
          <w:noProof/>
        </w:rPr>
      </w:pPr>
      <w:r w:rsidRPr="0058200B">
        <w:rPr>
          <w:noProof/>
        </w:rPr>
        <w:t>15.</w:t>
      </w:r>
      <w:r w:rsidRPr="0058200B">
        <w:rPr>
          <w:noProof/>
        </w:rPr>
        <w:tab/>
        <w:t xml:space="preserve">Bottera AR, Kambanis PE, De Young KP. </w:t>
      </w:r>
      <w:r w:rsidR="008F6C4A" w:rsidRPr="0058200B">
        <w:rPr>
          <w:noProof/>
        </w:rPr>
        <w:t xml:space="preserve">(2020) </w:t>
      </w:r>
      <w:r w:rsidRPr="0058200B">
        <w:rPr>
          <w:noProof/>
        </w:rPr>
        <w:t>The differential associations of shame and guilt with eating disorder behaviors. Eat Behav</w:t>
      </w:r>
      <w:r w:rsidR="008F6C4A" w:rsidRPr="0058200B">
        <w:rPr>
          <w:noProof/>
        </w:rPr>
        <w:t xml:space="preserve"> </w:t>
      </w:r>
      <w:r w:rsidRPr="0058200B">
        <w:rPr>
          <w:noProof/>
        </w:rPr>
        <w:t>39:101427.</w:t>
      </w:r>
      <w:r w:rsidR="008F6C4A" w:rsidRPr="0058200B">
        <w:rPr>
          <w:noProof/>
        </w:rPr>
        <w:t xml:space="preserve"> https://doi.org/10.1016/j.eatbeh.2020.101427</w:t>
      </w:r>
    </w:p>
    <w:p w14:paraId="67C3A50F" w14:textId="51A6377D" w:rsidR="00D80879" w:rsidRPr="0058200B" w:rsidRDefault="00D80879" w:rsidP="00FA51B0">
      <w:pPr>
        <w:pStyle w:val="EndNoteBibliography"/>
        <w:rPr>
          <w:noProof/>
        </w:rPr>
      </w:pPr>
      <w:r w:rsidRPr="0058200B">
        <w:rPr>
          <w:noProof/>
        </w:rPr>
        <w:t>16.</w:t>
      </w:r>
      <w:r w:rsidRPr="0058200B">
        <w:rPr>
          <w:noProof/>
        </w:rPr>
        <w:tab/>
        <w:t>Goss K, Gilbert P</w:t>
      </w:r>
      <w:r w:rsidR="001501DB" w:rsidRPr="0058200B">
        <w:rPr>
          <w:noProof/>
        </w:rPr>
        <w:t xml:space="preserve"> (2002) </w:t>
      </w:r>
      <w:r w:rsidRPr="0058200B">
        <w:rPr>
          <w:noProof/>
        </w:rPr>
        <w:t>Eating disorders, shame and pride: A cognitive–behavioural functional analysis. In: Gilbert P, Miles J, editors. Body shame: Conceptualisation,research and treatment. New York: Brunner Routledge p. 219–55.</w:t>
      </w:r>
    </w:p>
    <w:p w14:paraId="57A010BB" w14:textId="4372F6AF" w:rsidR="00D80879" w:rsidRPr="0058200B" w:rsidRDefault="00D80879" w:rsidP="00FA51B0">
      <w:pPr>
        <w:pStyle w:val="EndNoteBibliography"/>
        <w:rPr>
          <w:noProof/>
        </w:rPr>
      </w:pPr>
      <w:r w:rsidRPr="0058200B">
        <w:rPr>
          <w:noProof/>
        </w:rPr>
        <w:t>17.</w:t>
      </w:r>
      <w:r w:rsidRPr="0058200B">
        <w:rPr>
          <w:noProof/>
        </w:rPr>
        <w:tab/>
        <w:t>Goss K, Allan S</w:t>
      </w:r>
      <w:r w:rsidR="001501DB" w:rsidRPr="0058200B">
        <w:rPr>
          <w:noProof/>
        </w:rPr>
        <w:t xml:space="preserve"> (2009)</w:t>
      </w:r>
      <w:r w:rsidRPr="0058200B">
        <w:rPr>
          <w:noProof/>
        </w:rPr>
        <w:t xml:space="preserve"> Shame, pride and eating disorders. Clin Psychol Psychother</w:t>
      </w:r>
      <w:r w:rsidR="001501DB" w:rsidRPr="0058200B">
        <w:rPr>
          <w:noProof/>
        </w:rPr>
        <w:t xml:space="preserve"> </w:t>
      </w:r>
      <w:r w:rsidRPr="0058200B">
        <w:rPr>
          <w:noProof/>
        </w:rPr>
        <w:t>16:303-16.</w:t>
      </w:r>
      <w:r w:rsidR="001501DB" w:rsidRPr="0058200B">
        <w:rPr>
          <w:noProof/>
        </w:rPr>
        <w:t xml:space="preserve"> https://doi.org/10.1002/cpp.627</w:t>
      </w:r>
    </w:p>
    <w:p w14:paraId="32AEBF6F" w14:textId="12BDF510" w:rsidR="00D80879" w:rsidRPr="0058200B" w:rsidRDefault="00D80879" w:rsidP="00FA51B0">
      <w:pPr>
        <w:pStyle w:val="EndNoteBibliography"/>
        <w:rPr>
          <w:noProof/>
        </w:rPr>
      </w:pPr>
      <w:r w:rsidRPr="0058200B">
        <w:rPr>
          <w:noProof/>
        </w:rPr>
        <w:lastRenderedPageBreak/>
        <w:t>18.</w:t>
      </w:r>
      <w:r w:rsidRPr="0058200B">
        <w:rPr>
          <w:noProof/>
        </w:rPr>
        <w:tab/>
        <w:t>Grabhorn R, Stenner H, Stangier U, Kaufhold J</w:t>
      </w:r>
      <w:r w:rsidR="001501DB" w:rsidRPr="0058200B">
        <w:rPr>
          <w:noProof/>
        </w:rPr>
        <w:t xml:space="preserve"> (2006)</w:t>
      </w:r>
      <w:r w:rsidRPr="0058200B">
        <w:rPr>
          <w:noProof/>
        </w:rPr>
        <w:t xml:space="preserve"> Social anxiety in anorexia and bulimia nervosa: The mediating role of shame. Clin Psychol Psychother</w:t>
      </w:r>
      <w:r w:rsidR="001501DB" w:rsidRPr="0058200B">
        <w:rPr>
          <w:noProof/>
        </w:rPr>
        <w:t xml:space="preserve"> </w:t>
      </w:r>
      <w:r w:rsidRPr="0058200B">
        <w:rPr>
          <w:noProof/>
        </w:rPr>
        <w:t>13(1):12-</w:t>
      </w:r>
      <w:r w:rsidR="00FA51B0" w:rsidRPr="0058200B">
        <w:rPr>
          <w:noProof/>
        </w:rPr>
        <w:t>1</w:t>
      </w:r>
      <w:r w:rsidRPr="0058200B">
        <w:rPr>
          <w:noProof/>
        </w:rPr>
        <w:t>9.</w:t>
      </w:r>
      <w:r w:rsidR="001501DB" w:rsidRPr="0058200B">
        <w:rPr>
          <w:noProof/>
        </w:rPr>
        <w:t xml:space="preserve"> https://doi.org/10.1002/cpp.463</w:t>
      </w:r>
    </w:p>
    <w:p w14:paraId="74F2D592" w14:textId="715F8953" w:rsidR="00D80879" w:rsidRPr="0058200B" w:rsidRDefault="00D80879" w:rsidP="00FA51B0">
      <w:pPr>
        <w:pStyle w:val="EndNoteBibliography"/>
        <w:rPr>
          <w:noProof/>
        </w:rPr>
      </w:pPr>
      <w:r w:rsidRPr="0058200B">
        <w:rPr>
          <w:noProof/>
        </w:rPr>
        <w:t>19.</w:t>
      </w:r>
      <w:r w:rsidRPr="0058200B">
        <w:rPr>
          <w:noProof/>
        </w:rPr>
        <w:tab/>
        <w:t>Duarte C, Ferreira C, Pinto-Gouveia J</w:t>
      </w:r>
      <w:r w:rsidR="001501DB" w:rsidRPr="0058200B">
        <w:rPr>
          <w:noProof/>
        </w:rPr>
        <w:t xml:space="preserve"> (2016)</w:t>
      </w:r>
      <w:r w:rsidRPr="0058200B">
        <w:rPr>
          <w:noProof/>
        </w:rPr>
        <w:t xml:space="preserve"> At the core of eating disorders: Overvaluation, social rank, self-criticism and shame in anorexia, bulimia and binge eating disorder. Compr Psychiatry</w:t>
      </w:r>
      <w:r w:rsidR="001501DB" w:rsidRPr="0058200B">
        <w:rPr>
          <w:noProof/>
        </w:rPr>
        <w:t xml:space="preserve"> </w:t>
      </w:r>
      <w:r w:rsidRPr="0058200B">
        <w:rPr>
          <w:noProof/>
        </w:rPr>
        <w:t>66:123-31.</w:t>
      </w:r>
      <w:r w:rsidR="001501DB" w:rsidRPr="0058200B">
        <w:rPr>
          <w:noProof/>
        </w:rPr>
        <w:t xml:space="preserve"> https://doi.org/10.1016/j.comppsych.2016.01.003</w:t>
      </w:r>
    </w:p>
    <w:p w14:paraId="22F8307C" w14:textId="4F53CF2D" w:rsidR="00D80879" w:rsidRPr="0058200B" w:rsidRDefault="00D80879" w:rsidP="00FA51B0">
      <w:pPr>
        <w:pStyle w:val="EndNoteBibliography"/>
        <w:rPr>
          <w:noProof/>
        </w:rPr>
      </w:pPr>
      <w:r w:rsidRPr="0058200B">
        <w:rPr>
          <w:noProof/>
        </w:rPr>
        <w:t>20.</w:t>
      </w:r>
      <w:r w:rsidRPr="0058200B">
        <w:rPr>
          <w:noProof/>
        </w:rPr>
        <w:tab/>
        <w:t>Swan S, Andrews B</w:t>
      </w:r>
      <w:r w:rsidR="001501DB" w:rsidRPr="0058200B">
        <w:rPr>
          <w:noProof/>
        </w:rPr>
        <w:t xml:space="preserve"> (2003) </w:t>
      </w:r>
      <w:r w:rsidRPr="0058200B">
        <w:rPr>
          <w:noProof/>
        </w:rPr>
        <w:t>The relationship between shame, eating disorders and disclosure in treatment. Br J Clin Psychol</w:t>
      </w:r>
      <w:r w:rsidR="001501DB" w:rsidRPr="0058200B">
        <w:rPr>
          <w:noProof/>
        </w:rPr>
        <w:t xml:space="preserve"> </w:t>
      </w:r>
      <w:r w:rsidRPr="0058200B">
        <w:rPr>
          <w:noProof/>
        </w:rPr>
        <w:t>42(4):367-</w:t>
      </w:r>
      <w:r w:rsidR="00FA51B0" w:rsidRPr="0058200B">
        <w:rPr>
          <w:noProof/>
        </w:rPr>
        <w:t>3</w:t>
      </w:r>
      <w:r w:rsidRPr="0058200B">
        <w:rPr>
          <w:noProof/>
        </w:rPr>
        <w:t>78.</w:t>
      </w:r>
      <w:r w:rsidR="00FA51B0" w:rsidRPr="0058200B">
        <w:rPr>
          <w:noProof/>
        </w:rPr>
        <w:t xml:space="preserve"> https://doi.org/10.1348/014466503322528919</w:t>
      </w:r>
    </w:p>
    <w:p w14:paraId="2668D4FF" w14:textId="0830DDD2" w:rsidR="00D80879" w:rsidRPr="0058200B" w:rsidRDefault="00D80879" w:rsidP="00FA51B0">
      <w:pPr>
        <w:pStyle w:val="EndNoteBibliography"/>
        <w:rPr>
          <w:noProof/>
        </w:rPr>
      </w:pPr>
      <w:r w:rsidRPr="0058200B">
        <w:rPr>
          <w:noProof/>
        </w:rPr>
        <w:t>21.</w:t>
      </w:r>
      <w:r w:rsidRPr="0058200B">
        <w:rPr>
          <w:noProof/>
        </w:rPr>
        <w:tab/>
        <w:t>Gee A, Troop NA</w:t>
      </w:r>
      <w:r w:rsidR="00FA51B0" w:rsidRPr="0058200B">
        <w:rPr>
          <w:noProof/>
        </w:rPr>
        <w:t xml:space="preserve"> (2003)</w:t>
      </w:r>
      <w:r w:rsidRPr="0058200B">
        <w:rPr>
          <w:noProof/>
        </w:rPr>
        <w:t xml:space="preserve"> Shame, depressive symptoms and eating, weight and shape concerns in a non-clinical sample. Eat</w:t>
      </w:r>
      <w:r w:rsidR="00585902" w:rsidRPr="0058200B">
        <w:rPr>
          <w:noProof/>
        </w:rPr>
        <w:t xml:space="preserve"> </w:t>
      </w:r>
      <w:r w:rsidRPr="0058200B">
        <w:rPr>
          <w:noProof/>
        </w:rPr>
        <w:t>Weight Disord</w:t>
      </w:r>
      <w:r w:rsidR="00FA51B0" w:rsidRPr="0058200B">
        <w:rPr>
          <w:noProof/>
        </w:rPr>
        <w:t xml:space="preserve"> </w:t>
      </w:r>
      <w:r w:rsidRPr="0058200B">
        <w:rPr>
          <w:noProof/>
        </w:rPr>
        <w:t>8(1):72-</w:t>
      </w:r>
      <w:r w:rsidR="00FA51B0" w:rsidRPr="0058200B">
        <w:rPr>
          <w:noProof/>
        </w:rPr>
        <w:t>7</w:t>
      </w:r>
      <w:r w:rsidRPr="0058200B">
        <w:rPr>
          <w:noProof/>
        </w:rPr>
        <w:t>5.</w:t>
      </w:r>
      <w:r w:rsidR="00FA51B0" w:rsidRPr="0058200B">
        <w:t xml:space="preserve"> </w:t>
      </w:r>
      <w:r w:rsidR="00FA51B0" w:rsidRPr="0058200B">
        <w:rPr>
          <w:noProof/>
        </w:rPr>
        <w:t>https://doi.org/10.1007/BF03324992</w:t>
      </w:r>
    </w:p>
    <w:p w14:paraId="1EC00D36" w14:textId="1569AF91" w:rsidR="00D80879" w:rsidRPr="0058200B" w:rsidRDefault="00D80879" w:rsidP="00FA51B0">
      <w:pPr>
        <w:pStyle w:val="EndNoteBibliography"/>
        <w:rPr>
          <w:noProof/>
        </w:rPr>
      </w:pPr>
      <w:r w:rsidRPr="0058200B">
        <w:rPr>
          <w:noProof/>
        </w:rPr>
        <w:t>22.</w:t>
      </w:r>
      <w:r w:rsidRPr="0058200B">
        <w:rPr>
          <w:noProof/>
        </w:rPr>
        <w:tab/>
        <w:t>Ferreira C, Matos M, Duarte C, Pinto-Gouveia J</w:t>
      </w:r>
      <w:r w:rsidR="00FA51B0" w:rsidRPr="0058200B">
        <w:rPr>
          <w:noProof/>
        </w:rPr>
        <w:t xml:space="preserve"> (2014)</w:t>
      </w:r>
      <w:r w:rsidRPr="0058200B">
        <w:rPr>
          <w:noProof/>
        </w:rPr>
        <w:t xml:space="preserve"> Shame memories and eating psychopathology: The buffering effect of self-compassion. </w:t>
      </w:r>
      <w:r w:rsidR="00585902" w:rsidRPr="0058200B">
        <w:rPr>
          <w:noProof/>
        </w:rPr>
        <w:t>Eur Eat Disord Rev</w:t>
      </w:r>
      <w:r w:rsidR="00FA51B0" w:rsidRPr="0058200B">
        <w:rPr>
          <w:noProof/>
        </w:rPr>
        <w:t xml:space="preserve"> </w:t>
      </w:r>
      <w:r w:rsidRPr="0058200B">
        <w:rPr>
          <w:noProof/>
        </w:rPr>
        <w:t>22(6):487</w:t>
      </w:r>
      <w:r w:rsidR="00FA51B0" w:rsidRPr="0058200B">
        <w:rPr>
          <w:noProof/>
        </w:rPr>
        <w:t>-4</w:t>
      </w:r>
      <w:r w:rsidRPr="0058200B">
        <w:rPr>
          <w:noProof/>
        </w:rPr>
        <w:t>94.</w:t>
      </w:r>
      <w:r w:rsidR="00FA51B0" w:rsidRPr="0058200B">
        <w:t xml:space="preserve"> </w:t>
      </w:r>
      <w:r w:rsidR="00FA51B0" w:rsidRPr="0058200B">
        <w:rPr>
          <w:noProof/>
        </w:rPr>
        <w:t>https://doi.org/10.1002/erv.2322</w:t>
      </w:r>
    </w:p>
    <w:p w14:paraId="48C78A89" w14:textId="2DD27743" w:rsidR="00D80879" w:rsidRPr="0058200B" w:rsidRDefault="00D80879" w:rsidP="00FA51B0">
      <w:pPr>
        <w:pStyle w:val="EndNoteBibliography"/>
        <w:rPr>
          <w:noProof/>
        </w:rPr>
      </w:pPr>
      <w:r w:rsidRPr="0058200B">
        <w:rPr>
          <w:noProof/>
        </w:rPr>
        <w:t>23.</w:t>
      </w:r>
      <w:r w:rsidRPr="0058200B">
        <w:rPr>
          <w:noProof/>
        </w:rPr>
        <w:tab/>
        <w:t xml:space="preserve">Ferreira C, Pinto-Gouveia J, Duarte C </w:t>
      </w:r>
      <w:r w:rsidR="00FA51B0" w:rsidRPr="0058200B">
        <w:rPr>
          <w:noProof/>
        </w:rPr>
        <w:t xml:space="preserve">(2013) </w:t>
      </w:r>
      <w:r w:rsidRPr="0058200B">
        <w:rPr>
          <w:noProof/>
        </w:rPr>
        <w:t>Physical appearance as a measure of social ranking: The role of a new scale to understand the relationship between weight and dieting. Clin Psychol Psychother</w:t>
      </w:r>
      <w:r w:rsidR="00FA51B0" w:rsidRPr="0058200B">
        <w:rPr>
          <w:noProof/>
        </w:rPr>
        <w:t xml:space="preserve"> </w:t>
      </w:r>
      <w:r w:rsidRPr="0058200B">
        <w:rPr>
          <w:noProof/>
        </w:rPr>
        <w:t>20(1):55-66.</w:t>
      </w:r>
      <w:r w:rsidR="00FA51B0" w:rsidRPr="0058200B">
        <w:rPr>
          <w:noProof/>
        </w:rPr>
        <w:t xml:space="preserve"> https://doi.org/10.1002/cpp.769</w:t>
      </w:r>
    </w:p>
    <w:p w14:paraId="2A1A9345" w14:textId="4599A131" w:rsidR="00D80879" w:rsidRPr="0058200B" w:rsidRDefault="00D80879" w:rsidP="00FA51B0">
      <w:pPr>
        <w:pStyle w:val="EndNoteBibliography"/>
        <w:rPr>
          <w:noProof/>
        </w:rPr>
      </w:pPr>
      <w:r w:rsidRPr="0058200B">
        <w:rPr>
          <w:noProof/>
        </w:rPr>
        <w:t>24.</w:t>
      </w:r>
      <w:r w:rsidRPr="0058200B">
        <w:rPr>
          <w:noProof/>
        </w:rPr>
        <w:tab/>
        <w:t>Pinto-Gouveia J, Ferreira C, Duarte C</w:t>
      </w:r>
      <w:r w:rsidR="00FA51B0" w:rsidRPr="0058200B">
        <w:rPr>
          <w:noProof/>
        </w:rPr>
        <w:t xml:space="preserve"> (2014)</w:t>
      </w:r>
      <w:r w:rsidRPr="0058200B">
        <w:rPr>
          <w:noProof/>
        </w:rPr>
        <w:t xml:space="preserve"> Thinness in the pursuit for social safeness: An integrative model of social rank mentality to explain eating psychopathology. Clin Psychol Psychother</w:t>
      </w:r>
      <w:r w:rsidR="00FA51B0" w:rsidRPr="0058200B">
        <w:rPr>
          <w:noProof/>
        </w:rPr>
        <w:t xml:space="preserve"> </w:t>
      </w:r>
      <w:r w:rsidRPr="0058200B">
        <w:rPr>
          <w:noProof/>
        </w:rPr>
        <w:t>21(2):154-</w:t>
      </w:r>
      <w:r w:rsidR="00FA51B0" w:rsidRPr="0058200B">
        <w:rPr>
          <w:noProof/>
        </w:rPr>
        <w:t>1</w:t>
      </w:r>
      <w:r w:rsidRPr="0058200B">
        <w:rPr>
          <w:noProof/>
        </w:rPr>
        <w:t>65.</w:t>
      </w:r>
      <w:r w:rsidR="00FA51B0" w:rsidRPr="0058200B">
        <w:rPr>
          <w:noProof/>
        </w:rPr>
        <w:t xml:space="preserve"> https://doi.org/10.1002/cpp.1820</w:t>
      </w:r>
    </w:p>
    <w:p w14:paraId="58908E50" w14:textId="246A7449" w:rsidR="00D80879" w:rsidRPr="0058200B" w:rsidRDefault="00D80879" w:rsidP="00FA51B0">
      <w:pPr>
        <w:pStyle w:val="EndNoteBibliography"/>
        <w:rPr>
          <w:noProof/>
        </w:rPr>
      </w:pPr>
      <w:r w:rsidRPr="0058200B">
        <w:rPr>
          <w:noProof/>
        </w:rPr>
        <w:t>25.</w:t>
      </w:r>
      <w:r w:rsidRPr="0058200B">
        <w:rPr>
          <w:noProof/>
        </w:rPr>
        <w:tab/>
        <w:t>Blythin SPM, Nicholson HL, Macintyre VG, Dickson JM, Fox JRE, Taylor PA-O</w:t>
      </w:r>
      <w:r w:rsidR="00FA51B0" w:rsidRPr="0058200B">
        <w:rPr>
          <w:noProof/>
        </w:rPr>
        <w:t xml:space="preserve"> (2020)</w:t>
      </w:r>
      <w:r w:rsidRPr="0058200B">
        <w:rPr>
          <w:noProof/>
        </w:rPr>
        <w:t xml:space="preserve"> Experiences of shame and guilt in anorexia and bulimia nervosa: A systematic review. </w:t>
      </w:r>
      <w:r w:rsidR="00FA51B0" w:rsidRPr="0058200B">
        <w:rPr>
          <w:noProof/>
        </w:rPr>
        <w:t>Psychol Psychother 93(1):134-159.  doi: https://doi.org/10.1111/papt.12198.</w:t>
      </w:r>
    </w:p>
    <w:p w14:paraId="3CB08182" w14:textId="36CAF9CD" w:rsidR="00D80879" w:rsidRPr="0058200B" w:rsidRDefault="00D80879" w:rsidP="00FA51B0">
      <w:pPr>
        <w:pStyle w:val="EndNoteBibliography"/>
        <w:rPr>
          <w:noProof/>
        </w:rPr>
      </w:pPr>
      <w:r w:rsidRPr="0058200B">
        <w:rPr>
          <w:noProof/>
        </w:rPr>
        <w:lastRenderedPageBreak/>
        <w:t>26.</w:t>
      </w:r>
      <w:r w:rsidRPr="0058200B">
        <w:rPr>
          <w:noProof/>
        </w:rPr>
        <w:tab/>
        <w:t>Duarte C, Pinto-Gouveia J, Ferreira C, Batista D</w:t>
      </w:r>
      <w:r w:rsidR="00FA51B0" w:rsidRPr="0058200B">
        <w:rPr>
          <w:noProof/>
        </w:rPr>
        <w:t xml:space="preserve"> (2015)</w:t>
      </w:r>
      <w:r w:rsidRPr="0058200B">
        <w:rPr>
          <w:noProof/>
        </w:rPr>
        <w:t xml:space="preserve"> Body image as a source of shame: A new measure for the assessment of the multifaceted nature of body image shame. Clin Psychol Psychother</w:t>
      </w:r>
      <w:r w:rsidR="00FA51B0" w:rsidRPr="0058200B">
        <w:rPr>
          <w:noProof/>
        </w:rPr>
        <w:t xml:space="preserve"> </w:t>
      </w:r>
      <w:r w:rsidRPr="0058200B">
        <w:rPr>
          <w:noProof/>
        </w:rPr>
        <w:t>22(6):656-</w:t>
      </w:r>
      <w:r w:rsidR="00FA51B0" w:rsidRPr="0058200B">
        <w:rPr>
          <w:noProof/>
        </w:rPr>
        <w:t>6</w:t>
      </w:r>
      <w:r w:rsidRPr="0058200B">
        <w:rPr>
          <w:noProof/>
        </w:rPr>
        <w:t>66.</w:t>
      </w:r>
      <w:r w:rsidR="00FA51B0" w:rsidRPr="0058200B">
        <w:rPr>
          <w:noProof/>
        </w:rPr>
        <w:t xml:space="preserve"> https://doi.org/10.1002/cpp.1925</w:t>
      </w:r>
    </w:p>
    <w:p w14:paraId="5A652806" w14:textId="4923EBA4" w:rsidR="00D80879" w:rsidRPr="0058200B" w:rsidRDefault="00D80879" w:rsidP="00FA51B0">
      <w:pPr>
        <w:pStyle w:val="EndNoteBibliography"/>
        <w:rPr>
          <w:noProof/>
        </w:rPr>
      </w:pPr>
      <w:r w:rsidRPr="0058200B">
        <w:rPr>
          <w:noProof/>
        </w:rPr>
        <w:t>27.</w:t>
      </w:r>
      <w:r w:rsidRPr="0058200B">
        <w:rPr>
          <w:noProof/>
        </w:rPr>
        <w:tab/>
        <w:t>Cafri G, Thompson JK</w:t>
      </w:r>
      <w:r w:rsidR="00FA51B0" w:rsidRPr="0058200B">
        <w:rPr>
          <w:noProof/>
        </w:rPr>
        <w:t xml:space="preserve"> (2004)</w:t>
      </w:r>
      <w:r w:rsidRPr="0058200B">
        <w:rPr>
          <w:noProof/>
        </w:rPr>
        <w:t xml:space="preserve"> Measuring male body image: a review of the current methodology. Psychology of Men &amp; Masculinity</w:t>
      </w:r>
      <w:r w:rsidR="00FA51B0" w:rsidRPr="0058200B">
        <w:rPr>
          <w:noProof/>
        </w:rPr>
        <w:t xml:space="preserve"> </w:t>
      </w:r>
      <w:r w:rsidRPr="0058200B">
        <w:rPr>
          <w:noProof/>
        </w:rPr>
        <w:t>5(1):18</w:t>
      </w:r>
      <w:r w:rsidR="00A825E6" w:rsidRPr="0058200B">
        <w:rPr>
          <w:noProof/>
        </w:rPr>
        <w:t>-29</w:t>
      </w:r>
      <w:r w:rsidRPr="0058200B">
        <w:rPr>
          <w:noProof/>
        </w:rPr>
        <w:t>.</w:t>
      </w:r>
      <w:r w:rsidR="00A825E6" w:rsidRPr="0058200B">
        <w:rPr>
          <w:noProof/>
        </w:rPr>
        <w:t xml:space="preserve"> https://doi.org/10.1037/1524-9220.5.1.18</w:t>
      </w:r>
    </w:p>
    <w:p w14:paraId="75BD592D" w14:textId="2EF7DF9A" w:rsidR="00D80879" w:rsidRPr="0058200B" w:rsidRDefault="00D80879" w:rsidP="00FA51B0">
      <w:pPr>
        <w:pStyle w:val="EndNoteBibliography"/>
        <w:rPr>
          <w:noProof/>
        </w:rPr>
      </w:pPr>
      <w:r w:rsidRPr="0058200B">
        <w:rPr>
          <w:noProof/>
        </w:rPr>
        <w:t>28.</w:t>
      </w:r>
      <w:r w:rsidRPr="0058200B">
        <w:rPr>
          <w:noProof/>
        </w:rPr>
        <w:tab/>
        <w:t>Dakanalis A, Riva G</w:t>
      </w:r>
      <w:r w:rsidR="00A825E6" w:rsidRPr="0058200B">
        <w:rPr>
          <w:noProof/>
        </w:rPr>
        <w:t xml:space="preserve"> (2013)</w:t>
      </w:r>
      <w:r w:rsidRPr="0058200B">
        <w:rPr>
          <w:noProof/>
        </w:rPr>
        <w:t xml:space="preserve"> Current considerations for eating and body-related disorders among men. In: Sams L, Keels J, editors. Handbook on body image: Gender differences, sociocultural influences and health implications. New York: Nova Publishers p. 195-216.</w:t>
      </w:r>
    </w:p>
    <w:p w14:paraId="7C12FBDF" w14:textId="0122F60B" w:rsidR="00D80879" w:rsidRPr="0058200B" w:rsidRDefault="00D80879" w:rsidP="00FA51B0">
      <w:pPr>
        <w:pStyle w:val="EndNoteBibliography"/>
        <w:rPr>
          <w:noProof/>
        </w:rPr>
      </w:pPr>
      <w:r w:rsidRPr="0058200B">
        <w:rPr>
          <w:noProof/>
        </w:rPr>
        <w:t>29.</w:t>
      </w:r>
      <w:r w:rsidRPr="0058200B">
        <w:rPr>
          <w:noProof/>
        </w:rPr>
        <w:tab/>
        <w:t>Leit RA, Pope Jr HG, Gray JJ</w:t>
      </w:r>
      <w:r w:rsidR="00A825E6" w:rsidRPr="0058200B">
        <w:rPr>
          <w:noProof/>
        </w:rPr>
        <w:t xml:space="preserve"> (2021) </w:t>
      </w:r>
      <w:r w:rsidRPr="0058200B">
        <w:rPr>
          <w:noProof/>
        </w:rPr>
        <w:t xml:space="preserve">Cultural expectations of muscularity in men: The evolution of Playgirl centerfolds. </w:t>
      </w:r>
      <w:r w:rsidR="00585902" w:rsidRPr="0058200B">
        <w:rPr>
          <w:noProof/>
        </w:rPr>
        <w:t xml:space="preserve">Int J Eat Disord </w:t>
      </w:r>
      <w:r w:rsidRPr="0058200B">
        <w:rPr>
          <w:noProof/>
        </w:rPr>
        <w:t>29(1):90-3.</w:t>
      </w:r>
    </w:p>
    <w:p w14:paraId="7F5582D5" w14:textId="716C25BB" w:rsidR="00D80879" w:rsidRPr="0058200B" w:rsidRDefault="00D80879" w:rsidP="00FA51B0">
      <w:pPr>
        <w:pStyle w:val="EndNoteBibliography"/>
        <w:rPr>
          <w:noProof/>
        </w:rPr>
      </w:pPr>
      <w:r w:rsidRPr="0058200B">
        <w:rPr>
          <w:noProof/>
        </w:rPr>
        <w:t>30.</w:t>
      </w:r>
      <w:r w:rsidRPr="0058200B">
        <w:rPr>
          <w:noProof/>
        </w:rPr>
        <w:tab/>
        <w:t>Nechita DM, Bud S, David D</w:t>
      </w:r>
      <w:r w:rsidR="00A825E6" w:rsidRPr="0058200B">
        <w:rPr>
          <w:noProof/>
        </w:rPr>
        <w:t xml:space="preserve"> (2001)</w:t>
      </w:r>
      <w:r w:rsidRPr="0058200B">
        <w:rPr>
          <w:noProof/>
        </w:rPr>
        <w:t xml:space="preserve"> Shame and eating disorders symptoms: A meta‐analysis. Int J Eat Disord</w:t>
      </w:r>
      <w:r w:rsidR="00A825E6" w:rsidRPr="0058200B">
        <w:rPr>
          <w:noProof/>
        </w:rPr>
        <w:t xml:space="preserve"> </w:t>
      </w:r>
      <w:r w:rsidRPr="0058200B">
        <w:rPr>
          <w:noProof/>
        </w:rPr>
        <w:t>54(11):1899-</w:t>
      </w:r>
      <w:r w:rsidR="00A825E6" w:rsidRPr="0058200B">
        <w:rPr>
          <w:noProof/>
        </w:rPr>
        <w:t>1</w:t>
      </w:r>
      <w:r w:rsidRPr="0058200B">
        <w:rPr>
          <w:noProof/>
        </w:rPr>
        <w:t>945.</w:t>
      </w:r>
      <w:r w:rsidR="00A825E6" w:rsidRPr="0058200B">
        <w:rPr>
          <w:noProof/>
        </w:rPr>
        <w:t xml:space="preserve"> https://doi.org/10.1002/1098-108x(200101)29:1%3C90::aid-eat15%3E3.0.co;2-f</w:t>
      </w:r>
    </w:p>
    <w:p w14:paraId="0E892A15" w14:textId="2F7787B4" w:rsidR="00D80879" w:rsidRPr="0058200B" w:rsidRDefault="00D80879" w:rsidP="00FA51B0">
      <w:pPr>
        <w:pStyle w:val="EndNoteBibliography"/>
        <w:rPr>
          <w:noProof/>
        </w:rPr>
      </w:pPr>
      <w:r w:rsidRPr="0058200B">
        <w:rPr>
          <w:noProof/>
        </w:rPr>
        <w:t>31.</w:t>
      </w:r>
      <w:r w:rsidRPr="0058200B">
        <w:rPr>
          <w:noProof/>
        </w:rPr>
        <w:tab/>
        <w:t>Cole BP, Davidson MM, Gervais SJ</w:t>
      </w:r>
      <w:r w:rsidR="00A825E6" w:rsidRPr="0058200B">
        <w:rPr>
          <w:noProof/>
        </w:rPr>
        <w:t xml:space="preserve"> (2013)</w:t>
      </w:r>
      <w:r w:rsidRPr="0058200B">
        <w:rPr>
          <w:noProof/>
        </w:rPr>
        <w:t xml:space="preserve"> Body surveillance and body shame in college men: Are men who self-objectify less hopeful? Sex Roles</w:t>
      </w:r>
      <w:r w:rsidR="00A825E6" w:rsidRPr="0058200B">
        <w:rPr>
          <w:noProof/>
        </w:rPr>
        <w:t xml:space="preserve"> </w:t>
      </w:r>
      <w:r w:rsidRPr="0058200B">
        <w:rPr>
          <w:noProof/>
        </w:rPr>
        <w:t>69(1-2):29-41.</w:t>
      </w:r>
      <w:r w:rsidR="00A825E6" w:rsidRPr="0058200B">
        <w:rPr>
          <w:noProof/>
        </w:rPr>
        <w:t xml:space="preserve"> https://psycnet.apa.org/doi/10.1007/s11199-013-0282-3</w:t>
      </w:r>
    </w:p>
    <w:p w14:paraId="3F200F1E" w14:textId="2922A188" w:rsidR="00D80879" w:rsidRPr="0058200B" w:rsidRDefault="00D80879" w:rsidP="00FA51B0">
      <w:pPr>
        <w:pStyle w:val="EndNoteBibliography"/>
        <w:rPr>
          <w:noProof/>
        </w:rPr>
      </w:pPr>
      <w:r w:rsidRPr="0058200B">
        <w:rPr>
          <w:noProof/>
        </w:rPr>
        <w:t>32.</w:t>
      </w:r>
      <w:r w:rsidRPr="0058200B">
        <w:rPr>
          <w:noProof/>
        </w:rPr>
        <w:tab/>
        <w:t>Manago AM, Ward LM, Lemm KM, Reed L, Seabrook R</w:t>
      </w:r>
      <w:r w:rsidR="00A825E6" w:rsidRPr="0058200B">
        <w:rPr>
          <w:noProof/>
        </w:rPr>
        <w:t xml:space="preserve"> (2015)</w:t>
      </w:r>
      <w:r w:rsidRPr="0058200B">
        <w:rPr>
          <w:noProof/>
        </w:rPr>
        <w:t xml:space="preserve"> Facebook involvement, objectified body consciousness, body shame, and sexual assertiveness in college women and men. Sex roles</w:t>
      </w:r>
      <w:r w:rsidR="00A825E6" w:rsidRPr="0058200B">
        <w:rPr>
          <w:noProof/>
        </w:rPr>
        <w:t xml:space="preserve"> </w:t>
      </w:r>
      <w:r w:rsidRPr="0058200B">
        <w:rPr>
          <w:noProof/>
        </w:rPr>
        <w:t>72(1):1-14.</w:t>
      </w:r>
      <w:r w:rsidR="00A825E6" w:rsidRPr="0058200B">
        <w:rPr>
          <w:noProof/>
        </w:rPr>
        <w:t xml:space="preserve"> https://doi.org/10.1007/s11199-014-0441-1</w:t>
      </w:r>
    </w:p>
    <w:p w14:paraId="4BF0C12C" w14:textId="4B64E7B1" w:rsidR="00D80879" w:rsidRPr="0058200B" w:rsidRDefault="00D80879" w:rsidP="00FA51B0">
      <w:pPr>
        <w:pStyle w:val="EndNoteBibliography"/>
        <w:rPr>
          <w:noProof/>
        </w:rPr>
      </w:pPr>
      <w:r w:rsidRPr="0058200B">
        <w:rPr>
          <w:noProof/>
        </w:rPr>
        <w:t>33.</w:t>
      </w:r>
      <w:r w:rsidRPr="0058200B">
        <w:rPr>
          <w:noProof/>
        </w:rPr>
        <w:tab/>
        <w:t>Fitzsimmons-Craft EE, Bardone-Cone AM, Kelly KA</w:t>
      </w:r>
      <w:r w:rsidR="00A825E6" w:rsidRPr="0058200B">
        <w:rPr>
          <w:noProof/>
        </w:rPr>
        <w:t xml:space="preserve"> (2011)</w:t>
      </w:r>
      <w:r w:rsidRPr="0058200B">
        <w:rPr>
          <w:noProof/>
        </w:rPr>
        <w:t xml:space="preserve"> Objectified body consciousness in relation to recovery from an eating disorder. Eat Behav. 12(4):302-8.</w:t>
      </w:r>
      <w:r w:rsidR="00236F61" w:rsidRPr="0058200B">
        <w:rPr>
          <w:noProof/>
        </w:rPr>
        <w:t xml:space="preserve"> https://doi.org/10.1016/j.eatbeh.2011.09.001</w:t>
      </w:r>
    </w:p>
    <w:p w14:paraId="6E2F9590" w14:textId="11FAEF97" w:rsidR="00D80879" w:rsidRPr="0058200B" w:rsidRDefault="00D80879" w:rsidP="00FA51B0">
      <w:pPr>
        <w:pStyle w:val="EndNoteBibliography"/>
        <w:rPr>
          <w:noProof/>
        </w:rPr>
      </w:pPr>
      <w:r w:rsidRPr="0058200B">
        <w:rPr>
          <w:noProof/>
        </w:rPr>
        <w:lastRenderedPageBreak/>
        <w:t>34.</w:t>
      </w:r>
      <w:r w:rsidRPr="0058200B">
        <w:rPr>
          <w:noProof/>
        </w:rPr>
        <w:tab/>
        <w:t>McCreary D, Sasse D</w:t>
      </w:r>
      <w:r w:rsidR="00236F61" w:rsidRPr="0058200B">
        <w:rPr>
          <w:noProof/>
        </w:rPr>
        <w:t xml:space="preserve"> (2002)</w:t>
      </w:r>
      <w:r w:rsidRPr="0058200B">
        <w:rPr>
          <w:noProof/>
        </w:rPr>
        <w:t xml:space="preserve"> Gender differences in high school students’ dieting behaviour and their correlates</w:t>
      </w:r>
      <w:r w:rsidR="00236F61" w:rsidRPr="0058200B">
        <w:rPr>
          <w:noProof/>
        </w:rPr>
        <w:t>.</w:t>
      </w:r>
      <w:r w:rsidRPr="0058200B">
        <w:rPr>
          <w:noProof/>
        </w:rPr>
        <w:t xml:space="preserve"> International Journal of Men’s Health. 2002;1:195-213.</w:t>
      </w:r>
      <w:r w:rsidR="00236F61" w:rsidRPr="0058200B">
        <w:rPr>
          <w:noProof/>
        </w:rPr>
        <w:t xml:space="preserve"> https://psycnet.apa.org/doi/10.3149/jmh.0102.195</w:t>
      </w:r>
    </w:p>
    <w:p w14:paraId="3289BAB0" w14:textId="4C746CA3" w:rsidR="00D80879" w:rsidRPr="0058200B" w:rsidRDefault="00D80879" w:rsidP="00FA51B0">
      <w:pPr>
        <w:pStyle w:val="EndNoteBibliography"/>
        <w:rPr>
          <w:noProof/>
        </w:rPr>
      </w:pPr>
      <w:r w:rsidRPr="0058200B">
        <w:rPr>
          <w:noProof/>
        </w:rPr>
        <w:t>35.</w:t>
      </w:r>
      <w:r w:rsidRPr="0058200B">
        <w:rPr>
          <w:noProof/>
        </w:rPr>
        <w:tab/>
        <w:t xml:space="preserve">Calogero R. </w:t>
      </w:r>
      <w:r w:rsidR="00236F61" w:rsidRPr="0058200B">
        <w:rPr>
          <w:noProof/>
        </w:rPr>
        <w:t xml:space="preserve">(2009) </w:t>
      </w:r>
      <w:r w:rsidRPr="0058200B">
        <w:rPr>
          <w:noProof/>
        </w:rPr>
        <w:t>Objectification processes and disordered eating in British women and men. J Health Psychol. 2009;14(3):394-402.</w:t>
      </w:r>
      <w:r w:rsidR="00236F61" w:rsidRPr="0058200B">
        <w:rPr>
          <w:noProof/>
        </w:rPr>
        <w:t xml:space="preserve"> https://doi.org/10.1177/1359105309102192</w:t>
      </w:r>
    </w:p>
    <w:p w14:paraId="68CBB1B3" w14:textId="2F41DD71" w:rsidR="00D80879" w:rsidRPr="0058200B" w:rsidRDefault="00D80879" w:rsidP="00FA51B0">
      <w:pPr>
        <w:pStyle w:val="EndNoteBibliography"/>
        <w:rPr>
          <w:noProof/>
          <w:lang w:val="en-GB"/>
        </w:rPr>
      </w:pPr>
      <w:r w:rsidRPr="0058200B">
        <w:rPr>
          <w:noProof/>
        </w:rPr>
        <w:t>36.</w:t>
      </w:r>
      <w:r w:rsidRPr="0058200B">
        <w:rPr>
          <w:noProof/>
        </w:rPr>
        <w:tab/>
        <w:t>Yean C, Benau E, Dakanalis A, Hormes JM, Perone J, Timko A</w:t>
      </w:r>
      <w:r w:rsidR="00236F61" w:rsidRPr="0058200B">
        <w:rPr>
          <w:noProof/>
        </w:rPr>
        <w:t xml:space="preserve"> (2013)</w:t>
      </w:r>
      <w:r w:rsidRPr="0058200B">
        <w:rPr>
          <w:noProof/>
        </w:rPr>
        <w:t xml:space="preserve"> The relationship of sex and sexual orientation to self-esteem, body shape satisfaction, and eating disorder symptomatology. </w:t>
      </w:r>
      <w:r w:rsidRPr="0058200B">
        <w:rPr>
          <w:noProof/>
          <w:lang w:val="en-GB"/>
        </w:rPr>
        <w:t>Front Psychol</w:t>
      </w:r>
      <w:r w:rsidR="00236F61" w:rsidRPr="0058200B">
        <w:rPr>
          <w:noProof/>
          <w:lang w:val="en-GB"/>
        </w:rPr>
        <w:t xml:space="preserve"> </w:t>
      </w:r>
      <w:r w:rsidRPr="0058200B">
        <w:rPr>
          <w:noProof/>
          <w:lang w:val="en-GB"/>
        </w:rPr>
        <w:t>4:1-11.</w:t>
      </w:r>
      <w:r w:rsidR="00236F61" w:rsidRPr="0058200B">
        <w:rPr>
          <w:noProof/>
          <w:lang w:val="en-GB"/>
        </w:rPr>
        <w:t xml:space="preserve"> https://doi.org/10.3389/fpsyg.2013.00887</w:t>
      </w:r>
    </w:p>
    <w:p w14:paraId="696D0FF8" w14:textId="7EAD7E6A" w:rsidR="00D80879" w:rsidRPr="0058200B" w:rsidRDefault="00D80879" w:rsidP="00FA51B0">
      <w:pPr>
        <w:pStyle w:val="EndNoteBibliography"/>
        <w:rPr>
          <w:noProof/>
        </w:rPr>
      </w:pPr>
      <w:r w:rsidRPr="0058200B">
        <w:rPr>
          <w:noProof/>
          <w:lang w:val="en-GB"/>
        </w:rPr>
        <w:t>37.</w:t>
      </w:r>
      <w:r w:rsidRPr="0058200B">
        <w:rPr>
          <w:noProof/>
          <w:lang w:val="en-GB"/>
        </w:rPr>
        <w:tab/>
        <w:t>Dakanalis A, Di Mattei VE, Pagani Bagliacca E, Prunas A, Sarno L, Riva G, et al</w:t>
      </w:r>
      <w:r w:rsidR="00236F61" w:rsidRPr="0058200B">
        <w:rPr>
          <w:noProof/>
          <w:lang w:val="en-GB"/>
        </w:rPr>
        <w:t xml:space="preserve"> (2012) </w:t>
      </w:r>
      <w:r w:rsidRPr="0058200B">
        <w:rPr>
          <w:noProof/>
        </w:rPr>
        <w:t>Disordered eating behaviors among italian men: Objectifying media and sexual orientation differences. Eat</w:t>
      </w:r>
      <w:r w:rsidR="00585902" w:rsidRPr="0058200B">
        <w:rPr>
          <w:noProof/>
        </w:rPr>
        <w:t xml:space="preserve"> </w:t>
      </w:r>
      <w:r w:rsidRPr="0058200B">
        <w:rPr>
          <w:noProof/>
        </w:rPr>
        <w:t>Disord</w:t>
      </w:r>
      <w:r w:rsidR="00236F61" w:rsidRPr="0058200B">
        <w:rPr>
          <w:noProof/>
        </w:rPr>
        <w:t xml:space="preserve"> </w:t>
      </w:r>
      <w:r w:rsidRPr="0058200B">
        <w:rPr>
          <w:noProof/>
        </w:rPr>
        <w:t>20:356–67.</w:t>
      </w:r>
      <w:r w:rsidR="00236F61" w:rsidRPr="0058200B">
        <w:rPr>
          <w:noProof/>
        </w:rPr>
        <w:t xml:space="preserve"> https://doi.org/10.1080/10640266.2012.715514</w:t>
      </w:r>
    </w:p>
    <w:p w14:paraId="180A852C" w14:textId="201464E1" w:rsidR="00D80879" w:rsidRPr="0058200B" w:rsidRDefault="00D80879" w:rsidP="00FA51B0">
      <w:pPr>
        <w:pStyle w:val="EndNoteBibliography"/>
        <w:rPr>
          <w:noProof/>
        </w:rPr>
      </w:pPr>
      <w:r w:rsidRPr="0058200B">
        <w:rPr>
          <w:noProof/>
        </w:rPr>
        <w:t>38.</w:t>
      </w:r>
      <w:r w:rsidRPr="0058200B">
        <w:rPr>
          <w:noProof/>
        </w:rPr>
        <w:tab/>
        <w:t>Cain AS, Epler AJ, Steinley D, Sher KJ</w:t>
      </w:r>
      <w:r w:rsidR="00236F61" w:rsidRPr="0058200B">
        <w:rPr>
          <w:noProof/>
        </w:rPr>
        <w:t xml:space="preserve"> (2012)</w:t>
      </w:r>
      <w:r w:rsidRPr="0058200B">
        <w:rPr>
          <w:noProof/>
        </w:rPr>
        <w:t xml:space="preserve"> Concerns related to eating, weight, and shape: Typologies and transitions in men during the college years. Int J Eat Disord</w:t>
      </w:r>
      <w:r w:rsidR="00236F61" w:rsidRPr="0058200B">
        <w:rPr>
          <w:noProof/>
        </w:rPr>
        <w:t xml:space="preserve"> </w:t>
      </w:r>
      <w:r w:rsidRPr="0058200B">
        <w:rPr>
          <w:noProof/>
        </w:rPr>
        <w:t>45:768-</w:t>
      </w:r>
      <w:r w:rsidR="00236F61" w:rsidRPr="0058200B">
        <w:rPr>
          <w:noProof/>
        </w:rPr>
        <w:t>7</w:t>
      </w:r>
      <w:r w:rsidRPr="0058200B">
        <w:rPr>
          <w:noProof/>
        </w:rPr>
        <w:t>75.</w:t>
      </w:r>
      <w:r w:rsidR="00236F61" w:rsidRPr="0058200B">
        <w:rPr>
          <w:noProof/>
        </w:rPr>
        <w:t xml:space="preserve"> https://doi.org/10.1002/eat.20945</w:t>
      </w:r>
    </w:p>
    <w:p w14:paraId="66A3A7EC" w14:textId="6713AA31" w:rsidR="00D80879" w:rsidRPr="0058200B" w:rsidRDefault="00D80879" w:rsidP="00FA51B0">
      <w:pPr>
        <w:pStyle w:val="EndNoteBibliography"/>
        <w:rPr>
          <w:noProof/>
        </w:rPr>
      </w:pPr>
      <w:r w:rsidRPr="0058200B">
        <w:rPr>
          <w:noProof/>
        </w:rPr>
        <w:t>39.</w:t>
      </w:r>
      <w:r w:rsidRPr="0058200B">
        <w:rPr>
          <w:noProof/>
        </w:rPr>
        <w:tab/>
        <w:t>McKinley NM, Hyde JS</w:t>
      </w:r>
      <w:r w:rsidR="00236F61" w:rsidRPr="0058200B">
        <w:rPr>
          <w:noProof/>
        </w:rPr>
        <w:t xml:space="preserve"> (1996) </w:t>
      </w:r>
      <w:r w:rsidRPr="0058200B">
        <w:rPr>
          <w:noProof/>
        </w:rPr>
        <w:t xml:space="preserve">The objectified body consciousness scale: Development and validation. Psychology of </w:t>
      </w:r>
      <w:r w:rsidR="00236F61" w:rsidRPr="0058200B">
        <w:rPr>
          <w:noProof/>
        </w:rPr>
        <w:t>W</w:t>
      </w:r>
      <w:r w:rsidRPr="0058200B">
        <w:rPr>
          <w:noProof/>
        </w:rPr>
        <w:t xml:space="preserve">omen </w:t>
      </w:r>
      <w:r w:rsidR="00236F61" w:rsidRPr="0058200B">
        <w:rPr>
          <w:noProof/>
        </w:rPr>
        <w:t>Q</w:t>
      </w:r>
      <w:r w:rsidRPr="0058200B">
        <w:rPr>
          <w:noProof/>
        </w:rPr>
        <w:t>uarterly</w:t>
      </w:r>
      <w:r w:rsidR="00236F61" w:rsidRPr="0058200B">
        <w:rPr>
          <w:noProof/>
        </w:rPr>
        <w:t xml:space="preserve"> </w:t>
      </w:r>
      <w:r w:rsidRPr="0058200B">
        <w:rPr>
          <w:noProof/>
        </w:rPr>
        <w:t>20(2):181-215.</w:t>
      </w:r>
      <w:r w:rsidR="00236F61" w:rsidRPr="0058200B">
        <w:rPr>
          <w:noProof/>
        </w:rPr>
        <w:t xml:space="preserve"> https://psycnet.apa.org/doi/10.1111/j.1471-6402.1996.tb00467.x</w:t>
      </w:r>
    </w:p>
    <w:p w14:paraId="2F6DF8C1" w14:textId="62F7220F" w:rsidR="00D80879" w:rsidRPr="0058200B" w:rsidRDefault="00D80879" w:rsidP="00FA51B0">
      <w:pPr>
        <w:pStyle w:val="EndNoteBibliography"/>
        <w:rPr>
          <w:noProof/>
        </w:rPr>
      </w:pPr>
      <w:r w:rsidRPr="0058200B">
        <w:rPr>
          <w:noProof/>
        </w:rPr>
        <w:t>40.</w:t>
      </w:r>
      <w:r w:rsidRPr="0058200B">
        <w:rPr>
          <w:noProof/>
        </w:rPr>
        <w:tab/>
        <w:t>Andrews B, Qian M, Valentine JD</w:t>
      </w:r>
      <w:r w:rsidR="00236F61" w:rsidRPr="0058200B">
        <w:rPr>
          <w:noProof/>
        </w:rPr>
        <w:t xml:space="preserve"> (2002)</w:t>
      </w:r>
      <w:r w:rsidRPr="0058200B">
        <w:rPr>
          <w:noProof/>
        </w:rPr>
        <w:t xml:space="preserve"> Predicting depressive symptoms with a new measure of shame: The Experience of Shame Scale. Br J Clin Psychol</w:t>
      </w:r>
      <w:r w:rsidR="00761C2A" w:rsidRPr="0058200B">
        <w:rPr>
          <w:noProof/>
        </w:rPr>
        <w:t xml:space="preserve"> </w:t>
      </w:r>
      <w:r w:rsidRPr="0058200B">
        <w:rPr>
          <w:noProof/>
        </w:rPr>
        <w:t>41(1):29-42.</w:t>
      </w:r>
      <w:r w:rsidR="00761C2A" w:rsidRPr="0058200B">
        <w:rPr>
          <w:noProof/>
        </w:rPr>
        <w:t xml:space="preserve"> https://doi.org/10.1348/014466502163778</w:t>
      </w:r>
    </w:p>
    <w:p w14:paraId="28ECCCCC" w14:textId="0DF4EC1E" w:rsidR="00D80879" w:rsidRPr="0058200B" w:rsidRDefault="00D80879" w:rsidP="00FA51B0">
      <w:pPr>
        <w:pStyle w:val="EndNoteBibliography"/>
        <w:rPr>
          <w:noProof/>
        </w:rPr>
      </w:pPr>
      <w:r w:rsidRPr="0058200B">
        <w:rPr>
          <w:noProof/>
        </w:rPr>
        <w:t>41.</w:t>
      </w:r>
      <w:r w:rsidRPr="0058200B">
        <w:rPr>
          <w:noProof/>
        </w:rPr>
        <w:tab/>
        <w:t>Conradt M, Dierk J-M, Schlumberger P, Rauh E, Hebebrand J, Rief W</w:t>
      </w:r>
      <w:r w:rsidR="00761C2A" w:rsidRPr="0058200B">
        <w:rPr>
          <w:noProof/>
        </w:rPr>
        <w:t xml:space="preserve"> (2007)</w:t>
      </w:r>
      <w:r w:rsidRPr="0058200B">
        <w:rPr>
          <w:noProof/>
        </w:rPr>
        <w:t xml:space="preserve"> Development of the weight-and body-related shame and guilt scale (WEB–SG) in a nonclinical sample of obese individuals. J</w:t>
      </w:r>
      <w:r w:rsidR="00761C2A" w:rsidRPr="0058200B">
        <w:rPr>
          <w:noProof/>
        </w:rPr>
        <w:t xml:space="preserve"> P</w:t>
      </w:r>
      <w:r w:rsidRPr="0058200B">
        <w:rPr>
          <w:noProof/>
        </w:rPr>
        <w:t xml:space="preserve">ers </w:t>
      </w:r>
      <w:r w:rsidR="00761C2A" w:rsidRPr="0058200B">
        <w:rPr>
          <w:noProof/>
        </w:rPr>
        <w:t>A</w:t>
      </w:r>
      <w:r w:rsidRPr="0058200B">
        <w:rPr>
          <w:noProof/>
        </w:rPr>
        <w:t>sse</w:t>
      </w:r>
      <w:r w:rsidR="00761C2A" w:rsidRPr="0058200B">
        <w:rPr>
          <w:noProof/>
        </w:rPr>
        <w:t xml:space="preserve">ss </w:t>
      </w:r>
      <w:r w:rsidRPr="0058200B">
        <w:rPr>
          <w:noProof/>
        </w:rPr>
        <w:t>88(3):317-27.</w:t>
      </w:r>
      <w:r w:rsidR="00761C2A" w:rsidRPr="0058200B">
        <w:rPr>
          <w:noProof/>
        </w:rPr>
        <w:t xml:space="preserve"> https://doi.org/10.1080/00223890701331856</w:t>
      </w:r>
    </w:p>
    <w:p w14:paraId="1F7968EE" w14:textId="29AB7238" w:rsidR="00D80879" w:rsidRPr="0058200B" w:rsidRDefault="00D80879" w:rsidP="00FA51B0">
      <w:pPr>
        <w:pStyle w:val="EndNoteBibliography"/>
        <w:rPr>
          <w:noProof/>
        </w:rPr>
      </w:pPr>
      <w:r w:rsidRPr="0058200B">
        <w:rPr>
          <w:noProof/>
        </w:rPr>
        <w:lastRenderedPageBreak/>
        <w:t>42.</w:t>
      </w:r>
      <w:r w:rsidRPr="0058200B">
        <w:rPr>
          <w:noProof/>
        </w:rPr>
        <w:tab/>
        <w:t>Fairburn C, Beglin S</w:t>
      </w:r>
      <w:r w:rsidR="00761C2A" w:rsidRPr="0058200B">
        <w:rPr>
          <w:noProof/>
        </w:rPr>
        <w:t xml:space="preserve"> (1994)</w:t>
      </w:r>
      <w:r w:rsidRPr="0058200B">
        <w:rPr>
          <w:noProof/>
        </w:rPr>
        <w:t xml:space="preserve"> Assessment of eating disorders: Interview or self-report questionnaire? Int J Eat Disord</w:t>
      </w:r>
      <w:r w:rsidR="00761C2A" w:rsidRPr="0058200B">
        <w:rPr>
          <w:noProof/>
        </w:rPr>
        <w:t xml:space="preserve"> </w:t>
      </w:r>
      <w:r w:rsidRPr="0058200B">
        <w:rPr>
          <w:noProof/>
        </w:rPr>
        <w:t>16(4):363-</w:t>
      </w:r>
      <w:r w:rsidR="00761C2A" w:rsidRPr="0058200B">
        <w:rPr>
          <w:noProof/>
        </w:rPr>
        <w:t>3</w:t>
      </w:r>
      <w:r w:rsidRPr="0058200B">
        <w:rPr>
          <w:noProof/>
        </w:rPr>
        <w:t>70.</w:t>
      </w:r>
    </w:p>
    <w:p w14:paraId="0FBB3C7E" w14:textId="33379776" w:rsidR="00D80879" w:rsidRPr="0058200B" w:rsidRDefault="00D80879" w:rsidP="00FA51B0">
      <w:pPr>
        <w:pStyle w:val="EndNoteBibliography"/>
        <w:rPr>
          <w:noProof/>
        </w:rPr>
      </w:pPr>
      <w:r w:rsidRPr="0058200B">
        <w:rPr>
          <w:noProof/>
        </w:rPr>
        <w:t>43.</w:t>
      </w:r>
      <w:r w:rsidRPr="0058200B">
        <w:rPr>
          <w:noProof/>
        </w:rPr>
        <w:tab/>
        <w:t>Machado P, Martins C, Vaz A, Conceição E, Bastos A, Gonçalves S</w:t>
      </w:r>
      <w:r w:rsidR="00761C2A" w:rsidRPr="0058200B">
        <w:rPr>
          <w:noProof/>
        </w:rPr>
        <w:t xml:space="preserve"> (2014) </w:t>
      </w:r>
      <w:r w:rsidRPr="0058200B">
        <w:rPr>
          <w:noProof/>
        </w:rPr>
        <w:t>Eating Disorder Examination Questionnaire: Psychometric properties and norms for the Portuguese population. Eur Eat Disord Rev</w:t>
      </w:r>
      <w:r w:rsidR="00761C2A" w:rsidRPr="0058200B">
        <w:rPr>
          <w:noProof/>
        </w:rPr>
        <w:t xml:space="preserve"> </w:t>
      </w:r>
      <w:r w:rsidRPr="0058200B">
        <w:rPr>
          <w:noProof/>
        </w:rPr>
        <w:t>22(6):448-</w:t>
      </w:r>
      <w:r w:rsidR="00761C2A" w:rsidRPr="0058200B">
        <w:rPr>
          <w:noProof/>
        </w:rPr>
        <w:t>4</w:t>
      </w:r>
      <w:r w:rsidRPr="0058200B">
        <w:rPr>
          <w:noProof/>
        </w:rPr>
        <w:t>53.</w:t>
      </w:r>
      <w:r w:rsidR="00761C2A" w:rsidRPr="0058200B">
        <w:rPr>
          <w:noProof/>
        </w:rPr>
        <w:t xml:space="preserve"> https://doi.org/10.1002/erv.2318</w:t>
      </w:r>
    </w:p>
    <w:p w14:paraId="1D0C72EF" w14:textId="6FEC22CA" w:rsidR="00D80879" w:rsidRPr="0058200B" w:rsidRDefault="00D80879" w:rsidP="00FA51B0">
      <w:pPr>
        <w:pStyle w:val="EndNoteBibliography"/>
        <w:rPr>
          <w:noProof/>
        </w:rPr>
      </w:pPr>
      <w:r w:rsidRPr="0058200B">
        <w:rPr>
          <w:noProof/>
        </w:rPr>
        <w:t>44.</w:t>
      </w:r>
      <w:r w:rsidRPr="0058200B">
        <w:rPr>
          <w:noProof/>
        </w:rPr>
        <w:tab/>
        <w:t>Aardoom JJ, Dingemans AE, Slof Op't Landt MC, Van Furth EF</w:t>
      </w:r>
      <w:r w:rsidR="00761C2A" w:rsidRPr="0058200B">
        <w:rPr>
          <w:noProof/>
        </w:rPr>
        <w:t xml:space="preserve"> (2012)</w:t>
      </w:r>
      <w:r w:rsidRPr="0058200B">
        <w:rPr>
          <w:noProof/>
        </w:rPr>
        <w:t xml:space="preserve"> Norms and discriminative validity of the Eating Disorder Examination Questionnaire (EDE-Q). Eat Behav</w:t>
      </w:r>
      <w:r w:rsidR="00761C2A" w:rsidRPr="0058200B">
        <w:rPr>
          <w:noProof/>
        </w:rPr>
        <w:t xml:space="preserve"> </w:t>
      </w:r>
      <w:r w:rsidRPr="0058200B">
        <w:rPr>
          <w:noProof/>
        </w:rPr>
        <w:t>13:305-</w:t>
      </w:r>
      <w:r w:rsidR="00761C2A" w:rsidRPr="0058200B">
        <w:rPr>
          <w:noProof/>
        </w:rPr>
        <w:t>30</w:t>
      </w:r>
      <w:r w:rsidRPr="0058200B">
        <w:rPr>
          <w:noProof/>
        </w:rPr>
        <w:t>9.</w:t>
      </w:r>
      <w:r w:rsidR="00761C2A" w:rsidRPr="0058200B">
        <w:rPr>
          <w:noProof/>
        </w:rPr>
        <w:t xml:space="preserve"> https://doi.org/10.1016/j.eatbeh.2012.09.002</w:t>
      </w:r>
    </w:p>
    <w:p w14:paraId="01A20768" w14:textId="0C61418D" w:rsidR="00D80879" w:rsidRPr="0058200B" w:rsidRDefault="00D80879" w:rsidP="00FA51B0">
      <w:pPr>
        <w:pStyle w:val="EndNoteBibliography"/>
        <w:rPr>
          <w:noProof/>
        </w:rPr>
      </w:pPr>
      <w:r w:rsidRPr="0058200B">
        <w:rPr>
          <w:noProof/>
        </w:rPr>
        <w:t>45.</w:t>
      </w:r>
      <w:r w:rsidRPr="0058200B">
        <w:rPr>
          <w:noProof/>
        </w:rPr>
        <w:tab/>
        <w:t>Goss K, Gilbert P, Allan S</w:t>
      </w:r>
      <w:r w:rsidR="00761C2A" w:rsidRPr="0058200B">
        <w:rPr>
          <w:noProof/>
        </w:rPr>
        <w:t xml:space="preserve"> (1994)</w:t>
      </w:r>
      <w:r w:rsidRPr="0058200B">
        <w:rPr>
          <w:noProof/>
        </w:rPr>
        <w:t xml:space="preserve"> An exploration of shame measures: I:  The ‘other as shamer’scale. Pers Individ Dif</w:t>
      </w:r>
      <w:r w:rsidR="00761C2A" w:rsidRPr="0058200B">
        <w:rPr>
          <w:noProof/>
        </w:rPr>
        <w:t xml:space="preserve"> </w:t>
      </w:r>
      <w:r w:rsidRPr="0058200B">
        <w:rPr>
          <w:noProof/>
        </w:rPr>
        <w:t>17:713-</w:t>
      </w:r>
      <w:r w:rsidR="00761C2A" w:rsidRPr="0058200B">
        <w:rPr>
          <w:noProof/>
        </w:rPr>
        <w:t>71</w:t>
      </w:r>
      <w:r w:rsidRPr="0058200B">
        <w:rPr>
          <w:noProof/>
        </w:rPr>
        <w:t>7.</w:t>
      </w:r>
      <w:r w:rsidR="00930D0F" w:rsidRPr="0058200B">
        <w:rPr>
          <w:noProof/>
        </w:rPr>
        <w:t xml:space="preserve"> https://doi.org/10.1016/0191-8869(94)90149-X</w:t>
      </w:r>
    </w:p>
    <w:p w14:paraId="4002C652" w14:textId="4E58390A" w:rsidR="00D80879" w:rsidRPr="0058200B" w:rsidRDefault="00D80879" w:rsidP="00FA51B0">
      <w:pPr>
        <w:pStyle w:val="EndNoteBibliography"/>
        <w:rPr>
          <w:noProof/>
        </w:rPr>
      </w:pPr>
      <w:r w:rsidRPr="0058200B">
        <w:rPr>
          <w:noProof/>
        </w:rPr>
        <w:t>46.</w:t>
      </w:r>
      <w:r w:rsidRPr="0058200B">
        <w:rPr>
          <w:noProof/>
        </w:rPr>
        <w:tab/>
        <w:t>Matos M, Pinto-Gouveia J, Gilbert P, Duarte C, Figueiredo C</w:t>
      </w:r>
      <w:r w:rsidR="00930D0F" w:rsidRPr="0058200B">
        <w:rPr>
          <w:noProof/>
        </w:rPr>
        <w:t xml:space="preserve"> (2015) </w:t>
      </w:r>
      <w:r w:rsidRPr="0058200B">
        <w:rPr>
          <w:noProof/>
        </w:rPr>
        <w:t>The Other As Shamer Scale – 2: Development and validation of a short version of a measure of external shame. Pers Individ Dif</w:t>
      </w:r>
      <w:r w:rsidR="00930D0F" w:rsidRPr="0058200B">
        <w:rPr>
          <w:noProof/>
        </w:rPr>
        <w:t xml:space="preserve"> </w:t>
      </w:r>
      <w:r w:rsidRPr="0058200B">
        <w:rPr>
          <w:noProof/>
        </w:rPr>
        <w:t>74:6-11.</w:t>
      </w:r>
      <w:r w:rsidR="00930D0F" w:rsidRPr="0058200B">
        <w:rPr>
          <w:noProof/>
        </w:rPr>
        <w:t xml:space="preserve"> https://doi.org/10.1016/j.paid.2014.09.037</w:t>
      </w:r>
    </w:p>
    <w:p w14:paraId="457F11B4" w14:textId="0C8C6D76" w:rsidR="00D80879" w:rsidRPr="0058200B" w:rsidRDefault="00D80879" w:rsidP="00FA51B0">
      <w:pPr>
        <w:pStyle w:val="EndNoteBibliography"/>
        <w:rPr>
          <w:noProof/>
        </w:rPr>
      </w:pPr>
      <w:r w:rsidRPr="0058200B">
        <w:rPr>
          <w:noProof/>
        </w:rPr>
        <w:t>47.</w:t>
      </w:r>
      <w:r w:rsidRPr="0058200B">
        <w:rPr>
          <w:noProof/>
        </w:rPr>
        <w:tab/>
        <w:t>Gilbert P, Clarke M, Hempel S, Miles JN, Irons C</w:t>
      </w:r>
      <w:r w:rsidR="00930D0F" w:rsidRPr="0058200B">
        <w:rPr>
          <w:noProof/>
        </w:rPr>
        <w:t xml:space="preserve"> (2004)</w:t>
      </w:r>
      <w:r w:rsidRPr="0058200B">
        <w:rPr>
          <w:noProof/>
        </w:rPr>
        <w:t xml:space="preserve"> Criticizing and reassuring oneself: An exploration of forms, styles and reasons in female students. Br J</w:t>
      </w:r>
      <w:r w:rsidR="00930D0F" w:rsidRPr="0058200B">
        <w:rPr>
          <w:noProof/>
        </w:rPr>
        <w:t xml:space="preserve"> </w:t>
      </w:r>
      <w:r w:rsidRPr="0058200B">
        <w:rPr>
          <w:noProof/>
        </w:rPr>
        <w:t>Clin Psychol</w:t>
      </w:r>
      <w:r w:rsidR="00930D0F" w:rsidRPr="0058200B">
        <w:rPr>
          <w:noProof/>
        </w:rPr>
        <w:t xml:space="preserve"> </w:t>
      </w:r>
      <w:r w:rsidRPr="0058200B">
        <w:rPr>
          <w:noProof/>
        </w:rPr>
        <w:t>43(1):31-50.</w:t>
      </w:r>
      <w:r w:rsidR="00930D0F" w:rsidRPr="0058200B">
        <w:rPr>
          <w:noProof/>
        </w:rPr>
        <w:t xml:space="preserve"> https://doi.org/10.1348/014466504772812959</w:t>
      </w:r>
    </w:p>
    <w:p w14:paraId="36D70A7F" w14:textId="25E4E0DC" w:rsidR="00D80879" w:rsidRPr="0058200B" w:rsidRDefault="00D80879" w:rsidP="00FA51B0">
      <w:pPr>
        <w:pStyle w:val="EndNoteBibliography"/>
        <w:rPr>
          <w:noProof/>
        </w:rPr>
      </w:pPr>
      <w:r w:rsidRPr="0058200B">
        <w:rPr>
          <w:noProof/>
        </w:rPr>
        <w:t>48.</w:t>
      </w:r>
      <w:r w:rsidRPr="0058200B">
        <w:rPr>
          <w:noProof/>
        </w:rPr>
        <w:tab/>
        <w:t>Castilho P, Pinto‐Gouveia J, Duarte J</w:t>
      </w:r>
      <w:r w:rsidR="00930D0F" w:rsidRPr="0058200B">
        <w:rPr>
          <w:noProof/>
        </w:rPr>
        <w:t xml:space="preserve"> (2015) </w:t>
      </w:r>
      <w:r w:rsidRPr="0058200B">
        <w:rPr>
          <w:noProof/>
        </w:rPr>
        <w:t xml:space="preserve">Exploring self‐criticism: Confirmatory factor analysis of the FSCRS in clinical and nonclinical samples. Clin </w:t>
      </w:r>
      <w:r w:rsidR="00C70C33" w:rsidRPr="0058200B">
        <w:rPr>
          <w:noProof/>
        </w:rPr>
        <w:t>P</w:t>
      </w:r>
      <w:r w:rsidRPr="0058200B">
        <w:rPr>
          <w:noProof/>
        </w:rPr>
        <w:t xml:space="preserve">sychol </w:t>
      </w:r>
      <w:r w:rsidR="00C70C33" w:rsidRPr="0058200B">
        <w:rPr>
          <w:noProof/>
        </w:rPr>
        <w:t>P</w:t>
      </w:r>
      <w:r w:rsidRPr="0058200B">
        <w:rPr>
          <w:noProof/>
        </w:rPr>
        <w:t>sychothe</w:t>
      </w:r>
      <w:r w:rsidR="00C70C33" w:rsidRPr="0058200B">
        <w:rPr>
          <w:noProof/>
        </w:rPr>
        <w:t>r</w:t>
      </w:r>
      <w:r w:rsidR="00930D0F" w:rsidRPr="0058200B">
        <w:rPr>
          <w:noProof/>
        </w:rPr>
        <w:t xml:space="preserve"> </w:t>
      </w:r>
      <w:r w:rsidRPr="0058200B">
        <w:rPr>
          <w:noProof/>
        </w:rPr>
        <w:t>22(2):153-</w:t>
      </w:r>
      <w:r w:rsidR="00C70C33" w:rsidRPr="0058200B">
        <w:rPr>
          <w:noProof/>
        </w:rPr>
        <w:t>1</w:t>
      </w:r>
      <w:r w:rsidRPr="0058200B">
        <w:rPr>
          <w:noProof/>
        </w:rPr>
        <w:t>64.</w:t>
      </w:r>
      <w:r w:rsidR="00C70C33" w:rsidRPr="0058200B">
        <w:rPr>
          <w:noProof/>
        </w:rPr>
        <w:t xml:space="preserve"> https://doi.org/10.1002/cpp.1881</w:t>
      </w:r>
    </w:p>
    <w:p w14:paraId="72BA7763" w14:textId="58E12A5C" w:rsidR="00D80879" w:rsidRPr="0058200B" w:rsidRDefault="00D80879" w:rsidP="00FA51B0">
      <w:pPr>
        <w:pStyle w:val="EndNoteBibliography"/>
        <w:rPr>
          <w:noProof/>
        </w:rPr>
      </w:pPr>
      <w:r w:rsidRPr="0058200B">
        <w:rPr>
          <w:noProof/>
        </w:rPr>
        <w:t>49.</w:t>
      </w:r>
      <w:r w:rsidRPr="0058200B">
        <w:rPr>
          <w:noProof/>
        </w:rPr>
        <w:tab/>
        <w:t xml:space="preserve">Baião R, Gilbert P, McEwan K, Carvalho S </w:t>
      </w:r>
      <w:r w:rsidR="00C70C33" w:rsidRPr="0058200B">
        <w:rPr>
          <w:noProof/>
        </w:rPr>
        <w:t xml:space="preserve">(2015) </w:t>
      </w:r>
      <w:r w:rsidRPr="0058200B">
        <w:rPr>
          <w:noProof/>
        </w:rPr>
        <w:t>Forms of self‐criticising/attacking &amp; self‐reassuring scale: Psychometric properties and normative study. Psychol</w:t>
      </w:r>
      <w:r w:rsidR="00737A60" w:rsidRPr="0058200B">
        <w:rPr>
          <w:noProof/>
        </w:rPr>
        <w:t xml:space="preserve"> Psychother </w:t>
      </w:r>
      <w:r w:rsidRPr="0058200B">
        <w:rPr>
          <w:noProof/>
        </w:rPr>
        <w:t>88(4):438-52.</w:t>
      </w:r>
      <w:r w:rsidR="00737A60" w:rsidRPr="0058200B">
        <w:rPr>
          <w:noProof/>
        </w:rPr>
        <w:t xml:space="preserve"> https://doi.org/10.1111/papt.12049</w:t>
      </w:r>
    </w:p>
    <w:p w14:paraId="7682F537" w14:textId="5FB17684" w:rsidR="00D80879" w:rsidRPr="0058200B" w:rsidRDefault="00D80879" w:rsidP="00FA51B0">
      <w:pPr>
        <w:pStyle w:val="EndNoteBibliography"/>
        <w:rPr>
          <w:noProof/>
        </w:rPr>
      </w:pPr>
      <w:r w:rsidRPr="0058200B">
        <w:rPr>
          <w:noProof/>
        </w:rPr>
        <w:t>50.</w:t>
      </w:r>
      <w:r w:rsidRPr="0058200B">
        <w:rPr>
          <w:noProof/>
        </w:rPr>
        <w:tab/>
        <w:t>Halamová J, Kanovský M, Gilbert P, Troop NA, Zuroff DC, Hermanto N, et al</w:t>
      </w:r>
      <w:r w:rsidR="00737A60" w:rsidRPr="0058200B">
        <w:rPr>
          <w:noProof/>
        </w:rPr>
        <w:t xml:space="preserve"> (2018)</w:t>
      </w:r>
      <w:r w:rsidRPr="0058200B">
        <w:rPr>
          <w:noProof/>
        </w:rPr>
        <w:t xml:space="preserve"> The factor structure of the forms of self-criticising/attacking &amp; self-reassuring scale in </w:t>
      </w:r>
      <w:r w:rsidRPr="0058200B">
        <w:rPr>
          <w:noProof/>
        </w:rPr>
        <w:lastRenderedPageBreak/>
        <w:t>thirteen distinct populations</w:t>
      </w:r>
      <w:r w:rsidR="00737A60" w:rsidRPr="0058200B">
        <w:rPr>
          <w:noProof/>
        </w:rPr>
        <w:t xml:space="preserve">. J Psychopathl Behav Assess </w:t>
      </w:r>
      <w:r w:rsidRPr="0058200B">
        <w:rPr>
          <w:noProof/>
        </w:rPr>
        <w:t>40(4):736-51.</w:t>
      </w:r>
      <w:r w:rsidR="00737A60" w:rsidRPr="0058200B">
        <w:t xml:space="preserve"> </w:t>
      </w:r>
      <w:r w:rsidR="00737A60" w:rsidRPr="0058200B">
        <w:rPr>
          <w:noProof/>
        </w:rPr>
        <w:t>https://doi.org/10.1007/s10862-018-9686-2</w:t>
      </w:r>
    </w:p>
    <w:p w14:paraId="190640AF" w14:textId="0D15E522" w:rsidR="00D80879" w:rsidRPr="0058200B" w:rsidRDefault="00D80879" w:rsidP="00FA51B0">
      <w:pPr>
        <w:pStyle w:val="EndNoteBibliography"/>
        <w:rPr>
          <w:noProof/>
        </w:rPr>
      </w:pPr>
      <w:r w:rsidRPr="0058200B">
        <w:rPr>
          <w:noProof/>
        </w:rPr>
        <w:t>51.</w:t>
      </w:r>
      <w:r w:rsidRPr="0058200B">
        <w:rPr>
          <w:noProof/>
        </w:rPr>
        <w:tab/>
        <w:t>Pais-Ribeiro J, Honrado A, Leal I</w:t>
      </w:r>
      <w:r w:rsidR="00737A60" w:rsidRPr="0058200B">
        <w:rPr>
          <w:noProof/>
        </w:rPr>
        <w:t xml:space="preserve"> (2004)</w:t>
      </w:r>
      <w:r w:rsidRPr="0058200B">
        <w:rPr>
          <w:noProof/>
        </w:rPr>
        <w:t xml:space="preserve"> Contribuição para o estudo da adaptação portuguesa das escalas de ansiedade, depressão e stress (EADS) de 21 itens de Lovibond e Lovibond [Contribution for the adaptation study of the anxiety depression and stress (DASS) 21-item scales of Lovibond and Lovibond. Psicologia, Saúde &amp; Doenças</w:t>
      </w:r>
      <w:r w:rsidR="00737A60" w:rsidRPr="0058200B">
        <w:rPr>
          <w:noProof/>
        </w:rPr>
        <w:t xml:space="preserve"> </w:t>
      </w:r>
      <w:r w:rsidRPr="0058200B">
        <w:rPr>
          <w:noProof/>
        </w:rPr>
        <w:t>5(2):229-39.</w:t>
      </w:r>
    </w:p>
    <w:p w14:paraId="1FEC3D3D" w14:textId="56477A58" w:rsidR="00D80879" w:rsidRPr="0058200B" w:rsidRDefault="00D80879" w:rsidP="00FA51B0">
      <w:pPr>
        <w:pStyle w:val="EndNoteBibliography"/>
        <w:rPr>
          <w:noProof/>
        </w:rPr>
      </w:pPr>
      <w:r w:rsidRPr="0058200B">
        <w:rPr>
          <w:noProof/>
        </w:rPr>
        <w:t>52.</w:t>
      </w:r>
      <w:r w:rsidRPr="0058200B">
        <w:rPr>
          <w:noProof/>
        </w:rPr>
        <w:tab/>
        <w:t>Lovibond S, Lovibond P</w:t>
      </w:r>
      <w:r w:rsidR="00737A60" w:rsidRPr="0058200B">
        <w:rPr>
          <w:noProof/>
        </w:rPr>
        <w:t xml:space="preserve"> (1995)</w:t>
      </w:r>
      <w:r w:rsidRPr="0058200B">
        <w:rPr>
          <w:noProof/>
        </w:rPr>
        <w:t xml:space="preserve"> Manual for the Depression Anxiety Stress Scales. 2nd ed. Sydney: Psychology Foundation.</w:t>
      </w:r>
    </w:p>
    <w:p w14:paraId="44F60176" w14:textId="49DF5B2B" w:rsidR="00D80879" w:rsidRPr="0058200B" w:rsidRDefault="00D80879" w:rsidP="00FA51B0">
      <w:pPr>
        <w:pStyle w:val="EndNoteBibliography"/>
        <w:rPr>
          <w:noProof/>
        </w:rPr>
      </w:pPr>
      <w:r w:rsidRPr="0058200B">
        <w:rPr>
          <w:noProof/>
        </w:rPr>
        <w:t>53.</w:t>
      </w:r>
      <w:r w:rsidRPr="0058200B">
        <w:rPr>
          <w:noProof/>
        </w:rPr>
        <w:tab/>
        <w:t>Henry JD, Crawford JR</w:t>
      </w:r>
      <w:r w:rsidR="00737A60" w:rsidRPr="0058200B">
        <w:rPr>
          <w:noProof/>
        </w:rPr>
        <w:t xml:space="preserve"> (2005)</w:t>
      </w:r>
      <w:r w:rsidRPr="0058200B">
        <w:rPr>
          <w:noProof/>
        </w:rPr>
        <w:t xml:space="preserve"> The short‐form version of the Depression Anxiety Stress Scales (DASS‐21): Construct validity and normative data in a large non‐clinical sample. Br </w:t>
      </w:r>
      <w:r w:rsidR="00737A60" w:rsidRPr="0058200B">
        <w:rPr>
          <w:noProof/>
        </w:rPr>
        <w:t>J</w:t>
      </w:r>
      <w:r w:rsidRPr="0058200B">
        <w:rPr>
          <w:noProof/>
        </w:rPr>
        <w:t xml:space="preserve"> </w:t>
      </w:r>
      <w:r w:rsidR="00737A60" w:rsidRPr="0058200B">
        <w:rPr>
          <w:noProof/>
        </w:rPr>
        <w:t>C</w:t>
      </w:r>
      <w:r w:rsidRPr="0058200B">
        <w:rPr>
          <w:noProof/>
        </w:rPr>
        <w:t xml:space="preserve">lin </w:t>
      </w:r>
      <w:r w:rsidR="00737A60" w:rsidRPr="0058200B">
        <w:rPr>
          <w:noProof/>
        </w:rPr>
        <w:t>P</w:t>
      </w:r>
      <w:r w:rsidRPr="0058200B">
        <w:rPr>
          <w:noProof/>
        </w:rPr>
        <w:t>sycho</w:t>
      </w:r>
      <w:r w:rsidR="00737A60" w:rsidRPr="0058200B">
        <w:rPr>
          <w:noProof/>
        </w:rPr>
        <w:t xml:space="preserve">l </w:t>
      </w:r>
      <w:r w:rsidRPr="0058200B">
        <w:rPr>
          <w:noProof/>
        </w:rPr>
        <w:t>44(2):227-39.</w:t>
      </w:r>
      <w:r w:rsidR="00737A60" w:rsidRPr="0058200B">
        <w:rPr>
          <w:noProof/>
        </w:rPr>
        <w:t xml:space="preserve"> https://doi.org/10.1348/014466505x29657</w:t>
      </w:r>
    </w:p>
    <w:p w14:paraId="2CA2DD77" w14:textId="6103BF96" w:rsidR="00D80879" w:rsidRPr="0058200B" w:rsidRDefault="00D80879" w:rsidP="00FA51B0">
      <w:pPr>
        <w:pStyle w:val="EndNoteBibliography"/>
        <w:rPr>
          <w:noProof/>
        </w:rPr>
      </w:pPr>
      <w:r w:rsidRPr="0058200B">
        <w:rPr>
          <w:noProof/>
        </w:rPr>
        <w:t>54.</w:t>
      </w:r>
      <w:r w:rsidRPr="0058200B">
        <w:rPr>
          <w:noProof/>
        </w:rPr>
        <w:tab/>
      </w:r>
      <w:r w:rsidR="00737A60" w:rsidRPr="0058200B">
        <w:rPr>
          <w:noProof/>
        </w:rPr>
        <w:t>Hair JF, Anderson, RE, Black, WC (2014) Multivariate Data Analysis. Ed. 7th Harlow: Pearson.</w:t>
      </w:r>
    </w:p>
    <w:p w14:paraId="7F16F0A6" w14:textId="558AE97C" w:rsidR="00D80879" w:rsidRPr="0058200B" w:rsidRDefault="00D80879" w:rsidP="00FA51B0">
      <w:pPr>
        <w:pStyle w:val="EndNoteBibliography"/>
        <w:rPr>
          <w:noProof/>
        </w:rPr>
      </w:pPr>
      <w:r w:rsidRPr="0058200B">
        <w:rPr>
          <w:noProof/>
        </w:rPr>
        <w:t>55.</w:t>
      </w:r>
      <w:r w:rsidRPr="0058200B">
        <w:rPr>
          <w:noProof/>
        </w:rPr>
        <w:tab/>
        <w:t>Kline RB</w:t>
      </w:r>
      <w:r w:rsidR="00737A60" w:rsidRPr="0058200B">
        <w:rPr>
          <w:noProof/>
        </w:rPr>
        <w:t xml:space="preserve"> (2015</w:t>
      </w:r>
      <w:r w:rsidRPr="0058200B">
        <w:rPr>
          <w:noProof/>
        </w:rPr>
        <w:t xml:space="preserve"> Principles and practice of structural equation modeling: Guilford publications.</w:t>
      </w:r>
    </w:p>
    <w:p w14:paraId="2E1B0904" w14:textId="13C5E4A2" w:rsidR="00D80879" w:rsidRPr="0058200B" w:rsidRDefault="00D80879" w:rsidP="00FA51B0">
      <w:pPr>
        <w:pStyle w:val="EndNoteBibliography"/>
        <w:rPr>
          <w:noProof/>
        </w:rPr>
      </w:pPr>
      <w:r w:rsidRPr="0058200B">
        <w:rPr>
          <w:noProof/>
        </w:rPr>
        <w:t>56.</w:t>
      </w:r>
      <w:r w:rsidRPr="0058200B">
        <w:rPr>
          <w:noProof/>
        </w:rPr>
        <w:tab/>
        <w:t>Tabachnick B, Fidell L</w:t>
      </w:r>
      <w:r w:rsidR="00737A60" w:rsidRPr="0058200B">
        <w:rPr>
          <w:noProof/>
        </w:rPr>
        <w:t xml:space="preserve"> (2007)</w:t>
      </w:r>
      <w:r w:rsidRPr="0058200B">
        <w:rPr>
          <w:noProof/>
        </w:rPr>
        <w:t xml:space="preserve"> Using multivariate statistics. Boston, MA.</w:t>
      </w:r>
    </w:p>
    <w:p w14:paraId="5E35A9E8" w14:textId="6A4F7357" w:rsidR="00D80879" w:rsidRPr="0058200B" w:rsidRDefault="00D80879" w:rsidP="00FA51B0">
      <w:pPr>
        <w:pStyle w:val="EndNoteBibliography"/>
        <w:rPr>
          <w:noProof/>
        </w:rPr>
      </w:pPr>
      <w:r w:rsidRPr="0058200B">
        <w:rPr>
          <w:noProof/>
        </w:rPr>
        <w:t>57.</w:t>
      </w:r>
      <w:r w:rsidRPr="0058200B">
        <w:rPr>
          <w:noProof/>
        </w:rPr>
        <w:tab/>
        <w:t>Arbuckle J</w:t>
      </w:r>
      <w:r w:rsidR="00737A60" w:rsidRPr="0058200B">
        <w:rPr>
          <w:noProof/>
        </w:rPr>
        <w:t>( 2008)</w:t>
      </w:r>
      <w:r w:rsidRPr="0058200B">
        <w:rPr>
          <w:noProof/>
        </w:rPr>
        <w:t xml:space="preserve"> Analysis of Moment Structures (AMOS) 18.0.0. Crawfordville, FL: AMOS Development Corporation.</w:t>
      </w:r>
    </w:p>
    <w:p w14:paraId="4BC3FFC0" w14:textId="60FC7B83" w:rsidR="00D80879" w:rsidRPr="0058200B" w:rsidRDefault="00D80879" w:rsidP="00FA51B0">
      <w:pPr>
        <w:pStyle w:val="EndNoteBibliography"/>
        <w:rPr>
          <w:noProof/>
        </w:rPr>
      </w:pPr>
      <w:r w:rsidRPr="0058200B">
        <w:rPr>
          <w:noProof/>
        </w:rPr>
        <w:t>58.</w:t>
      </w:r>
      <w:r w:rsidRPr="0058200B">
        <w:rPr>
          <w:noProof/>
        </w:rPr>
        <w:tab/>
        <w:t>Cheung GW, Rensvold RB</w:t>
      </w:r>
      <w:r w:rsidR="00737A60" w:rsidRPr="0058200B">
        <w:rPr>
          <w:noProof/>
        </w:rPr>
        <w:t xml:space="preserve"> (2002) </w:t>
      </w:r>
      <w:r w:rsidRPr="0058200B">
        <w:rPr>
          <w:noProof/>
        </w:rPr>
        <w:t xml:space="preserve">Evaluating goodness-of-fit indexes for testing measurement invariance. Structural </w:t>
      </w:r>
      <w:r w:rsidR="00130408" w:rsidRPr="0058200B">
        <w:rPr>
          <w:noProof/>
        </w:rPr>
        <w:t>E</w:t>
      </w:r>
      <w:r w:rsidRPr="0058200B">
        <w:rPr>
          <w:noProof/>
        </w:rPr>
        <w:t xml:space="preserve">quation </w:t>
      </w:r>
      <w:r w:rsidR="00130408" w:rsidRPr="0058200B">
        <w:rPr>
          <w:noProof/>
        </w:rPr>
        <w:t>M</w:t>
      </w:r>
      <w:r w:rsidRPr="0058200B">
        <w:rPr>
          <w:noProof/>
        </w:rPr>
        <w:t>odeling</w:t>
      </w:r>
      <w:r w:rsidR="00737A60" w:rsidRPr="0058200B">
        <w:rPr>
          <w:noProof/>
        </w:rPr>
        <w:t xml:space="preserve"> </w:t>
      </w:r>
      <w:r w:rsidRPr="0058200B">
        <w:rPr>
          <w:noProof/>
        </w:rPr>
        <w:t>9(2):233-</w:t>
      </w:r>
      <w:r w:rsidR="00737A60" w:rsidRPr="0058200B">
        <w:rPr>
          <w:noProof/>
        </w:rPr>
        <w:t>2</w:t>
      </w:r>
      <w:r w:rsidRPr="0058200B">
        <w:rPr>
          <w:noProof/>
        </w:rPr>
        <w:t>55.</w:t>
      </w:r>
      <w:r w:rsidR="00130408" w:rsidRPr="0058200B">
        <w:rPr>
          <w:noProof/>
        </w:rPr>
        <w:t xml:space="preserve"> https://doi.org/10.1207/S15328007SEM0902_5</w:t>
      </w:r>
    </w:p>
    <w:p w14:paraId="393733C1" w14:textId="1B5E619E" w:rsidR="00D80879" w:rsidRPr="0058200B" w:rsidRDefault="00D80879" w:rsidP="00FA51B0">
      <w:pPr>
        <w:pStyle w:val="EndNoteBibliography"/>
        <w:rPr>
          <w:noProof/>
        </w:rPr>
      </w:pPr>
      <w:r w:rsidRPr="0058200B">
        <w:rPr>
          <w:noProof/>
        </w:rPr>
        <w:t>59.</w:t>
      </w:r>
      <w:r w:rsidRPr="0058200B">
        <w:rPr>
          <w:noProof/>
        </w:rPr>
        <w:tab/>
        <w:t>Novick MR, Lewis C</w:t>
      </w:r>
      <w:r w:rsidR="00130408" w:rsidRPr="0058200B">
        <w:rPr>
          <w:noProof/>
        </w:rPr>
        <w:t xml:space="preserve"> (1967)</w:t>
      </w:r>
      <w:r w:rsidRPr="0058200B">
        <w:rPr>
          <w:noProof/>
        </w:rPr>
        <w:t xml:space="preserve"> Coefficient alpha and the reliability of composite measurements. Psychometrika</w:t>
      </w:r>
      <w:r w:rsidR="00130408" w:rsidRPr="0058200B">
        <w:rPr>
          <w:noProof/>
        </w:rPr>
        <w:t xml:space="preserve"> </w:t>
      </w:r>
      <w:r w:rsidRPr="0058200B">
        <w:rPr>
          <w:noProof/>
        </w:rPr>
        <w:t>32(1):1-13.</w:t>
      </w:r>
      <w:r w:rsidR="00130408" w:rsidRPr="0058200B">
        <w:rPr>
          <w:noProof/>
        </w:rPr>
        <w:t xml:space="preserve"> https://doi.org/10.1007/BF02289400</w:t>
      </w:r>
    </w:p>
    <w:p w14:paraId="15C94623" w14:textId="6931CDD9" w:rsidR="00D80879" w:rsidRPr="0058200B" w:rsidRDefault="00D80879" w:rsidP="00FA51B0">
      <w:pPr>
        <w:pStyle w:val="EndNoteBibliography"/>
        <w:rPr>
          <w:noProof/>
        </w:rPr>
      </w:pPr>
      <w:r w:rsidRPr="0058200B">
        <w:rPr>
          <w:noProof/>
        </w:rPr>
        <w:t>60.</w:t>
      </w:r>
      <w:r w:rsidRPr="0058200B">
        <w:rPr>
          <w:noProof/>
        </w:rPr>
        <w:tab/>
        <w:t>Fornell C, Larcker DF</w:t>
      </w:r>
      <w:r w:rsidR="00130408" w:rsidRPr="0058200B">
        <w:rPr>
          <w:noProof/>
        </w:rPr>
        <w:t xml:space="preserve"> (1981)</w:t>
      </w:r>
      <w:r w:rsidRPr="0058200B">
        <w:rPr>
          <w:noProof/>
        </w:rPr>
        <w:t xml:space="preserve"> Structural equation models with unobservable variables and measurement error: Algebra and statistics. Sage Publications Sage CA: Los Angeles, CA.</w:t>
      </w:r>
    </w:p>
    <w:p w14:paraId="65946A14" w14:textId="58A5F357" w:rsidR="00D80879" w:rsidRPr="0058200B" w:rsidRDefault="00D80879" w:rsidP="00FA51B0">
      <w:pPr>
        <w:pStyle w:val="EndNoteBibliography"/>
        <w:rPr>
          <w:noProof/>
          <w:lang w:val="en-GB"/>
        </w:rPr>
      </w:pPr>
      <w:r w:rsidRPr="0058200B">
        <w:rPr>
          <w:noProof/>
        </w:rPr>
        <w:lastRenderedPageBreak/>
        <w:t>61.</w:t>
      </w:r>
      <w:r w:rsidRPr="0058200B">
        <w:rPr>
          <w:noProof/>
        </w:rPr>
        <w:tab/>
        <w:t>Duarte C, Pinto-Gouveia J</w:t>
      </w:r>
      <w:r w:rsidR="00130408" w:rsidRPr="0058200B">
        <w:rPr>
          <w:noProof/>
        </w:rPr>
        <w:t xml:space="preserve"> (2017)</w:t>
      </w:r>
      <w:r w:rsidRPr="0058200B">
        <w:rPr>
          <w:noProof/>
        </w:rPr>
        <w:t xml:space="preserve"> Self-defining memories of body image shame and binge eating in men and women: Body image shame and self-criticism in adulthood as mediating mechanisms. </w:t>
      </w:r>
      <w:r w:rsidRPr="0058200B">
        <w:rPr>
          <w:noProof/>
          <w:lang w:val="en-GB"/>
        </w:rPr>
        <w:t>Sex Roles</w:t>
      </w:r>
      <w:r w:rsidR="00130408" w:rsidRPr="0058200B">
        <w:rPr>
          <w:noProof/>
          <w:lang w:val="en-GB"/>
        </w:rPr>
        <w:t xml:space="preserve"> </w:t>
      </w:r>
      <w:r w:rsidRPr="0058200B">
        <w:rPr>
          <w:noProof/>
          <w:lang w:val="en-GB"/>
        </w:rPr>
        <w:t>77(5-6):338–51.</w:t>
      </w:r>
      <w:r w:rsidR="00130408" w:rsidRPr="0058200B">
        <w:rPr>
          <w:noProof/>
          <w:lang w:val="en-GB"/>
        </w:rPr>
        <w:t xml:space="preserve"> https://psycnet.apa.org/doi/10.1007/s11199-016-0728-5</w:t>
      </w:r>
    </w:p>
    <w:p w14:paraId="09B67868" w14:textId="37B3A7B8" w:rsidR="00D80879" w:rsidRPr="0058200B" w:rsidRDefault="00D80879" w:rsidP="00FA51B0">
      <w:pPr>
        <w:pStyle w:val="EndNoteBibliography"/>
        <w:rPr>
          <w:noProof/>
        </w:rPr>
      </w:pPr>
      <w:r w:rsidRPr="0058200B">
        <w:rPr>
          <w:noProof/>
          <w:lang w:val="en-GB"/>
        </w:rPr>
        <w:t>62.</w:t>
      </w:r>
      <w:r w:rsidRPr="0058200B">
        <w:rPr>
          <w:noProof/>
          <w:lang w:val="en-GB"/>
        </w:rPr>
        <w:tab/>
        <w:t>Dakanalis A, Clerici M, Caslini M, Favagrossa L, Prunas A, Volpato C, et al</w:t>
      </w:r>
      <w:r w:rsidR="00130408" w:rsidRPr="0058200B">
        <w:rPr>
          <w:noProof/>
          <w:lang w:val="en-GB"/>
        </w:rPr>
        <w:t xml:space="preserve"> (2014)</w:t>
      </w:r>
      <w:r w:rsidRPr="0058200B">
        <w:rPr>
          <w:noProof/>
          <w:lang w:val="en-GB"/>
        </w:rPr>
        <w:t xml:space="preserve"> </w:t>
      </w:r>
      <w:r w:rsidRPr="0058200B">
        <w:rPr>
          <w:noProof/>
        </w:rPr>
        <w:t>Internalization of sociocultural standards of beauty and disordered eating behaviours: The role of body surveillance, shame and social anxiety. Journal of Psychopathology</w:t>
      </w:r>
      <w:r w:rsidR="00130408" w:rsidRPr="0058200B">
        <w:rPr>
          <w:noProof/>
        </w:rPr>
        <w:t xml:space="preserve"> </w:t>
      </w:r>
      <w:r w:rsidRPr="0058200B">
        <w:rPr>
          <w:noProof/>
        </w:rPr>
        <w:t>20(1):33-</w:t>
      </w:r>
      <w:r w:rsidR="0077131B" w:rsidRPr="0058200B">
        <w:rPr>
          <w:noProof/>
        </w:rPr>
        <w:t>3</w:t>
      </w:r>
      <w:r w:rsidRPr="0058200B">
        <w:rPr>
          <w:noProof/>
        </w:rPr>
        <w:t>7.</w:t>
      </w:r>
    </w:p>
    <w:p w14:paraId="3835D9EA" w14:textId="7C5F7CFC" w:rsidR="00D80879" w:rsidRPr="0058200B" w:rsidRDefault="00D80879" w:rsidP="00FA51B0">
      <w:pPr>
        <w:pStyle w:val="EndNoteBibliography"/>
        <w:rPr>
          <w:noProof/>
        </w:rPr>
      </w:pPr>
      <w:r w:rsidRPr="0058200B">
        <w:rPr>
          <w:noProof/>
        </w:rPr>
        <w:t>63.</w:t>
      </w:r>
      <w:r w:rsidRPr="0058200B">
        <w:rPr>
          <w:noProof/>
        </w:rPr>
        <w:tab/>
        <w:t>Duarte C, Pinto-Gouveia J</w:t>
      </w:r>
      <w:r w:rsidR="0077131B" w:rsidRPr="0058200B">
        <w:rPr>
          <w:noProof/>
        </w:rPr>
        <w:t xml:space="preserve"> (2016)</w:t>
      </w:r>
      <w:r w:rsidRPr="0058200B">
        <w:rPr>
          <w:noProof/>
        </w:rPr>
        <w:t xml:space="preserve"> Body image flexibility mediates the effect of body image-related victimization experiences and shame on binge eating and weight. Eat</w:t>
      </w:r>
      <w:r w:rsidR="0077131B" w:rsidRPr="0058200B">
        <w:rPr>
          <w:noProof/>
        </w:rPr>
        <w:t xml:space="preserve"> </w:t>
      </w:r>
      <w:r w:rsidRPr="0058200B">
        <w:rPr>
          <w:noProof/>
        </w:rPr>
        <w:t>Behav</w:t>
      </w:r>
      <w:r w:rsidR="0077131B" w:rsidRPr="0058200B">
        <w:rPr>
          <w:noProof/>
        </w:rPr>
        <w:t xml:space="preserve"> </w:t>
      </w:r>
      <w:r w:rsidRPr="0058200B">
        <w:rPr>
          <w:noProof/>
        </w:rPr>
        <w:t>23:13-8.</w:t>
      </w:r>
      <w:r w:rsidR="0077131B" w:rsidRPr="0058200B">
        <w:rPr>
          <w:noProof/>
        </w:rPr>
        <w:t xml:space="preserve"> https://doi.org/10.1016/j.eatbeh.2016.07.005</w:t>
      </w:r>
    </w:p>
    <w:p w14:paraId="04F5BF54" w14:textId="7352ABEB" w:rsidR="00D80879" w:rsidRPr="0058200B" w:rsidRDefault="00D80879" w:rsidP="00FA51B0">
      <w:pPr>
        <w:pStyle w:val="EndNoteBibliography"/>
        <w:rPr>
          <w:noProof/>
        </w:rPr>
      </w:pPr>
      <w:r w:rsidRPr="0058200B">
        <w:rPr>
          <w:noProof/>
        </w:rPr>
        <w:t>64.</w:t>
      </w:r>
      <w:r w:rsidRPr="0058200B">
        <w:rPr>
          <w:noProof/>
        </w:rPr>
        <w:tab/>
        <w:t>Duarte C, Pinto-Gouveia J, Ferreira C</w:t>
      </w:r>
      <w:r w:rsidR="0077131B" w:rsidRPr="0058200B">
        <w:rPr>
          <w:noProof/>
        </w:rPr>
        <w:t xml:space="preserve"> (2015) </w:t>
      </w:r>
      <w:r w:rsidRPr="0058200B">
        <w:rPr>
          <w:noProof/>
        </w:rPr>
        <w:t>Ashamed and fused with body image and eating: Binge eating as an avoidance strategy. Clin Psychol Psychother</w:t>
      </w:r>
      <w:r w:rsidR="0077131B" w:rsidRPr="0058200B">
        <w:rPr>
          <w:noProof/>
        </w:rPr>
        <w:t xml:space="preserve"> 24(1):195-202 https://doi.org/10.1002/cpp.1996</w:t>
      </w:r>
    </w:p>
    <w:p w14:paraId="62B99A68" w14:textId="43C432D9" w:rsidR="00D80879" w:rsidRPr="0058200B" w:rsidRDefault="00D80879" w:rsidP="00FA51B0">
      <w:pPr>
        <w:pStyle w:val="EndNoteBibliography"/>
        <w:rPr>
          <w:noProof/>
        </w:rPr>
      </w:pPr>
      <w:r w:rsidRPr="0058200B">
        <w:rPr>
          <w:noProof/>
        </w:rPr>
        <w:t>65.</w:t>
      </w:r>
      <w:r w:rsidRPr="0058200B">
        <w:rPr>
          <w:noProof/>
        </w:rPr>
        <w:tab/>
        <w:t>Gorber SC, Tremblay M, Moher D, Gorber B</w:t>
      </w:r>
      <w:r w:rsidR="0077131B" w:rsidRPr="0058200B">
        <w:rPr>
          <w:noProof/>
        </w:rPr>
        <w:t xml:space="preserve"> (2007)</w:t>
      </w:r>
      <w:r w:rsidRPr="0058200B">
        <w:rPr>
          <w:noProof/>
        </w:rPr>
        <w:t xml:space="preserve"> A comparison of direct vs. self‐report measures for assessing height, weight and body mass index: a systematic review. Obes </w:t>
      </w:r>
      <w:r w:rsidR="0077131B" w:rsidRPr="0058200B">
        <w:rPr>
          <w:noProof/>
        </w:rPr>
        <w:t>R</w:t>
      </w:r>
      <w:r w:rsidRPr="0058200B">
        <w:rPr>
          <w:noProof/>
        </w:rPr>
        <w:t>ev</w:t>
      </w:r>
      <w:r w:rsidR="0077131B" w:rsidRPr="0058200B">
        <w:rPr>
          <w:noProof/>
        </w:rPr>
        <w:t xml:space="preserve"> </w:t>
      </w:r>
      <w:r w:rsidRPr="0058200B">
        <w:rPr>
          <w:noProof/>
        </w:rPr>
        <w:t>8(4):307-26.</w:t>
      </w:r>
      <w:r w:rsidR="0077131B" w:rsidRPr="0058200B">
        <w:rPr>
          <w:noProof/>
        </w:rPr>
        <w:t xml:space="preserve"> https://doi.org/10.1111/j.1467-789x.2007.00347.x</w:t>
      </w:r>
    </w:p>
    <w:p w14:paraId="05657E06" w14:textId="77777777" w:rsidR="00D80879" w:rsidRPr="0058200B" w:rsidRDefault="00D80879" w:rsidP="00FA51B0">
      <w:pPr>
        <w:pStyle w:val="EndNoteBibliography"/>
        <w:rPr>
          <w:noProof/>
        </w:rPr>
      </w:pPr>
      <w:r w:rsidRPr="0058200B">
        <w:rPr>
          <w:noProof/>
        </w:rPr>
        <w:t>66. Matsumoto, D. (2003). Cross-cultural research. In S. F. Davis (Ed.), Handbook of research methods in experimental psychology. Oxford: Blackwell.</w:t>
      </w:r>
    </w:p>
    <w:p w14:paraId="21A0516C" w14:textId="77777777" w:rsidR="00D80879" w:rsidRPr="0058200B" w:rsidRDefault="00D80879" w:rsidP="00FA51B0">
      <w:pPr>
        <w:pStyle w:val="EndNoteBibliography"/>
        <w:ind w:firstLine="360"/>
      </w:pPr>
    </w:p>
    <w:p w14:paraId="1E605A47" w14:textId="77777777" w:rsidR="00D80879" w:rsidRPr="0058200B" w:rsidRDefault="00D80879" w:rsidP="00FA51B0">
      <w:pPr>
        <w:spacing w:line="360" w:lineRule="auto"/>
        <w:jc w:val="both"/>
      </w:pPr>
      <w:r w:rsidRPr="0058200B">
        <w:br w:type="page"/>
      </w:r>
    </w:p>
    <w:p w14:paraId="7174188D" w14:textId="77777777" w:rsidR="00D80879" w:rsidRPr="0058200B" w:rsidRDefault="00D80879" w:rsidP="00FA51B0">
      <w:pPr>
        <w:spacing w:line="480" w:lineRule="auto"/>
        <w:outlineLvl w:val="0"/>
        <w:rPr>
          <w:b/>
        </w:rPr>
      </w:pPr>
      <w:r w:rsidRPr="0058200B">
        <w:rPr>
          <w:b/>
        </w:rPr>
        <w:lastRenderedPageBreak/>
        <w:t>Table 1</w:t>
      </w:r>
    </w:p>
    <w:p w14:paraId="0DDED35C" w14:textId="77777777" w:rsidR="00D80879" w:rsidRPr="0058200B" w:rsidRDefault="00D80879" w:rsidP="00FA51B0">
      <w:pPr>
        <w:spacing w:line="480" w:lineRule="auto"/>
        <w:rPr>
          <w:i/>
        </w:rPr>
      </w:pPr>
      <w:r w:rsidRPr="0058200B">
        <w:rPr>
          <w:i/>
        </w:rPr>
        <w:t>Items’ standardized regression weights (SRW) and squared multiple correlations (SMC)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30"/>
        <w:gridCol w:w="892"/>
        <w:gridCol w:w="888"/>
      </w:tblGrid>
      <w:tr w:rsidR="00D80879" w:rsidRPr="0058200B" w14:paraId="26932734" w14:textId="77777777" w:rsidTr="00FA51B0">
        <w:trPr>
          <w:trHeight w:val="293"/>
        </w:trPr>
        <w:tc>
          <w:tcPr>
            <w:tcW w:w="7230" w:type="dxa"/>
            <w:tcBorders>
              <w:top w:val="single" w:sz="4" w:space="0" w:color="auto"/>
              <w:bottom w:val="single" w:sz="4" w:space="0" w:color="auto"/>
            </w:tcBorders>
          </w:tcPr>
          <w:p w14:paraId="385F26E5" w14:textId="77777777" w:rsidR="00D80879" w:rsidRPr="0058200B" w:rsidRDefault="00D80879" w:rsidP="00FA51B0">
            <w:pPr>
              <w:spacing w:line="480" w:lineRule="auto"/>
              <w:rPr>
                <w:sz w:val="16"/>
                <w:szCs w:val="16"/>
              </w:rPr>
            </w:pPr>
            <w:r w:rsidRPr="0058200B">
              <w:rPr>
                <w:sz w:val="16"/>
                <w:szCs w:val="16"/>
              </w:rPr>
              <w:t xml:space="preserve">Items </w:t>
            </w:r>
          </w:p>
        </w:tc>
        <w:tc>
          <w:tcPr>
            <w:tcW w:w="892" w:type="dxa"/>
            <w:tcBorders>
              <w:top w:val="single" w:sz="4" w:space="0" w:color="auto"/>
              <w:bottom w:val="single" w:sz="4" w:space="0" w:color="auto"/>
            </w:tcBorders>
          </w:tcPr>
          <w:p w14:paraId="3563FB0E" w14:textId="77777777" w:rsidR="00D80879" w:rsidRPr="0058200B" w:rsidRDefault="00D80879" w:rsidP="00FA51B0">
            <w:pPr>
              <w:spacing w:line="480" w:lineRule="auto"/>
              <w:rPr>
                <w:sz w:val="16"/>
                <w:szCs w:val="16"/>
              </w:rPr>
            </w:pPr>
            <w:r w:rsidRPr="0058200B">
              <w:rPr>
                <w:sz w:val="16"/>
                <w:szCs w:val="16"/>
              </w:rPr>
              <w:t>SRW</w:t>
            </w:r>
          </w:p>
        </w:tc>
        <w:tc>
          <w:tcPr>
            <w:tcW w:w="888" w:type="dxa"/>
            <w:tcBorders>
              <w:top w:val="single" w:sz="4" w:space="0" w:color="auto"/>
              <w:bottom w:val="single" w:sz="4" w:space="0" w:color="auto"/>
            </w:tcBorders>
          </w:tcPr>
          <w:p w14:paraId="57A31616" w14:textId="77777777" w:rsidR="00D80879" w:rsidRPr="0058200B" w:rsidRDefault="00D80879" w:rsidP="00FA51B0">
            <w:pPr>
              <w:spacing w:line="480" w:lineRule="auto"/>
              <w:rPr>
                <w:sz w:val="16"/>
                <w:szCs w:val="16"/>
              </w:rPr>
            </w:pPr>
            <w:r w:rsidRPr="0058200B">
              <w:rPr>
                <w:sz w:val="16"/>
                <w:szCs w:val="16"/>
              </w:rPr>
              <w:t>SMC</w:t>
            </w:r>
          </w:p>
        </w:tc>
      </w:tr>
      <w:tr w:rsidR="00D80879" w:rsidRPr="0058200B" w14:paraId="594ADDF0" w14:textId="77777777" w:rsidTr="00FA51B0">
        <w:tc>
          <w:tcPr>
            <w:tcW w:w="7230" w:type="dxa"/>
            <w:tcBorders>
              <w:top w:val="single" w:sz="4" w:space="0" w:color="auto"/>
            </w:tcBorders>
          </w:tcPr>
          <w:p w14:paraId="7653CE3A" w14:textId="77777777" w:rsidR="00D80879" w:rsidRPr="0058200B" w:rsidRDefault="00D80879" w:rsidP="00FA51B0">
            <w:pPr>
              <w:spacing w:line="480" w:lineRule="auto"/>
              <w:rPr>
                <w:b/>
                <w:i/>
                <w:sz w:val="16"/>
                <w:szCs w:val="16"/>
              </w:rPr>
            </w:pPr>
            <w:r w:rsidRPr="0058200B">
              <w:rPr>
                <w:b/>
                <w:i/>
                <w:sz w:val="16"/>
                <w:szCs w:val="16"/>
              </w:rPr>
              <w:t>External</w:t>
            </w:r>
          </w:p>
        </w:tc>
        <w:tc>
          <w:tcPr>
            <w:tcW w:w="892" w:type="dxa"/>
            <w:tcBorders>
              <w:top w:val="single" w:sz="4" w:space="0" w:color="auto"/>
            </w:tcBorders>
          </w:tcPr>
          <w:p w14:paraId="081B8D32" w14:textId="77777777" w:rsidR="00D80879" w:rsidRPr="0058200B" w:rsidRDefault="00D80879" w:rsidP="00FA51B0">
            <w:pPr>
              <w:spacing w:line="480" w:lineRule="auto"/>
              <w:rPr>
                <w:sz w:val="16"/>
                <w:szCs w:val="16"/>
              </w:rPr>
            </w:pPr>
          </w:p>
        </w:tc>
        <w:tc>
          <w:tcPr>
            <w:tcW w:w="888" w:type="dxa"/>
            <w:tcBorders>
              <w:top w:val="single" w:sz="4" w:space="0" w:color="auto"/>
            </w:tcBorders>
          </w:tcPr>
          <w:p w14:paraId="24047009" w14:textId="77777777" w:rsidR="00D80879" w:rsidRPr="0058200B" w:rsidRDefault="00D80879" w:rsidP="00FA51B0">
            <w:pPr>
              <w:spacing w:line="480" w:lineRule="auto"/>
              <w:rPr>
                <w:sz w:val="16"/>
                <w:szCs w:val="16"/>
              </w:rPr>
            </w:pPr>
          </w:p>
        </w:tc>
      </w:tr>
      <w:tr w:rsidR="00D80879" w:rsidRPr="0058200B" w14:paraId="6FFDF018" w14:textId="77777777" w:rsidTr="00FA51B0">
        <w:tc>
          <w:tcPr>
            <w:tcW w:w="7230" w:type="dxa"/>
          </w:tcPr>
          <w:p w14:paraId="283123C5" w14:textId="77777777" w:rsidR="00D80879" w:rsidRPr="0058200B" w:rsidRDefault="00D80879" w:rsidP="00FA51B0">
            <w:pPr>
              <w:spacing w:line="480" w:lineRule="auto"/>
              <w:rPr>
                <w:sz w:val="16"/>
                <w:szCs w:val="16"/>
              </w:rPr>
            </w:pPr>
            <w:r w:rsidRPr="0058200B">
              <w:rPr>
                <w:sz w:val="16"/>
                <w:szCs w:val="16"/>
              </w:rPr>
              <w:t>2. I avoid social situations (e.g., going out, parties) because of my physical appearance.</w:t>
            </w:r>
          </w:p>
        </w:tc>
        <w:tc>
          <w:tcPr>
            <w:tcW w:w="892" w:type="dxa"/>
          </w:tcPr>
          <w:p w14:paraId="0035FF68" w14:textId="77777777" w:rsidR="00D80879" w:rsidRPr="0058200B" w:rsidRDefault="00D80879" w:rsidP="00FA51B0">
            <w:pPr>
              <w:spacing w:line="480" w:lineRule="auto"/>
              <w:rPr>
                <w:sz w:val="16"/>
                <w:szCs w:val="16"/>
              </w:rPr>
            </w:pPr>
            <w:r w:rsidRPr="0058200B">
              <w:rPr>
                <w:sz w:val="16"/>
                <w:szCs w:val="16"/>
              </w:rPr>
              <w:t>.68</w:t>
            </w:r>
          </w:p>
        </w:tc>
        <w:tc>
          <w:tcPr>
            <w:tcW w:w="888" w:type="dxa"/>
          </w:tcPr>
          <w:p w14:paraId="3293ED28" w14:textId="77777777" w:rsidR="00D80879" w:rsidRPr="0058200B" w:rsidRDefault="00D80879" w:rsidP="00FA51B0">
            <w:pPr>
              <w:spacing w:line="480" w:lineRule="auto"/>
              <w:rPr>
                <w:sz w:val="16"/>
                <w:szCs w:val="16"/>
              </w:rPr>
            </w:pPr>
            <w:r w:rsidRPr="0058200B">
              <w:rPr>
                <w:sz w:val="16"/>
                <w:szCs w:val="16"/>
              </w:rPr>
              <w:t>.46</w:t>
            </w:r>
          </w:p>
        </w:tc>
      </w:tr>
      <w:tr w:rsidR="00D80879" w:rsidRPr="0058200B" w14:paraId="74FAB9AC" w14:textId="77777777" w:rsidTr="00FA51B0">
        <w:tc>
          <w:tcPr>
            <w:tcW w:w="7230" w:type="dxa"/>
          </w:tcPr>
          <w:p w14:paraId="7BF0CBC4" w14:textId="77777777" w:rsidR="00D80879" w:rsidRPr="0058200B" w:rsidRDefault="00D80879" w:rsidP="00FA51B0">
            <w:pPr>
              <w:spacing w:line="480" w:lineRule="auto"/>
              <w:rPr>
                <w:sz w:val="16"/>
                <w:szCs w:val="16"/>
              </w:rPr>
            </w:pPr>
            <w:r w:rsidRPr="0058200B">
              <w:rPr>
                <w:sz w:val="16"/>
                <w:szCs w:val="16"/>
              </w:rPr>
              <w:t>6. The relationship I have with my body prevents me from having an intimate relationship with someone.</w:t>
            </w:r>
          </w:p>
        </w:tc>
        <w:tc>
          <w:tcPr>
            <w:tcW w:w="892" w:type="dxa"/>
          </w:tcPr>
          <w:p w14:paraId="5FC61291" w14:textId="77777777" w:rsidR="00D80879" w:rsidRPr="0058200B" w:rsidRDefault="00D80879" w:rsidP="00FA51B0">
            <w:pPr>
              <w:spacing w:line="480" w:lineRule="auto"/>
              <w:rPr>
                <w:sz w:val="16"/>
                <w:szCs w:val="16"/>
              </w:rPr>
            </w:pPr>
            <w:r w:rsidRPr="0058200B">
              <w:rPr>
                <w:sz w:val="16"/>
                <w:szCs w:val="16"/>
              </w:rPr>
              <w:t>.76</w:t>
            </w:r>
          </w:p>
        </w:tc>
        <w:tc>
          <w:tcPr>
            <w:tcW w:w="888" w:type="dxa"/>
          </w:tcPr>
          <w:p w14:paraId="4CC321F6" w14:textId="77777777" w:rsidR="00D80879" w:rsidRPr="0058200B" w:rsidRDefault="00D80879" w:rsidP="00FA51B0">
            <w:pPr>
              <w:spacing w:line="480" w:lineRule="auto"/>
              <w:rPr>
                <w:sz w:val="16"/>
                <w:szCs w:val="16"/>
              </w:rPr>
            </w:pPr>
            <w:r w:rsidRPr="0058200B">
              <w:rPr>
                <w:sz w:val="16"/>
                <w:szCs w:val="16"/>
              </w:rPr>
              <w:t>.57</w:t>
            </w:r>
          </w:p>
        </w:tc>
      </w:tr>
      <w:tr w:rsidR="00D80879" w:rsidRPr="0058200B" w14:paraId="6AC694CB" w14:textId="77777777" w:rsidTr="00FA51B0">
        <w:trPr>
          <w:trHeight w:val="321"/>
        </w:trPr>
        <w:tc>
          <w:tcPr>
            <w:tcW w:w="7230" w:type="dxa"/>
          </w:tcPr>
          <w:p w14:paraId="51B1FD7C" w14:textId="77777777" w:rsidR="00D80879" w:rsidRPr="0058200B" w:rsidRDefault="00D80879" w:rsidP="00FA51B0">
            <w:pPr>
              <w:tabs>
                <w:tab w:val="left" w:pos="1080"/>
              </w:tabs>
              <w:spacing w:line="480" w:lineRule="auto"/>
              <w:rPr>
                <w:sz w:val="16"/>
                <w:szCs w:val="16"/>
              </w:rPr>
            </w:pPr>
            <w:r w:rsidRPr="0058200B">
              <w:rPr>
                <w:sz w:val="16"/>
                <w:szCs w:val="16"/>
              </w:rPr>
              <w:t>9. I avoid moving my body (for example, dancing) in public places because I feel I am exposing my physical appearance to the criticism of others.</w:t>
            </w:r>
          </w:p>
        </w:tc>
        <w:tc>
          <w:tcPr>
            <w:tcW w:w="892" w:type="dxa"/>
          </w:tcPr>
          <w:p w14:paraId="34565D95" w14:textId="77777777" w:rsidR="00D80879" w:rsidRPr="0058200B" w:rsidRDefault="00D80879" w:rsidP="00FA51B0">
            <w:pPr>
              <w:spacing w:line="480" w:lineRule="auto"/>
              <w:rPr>
                <w:sz w:val="16"/>
                <w:szCs w:val="16"/>
              </w:rPr>
            </w:pPr>
            <w:r w:rsidRPr="0058200B">
              <w:rPr>
                <w:sz w:val="16"/>
                <w:szCs w:val="16"/>
              </w:rPr>
              <w:t>.71</w:t>
            </w:r>
          </w:p>
        </w:tc>
        <w:tc>
          <w:tcPr>
            <w:tcW w:w="888" w:type="dxa"/>
          </w:tcPr>
          <w:p w14:paraId="7050E74E" w14:textId="77777777" w:rsidR="00D80879" w:rsidRPr="0058200B" w:rsidRDefault="00D80879" w:rsidP="00FA51B0">
            <w:pPr>
              <w:spacing w:line="480" w:lineRule="auto"/>
              <w:rPr>
                <w:sz w:val="16"/>
                <w:szCs w:val="16"/>
              </w:rPr>
            </w:pPr>
            <w:r w:rsidRPr="0058200B">
              <w:rPr>
                <w:sz w:val="16"/>
                <w:szCs w:val="16"/>
              </w:rPr>
              <w:t>.51</w:t>
            </w:r>
          </w:p>
        </w:tc>
      </w:tr>
      <w:tr w:rsidR="00D80879" w:rsidRPr="0058200B" w14:paraId="7854D33E" w14:textId="77777777" w:rsidTr="00FA51B0">
        <w:tc>
          <w:tcPr>
            <w:tcW w:w="7230" w:type="dxa"/>
          </w:tcPr>
          <w:p w14:paraId="5F471A84" w14:textId="77777777" w:rsidR="00D80879" w:rsidRPr="0058200B" w:rsidRDefault="00D80879" w:rsidP="00FA51B0">
            <w:pPr>
              <w:spacing w:line="480" w:lineRule="auto"/>
              <w:rPr>
                <w:sz w:val="16"/>
                <w:szCs w:val="16"/>
              </w:rPr>
            </w:pPr>
            <w:r w:rsidRPr="0058200B">
              <w:rPr>
                <w:sz w:val="16"/>
                <w:szCs w:val="16"/>
              </w:rPr>
              <w:t>10. I feel uncomfortable in social situations because I feel that people may criticize me because of my body shape.</w:t>
            </w:r>
          </w:p>
        </w:tc>
        <w:tc>
          <w:tcPr>
            <w:tcW w:w="892" w:type="dxa"/>
          </w:tcPr>
          <w:p w14:paraId="45D13403" w14:textId="77777777" w:rsidR="00D80879" w:rsidRPr="0058200B" w:rsidRDefault="00D80879" w:rsidP="00FA51B0">
            <w:pPr>
              <w:spacing w:line="480" w:lineRule="auto"/>
              <w:rPr>
                <w:sz w:val="16"/>
                <w:szCs w:val="16"/>
              </w:rPr>
            </w:pPr>
            <w:r w:rsidRPr="0058200B">
              <w:rPr>
                <w:sz w:val="16"/>
                <w:szCs w:val="16"/>
              </w:rPr>
              <w:t>.82</w:t>
            </w:r>
          </w:p>
        </w:tc>
        <w:tc>
          <w:tcPr>
            <w:tcW w:w="888" w:type="dxa"/>
          </w:tcPr>
          <w:p w14:paraId="05C52CD0" w14:textId="77777777" w:rsidR="00D80879" w:rsidRPr="0058200B" w:rsidRDefault="00D80879" w:rsidP="00FA51B0">
            <w:pPr>
              <w:spacing w:line="480" w:lineRule="auto"/>
              <w:rPr>
                <w:sz w:val="16"/>
                <w:szCs w:val="16"/>
              </w:rPr>
            </w:pPr>
            <w:r w:rsidRPr="0058200B">
              <w:rPr>
                <w:sz w:val="16"/>
                <w:szCs w:val="16"/>
              </w:rPr>
              <w:t>.67</w:t>
            </w:r>
          </w:p>
        </w:tc>
      </w:tr>
      <w:tr w:rsidR="00D80879" w:rsidRPr="0058200B" w14:paraId="03317D46" w14:textId="77777777" w:rsidTr="00FA51B0">
        <w:tc>
          <w:tcPr>
            <w:tcW w:w="7230" w:type="dxa"/>
          </w:tcPr>
          <w:p w14:paraId="6938EDC1" w14:textId="77777777" w:rsidR="00D80879" w:rsidRPr="0058200B" w:rsidRDefault="00D80879" w:rsidP="00FA51B0">
            <w:pPr>
              <w:spacing w:line="480" w:lineRule="auto"/>
              <w:rPr>
                <w:sz w:val="16"/>
                <w:szCs w:val="16"/>
              </w:rPr>
            </w:pPr>
            <w:r w:rsidRPr="0058200B">
              <w:rPr>
                <w:sz w:val="16"/>
                <w:szCs w:val="16"/>
              </w:rPr>
              <w:t>12. My physical appearance makes me feel inferior in relation to others.</w:t>
            </w:r>
          </w:p>
        </w:tc>
        <w:tc>
          <w:tcPr>
            <w:tcW w:w="892" w:type="dxa"/>
          </w:tcPr>
          <w:p w14:paraId="4805E53F" w14:textId="77777777" w:rsidR="00D80879" w:rsidRPr="0058200B" w:rsidRDefault="00D80879" w:rsidP="00FA51B0">
            <w:pPr>
              <w:spacing w:line="480" w:lineRule="auto"/>
              <w:rPr>
                <w:sz w:val="16"/>
                <w:szCs w:val="16"/>
              </w:rPr>
            </w:pPr>
            <w:r w:rsidRPr="0058200B">
              <w:rPr>
                <w:sz w:val="16"/>
                <w:szCs w:val="16"/>
              </w:rPr>
              <w:t>.86</w:t>
            </w:r>
          </w:p>
        </w:tc>
        <w:tc>
          <w:tcPr>
            <w:tcW w:w="888" w:type="dxa"/>
          </w:tcPr>
          <w:p w14:paraId="25387D73" w14:textId="77777777" w:rsidR="00D80879" w:rsidRPr="0058200B" w:rsidRDefault="00D80879" w:rsidP="00FA51B0">
            <w:pPr>
              <w:spacing w:line="480" w:lineRule="auto"/>
              <w:rPr>
                <w:sz w:val="16"/>
                <w:szCs w:val="16"/>
              </w:rPr>
            </w:pPr>
            <w:r w:rsidRPr="0058200B">
              <w:rPr>
                <w:sz w:val="16"/>
                <w:szCs w:val="16"/>
              </w:rPr>
              <w:t>.74</w:t>
            </w:r>
          </w:p>
        </w:tc>
      </w:tr>
      <w:tr w:rsidR="00D80879" w:rsidRPr="0058200B" w14:paraId="24919359" w14:textId="77777777" w:rsidTr="00FA51B0">
        <w:tc>
          <w:tcPr>
            <w:tcW w:w="7230" w:type="dxa"/>
          </w:tcPr>
          <w:p w14:paraId="1C9F8767" w14:textId="77777777" w:rsidR="00D80879" w:rsidRPr="0058200B" w:rsidRDefault="00D80879" w:rsidP="00FA51B0">
            <w:pPr>
              <w:spacing w:line="480" w:lineRule="auto"/>
              <w:rPr>
                <w:sz w:val="16"/>
                <w:szCs w:val="16"/>
              </w:rPr>
            </w:pPr>
            <w:r w:rsidRPr="0058200B">
              <w:rPr>
                <w:sz w:val="16"/>
                <w:szCs w:val="16"/>
              </w:rPr>
              <w:t>13. I do not like to exercise in front of others because I am afraid of how they might evaluate me.</w:t>
            </w:r>
          </w:p>
        </w:tc>
        <w:tc>
          <w:tcPr>
            <w:tcW w:w="892" w:type="dxa"/>
          </w:tcPr>
          <w:p w14:paraId="2F1A2AE6" w14:textId="77777777" w:rsidR="00D80879" w:rsidRPr="0058200B" w:rsidRDefault="00D80879" w:rsidP="00FA51B0">
            <w:pPr>
              <w:spacing w:line="480" w:lineRule="auto"/>
              <w:rPr>
                <w:sz w:val="16"/>
                <w:szCs w:val="16"/>
              </w:rPr>
            </w:pPr>
            <w:r w:rsidRPr="0058200B">
              <w:rPr>
                <w:sz w:val="16"/>
                <w:szCs w:val="16"/>
              </w:rPr>
              <w:t>.66</w:t>
            </w:r>
          </w:p>
        </w:tc>
        <w:tc>
          <w:tcPr>
            <w:tcW w:w="888" w:type="dxa"/>
          </w:tcPr>
          <w:p w14:paraId="19EC980B" w14:textId="77777777" w:rsidR="00D80879" w:rsidRPr="0058200B" w:rsidRDefault="00D80879" w:rsidP="00FA51B0">
            <w:pPr>
              <w:spacing w:line="480" w:lineRule="auto"/>
              <w:rPr>
                <w:sz w:val="16"/>
                <w:szCs w:val="16"/>
              </w:rPr>
            </w:pPr>
            <w:r w:rsidRPr="0058200B">
              <w:rPr>
                <w:sz w:val="16"/>
                <w:szCs w:val="16"/>
              </w:rPr>
              <w:t>.43</w:t>
            </w:r>
          </w:p>
        </w:tc>
      </w:tr>
      <w:tr w:rsidR="00D80879" w:rsidRPr="0058200B" w14:paraId="760E8972" w14:textId="77777777" w:rsidTr="00FA51B0">
        <w:tc>
          <w:tcPr>
            <w:tcW w:w="7230" w:type="dxa"/>
          </w:tcPr>
          <w:p w14:paraId="7FCE7D64" w14:textId="77777777" w:rsidR="00D80879" w:rsidRPr="0058200B" w:rsidRDefault="00D80879" w:rsidP="00FA51B0">
            <w:pPr>
              <w:spacing w:line="480" w:lineRule="auto"/>
              <w:rPr>
                <w:sz w:val="16"/>
                <w:szCs w:val="16"/>
              </w:rPr>
            </w:pPr>
            <w:r w:rsidRPr="0058200B">
              <w:rPr>
                <w:sz w:val="16"/>
                <w:szCs w:val="16"/>
              </w:rPr>
              <w:t>14. The relationship I have with my physical appearance makes it difficult for me to feel comfortable in social situations.</w:t>
            </w:r>
          </w:p>
        </w:tc>
        <w:tc>
          <w:tcPr>
            <w:tcW w:w="892" w:type="dxa"/>
          </w:tcPr>
          <w:p w14:paraId="2FAD7125" w14:textId="77777777" w:rsidR="00D80879" w:rsidRPr="0058200B" w:rsidRDefault="00D80879" w:rsidP="00FA51B0">
            <w:pPr>
              <w:spacing w:line="480" w:lineRule="auto"/>
              <w:rPr>
                <w:sz w:val="16"/>
                <w:szCs w:val="16"/>
              </w:rPr>
            </w:pPr>
            <w:r w:rsidRPr="0058200B">
              <w:rPr>
                <w:sz w:val="16"/>
                <w:szCs w:val="16"/>
              </w:rPr>
              <w:t>.89</w:t>
            </w:r>
          </w:p>
        </w:tc>
        <w:tc>
          <w:tcPr>
            <w:tcW w:w="888" w:type="dxa"/>
          </w:tcPr>
          <w:p w14:paraId="2BDA702F" w14:textId="77777777" w:rsidR="00D80879" w:rsidRPr="0058200B" w:rsidRDefault="00D80879" w:rsidP="00FA51B0">
            <w:pPr>
              <w:spacing w:line="480" w:lineRule="auto"/>
              <w:rPr>
                <w:sz w:val="16"/>
                <w:szCs w:val="16"/>
              </w:rPr>
            </w:pPr>
            <w:r w:rsidRPr="0058200B">
              <w:rPr>
                <w:sz w:val="16"/>
                <w:szCs w:val="16"/>
              </w:rPr>
              <w:t>.79</w:t>
            </w:r>
          </w:p>
        </w:tc>
      </w:tr>
      <w:tr w:rsidR="00D80879" w:rsidRPr="0058200B" w14:paraId="5A8BBA2B" w14:textId="77777777" w:rsidTr="00FA51B0">
        <w:tc>
          <w:tcPr>
            <w:tcW w:w="7230" w:type="dxa"/>
          </w:tcPr>
          <w:p w14:paraId="26BBDA78" w14:textId="77777777" w:rsidR="00D80879" w:rsidRPr="0058200B" w:rsidRDefault="00D80879" w:rsidP="00FA51B0">
            <w:pPr>
              <w:spacing w:line="480" w:lineRule="auto"/>
              <w:rPr>
                <w:b/>
                <w:i/>
                <w:sz w:val="16"/>
                <w:szCs w:val="16"/>
              </w:rPr>
            </w:pPr>
            <w:r w:rsidRPr="0058200B">
              <w:rPr>
                <w:b/>
                <w:i/>
                <w:sz w:val="16"/>
                <w:szCs w:val="16"/>
              </w:rPr>
              <w:t>Internal</w:t>
            </w:r>
          </w:p>
        </w:tc>
        <w:tc>
          <w:tcPr>
            <w:tcW w:w="892" w:type="dxa"/>
          </w:tcPr>
          <w:p w14:paraId="0FB8F168" w14:textId="77777777" w:rsidR="00D80879" w:rsidRPr="0058200B" w:rsidRDefault="00D80879" w:rsidP="00FA51B0">
            <w:pPr>
              <w:spacing w:line="480" w:lineRule="auto"/>
              <w:rPr>
                <w:sz w:val="16"/>
                <w:szCs w:val="16"/>
              </w:rPr>
            </w:pPr>
          </w:p>
        </w:tc>
        <w:tc>
          <w:tcPr>
            <w:tcW w:w="888" w:type="dxa"/>
          </w:tcPr>
          <w:p w14:paraId="4511E505" w14:textId="77777777" w:rsidR="00D80879" w:rsidRPr="0058200B" w:rsidRDefault="00D80879" w:rsidP="00FA51B0">
            <w:pPr>
              <w:spacing w:line="480" w:lineRule="auto"/>
              <w:rPr>
                <w:sz w:val="16"/>
                <w:szCs w:val="16"/>
              </w:rPr>
            </w:pPr>
          </w:p>
        </w:tc>
      </w:tr>
      <w:tr w:rsidR="00D80879" w:rsidRPr="0058200B" w14:paraId="01C544AE" w14:textId="77777777" w:rsidTr="00FA51B0">
        <w:tc>
          <w:tcPr>
            <w:tcW w:w="7230" w:type="dxa"/>
          </w:tcPr>
          <w:p w14:paraId="3D71FD28" w14:textId="77777777" w:rsidR="00D80879" w:rsidRPr="0058200B" w:rsidRDefault="00D80879" w:rsidP="00FA51B0">
            <w:pPr>
              <w:spacing w:line="480" w:lineRule="auto"/>
              <w:rPr>
                <w:sz w:val="16"/>
                <w:szCs w:val="16"/>
              </w:rPr>
            </w:pPr>
            <w:r w:rsidRPr="0058200B">
              <w:rPr>
                <w:sz w:val="16"/>
                <w:szCs w:val="16"/>
              </w:rPr>
              <w:t>1. I avoid wearing tight clothes that reveal my body shape.</w:t>
            </w:r>
          </w:p>
        </w:tc>
        <w:tc>
          <w:tcPr>
            <w:tcW w:w="892" w:type="dxa"/>
          </w:tcPr>
          <w:p w14:paraId="5909B2D5" w14:textId="77777777" w:rsidR="00D80879" w:rsidRPr="0058200B" w:rsidRDefault="00D80879" w:rsidP="00FA51B0">
            <w:pPr>
              <w:spacing w:line="480" w:lineRule="auto"/>
              <w:rPr>
                <w:sz w:val="16"/>
                <w:szCs w:val="16"/>
              </w:rPr>
            </w:pPr>
            <w:r w:rsidRPr="0058200B">
              <w:rPr>
                <w:sz w:val="16"/>
                <w:szCs w:val="16"/>
              </w:rPr>
              <w:t>.65</w:t>
            </w:r>
          </w:p>
        </w:tc>
        <w:tc>
          <w:tcPr>
            <w:tcW w:w="888" w:type="dxa"/>
          </w:tcPr>
          <w:p w14:paraId="641E8445" w14:textId="77777777" w:rsidR="00D80879" w:rsidRPr="0058200B" w:rsidRDefault="00D80879" w:rsidP="00FA51B0">
            <w:pPr>
              <w:spacing w:line="480" w:lineRule="auto"/>
              <w:rPr>
                <w:sz w:val="16"/>
                <w:szCs w:val="16"/>
              </w:rPr>
            </w:pPr>
            <w:r w:rsidRPr="0058200B">
              <w:rPr>
                <w:sz w:val="16"/>
                <w:szCs w:val="16"/>
              </w:rPr>
              <w:t>.42</w:t>
            </w:r>
          </w:p>
        </w:tc>
      </w:tr>
      <w:tr w:rsidR="00D80879" w:rsidRPr="0058200B" w14:paraId="32F798EB" w14:textId="77777777" w:rsidTr="00FA51B0">
        <w:tc>
          <w:tcPr>
            <w:tcW w:w="7230" w:type="dxa"/>
          </w:tcPr>
          <w:p w14:paraId="07E8731F" w14:textId="77777777" w:rsidR="00D80879" w:rsidRPr="0058200B" w:rsidRDefault="00D80879" w:rsidP="00FA51B0">
            <w:pPr>
              <w:spacing w:line="480" w:lineRule="auto"/>
              <w:rPr>
                <w:sz w:val="16"/>
                <w:szCs w:val="16"/>
              </w:rPr>
            </w:pPr>
            <w:r w:rsidRPr="0058200B">
              <w:rPr>
                <w:sz w:val="16"/>
                <w:szCs w:val="16"/>
              </w:rPr>
              <w:t>3. It bothers me to see my body undressed.</w:t>
            </w:r>
          </w:p>
        </w:tc>
        <w:tc>
          <w:tcPr>
            <w:tcW w:w="892" w:type="dxa"/>
          </w:tcPr>
          <w:p w14:paraId="7B9530AC" w14:textId="77777777" w:rsidR="00D80879" w:rsidRPr="0058200B" w:rsidRDefault="00D80879" w:rsidP="00FA51B0">
            <w:pPr>
              <w:spacing w:line="480" w:lineRule="auto"/>
              <w:rPr>
                <w:sz w:val="16"/>
                <w:szCs w:val="16"/>
              </w:rPr>
            </w:pPr>
            <w:r w:rsidRPr="0058200B">
              <w:rPr>
                <w:sz w:val="16"/>
                <w:szCs w:val="16"/>
              </w:rPr>
              <w:t>.79</w:t>
            </w:r>
          </w:p>
        </w:tc>
        <w:tc>
          <w:tcPr>
            <w:tcW w:w="888" w:type="dxa"/>
          </w:tcPr>
          <w:p w14:paraId="2579211A" w14:textId="77777777" w:rsidR="00D80879" w:rsidRPr="0058200B" w:rsidRDefault="00D80879" w:rsidP="00FA51B0">
            <w:pPr>
              <w:spacing w:line="480" w:lineRule="auto"/>
              <w:rPr>
                <w:sz w:val="16"/>
                <w:szCs w:val="16"/>
              </w:rPr>
            </w:pPr>
            <w:r w:rsidRPr="0058200B">
              <w:rPr>
                <w:sz w:val="16"/>
                <w:szCs w:val="16"/>
              </w:rPr>
              <w:t>.62</w:t>
            </w:r>
          </w:p>
        </w:tc>
      </w:tr>
      <w:tr w:rsidR="00D80879" w:rsidRPr="0058200B" w14:paraId="36694F21" w14:textId="77777777" w:rsidTr="00FA51B0">
        <w:tc>
          <w:tcPr>
            <w:tcW w:w="7230" w:type="dxa"/>
          </w:tcPr>
          <w:p w14:paraId="5FB24B3B" w14:textId="77777777" w:rsidR="00D80879" w:rsidRPr="0058200B" w:rsidRDefault="00D80879" w:rsidP="00FA51B0">
            <w:pPr>
              <w:spacing w:line="480" w:lineRule="auto"/>
              <w:rPr>
                <w:sz w:val="16"/>
                <w:szCs w:val="16"/>
              </w:rPr>
            </w:pPr>
            <w:r w:rsidRPr="0058200B">
              <w:rPr>
                <w:sz w:val="16"/>
                <w:szCs w:val="16"/>
              </w:rPr>
              <w:t>4. When I see my body in the mirror I feel I am a defective person.</w:t>
            </w:r>
          </w:p>
        </w:tc>
        <w:tc>
          <w:tcPr>
            <w:tcW w:w="892" w:type="dxa"/>
          </w:tcPr>
          <w:p w14:paraId="55FD0ACC" w14:textId="77777777" w:rsidR="00D80879" w:rsidRPr="0058200B" w:rsidRDefault="00D80879" w:rsidP="00FA51B0">
            <w:pPr>
              <w:spacing w:line="480" w:lineRule="auto"/>
              <w:rPr>
                <w:sz w:val="16"/>
                <w:szCs w:val="16"/>
              </w:rPr>
            </w:pPr>
            <w:r w:rsidRPr="0058200B">
              <w:rPr>
                <w:sz w:val="16"/>
                <w:szCs w:val="16"/>
              </w:rPr>
              <w:t>.77</w:t>
            </w:r>
          </w:p>
        </w:tc>
        <w:tc>
          <w:tcPr>
            <w:tcW w:w="888" w:type="dxa"/>
          </w:tcPr>
          <w:p w14:paraId="67941151" w14:textId="77777777" w:rsidR="00D80879" w:rsidRPr="0058200B" w:rsidRDefault="00D80879" w:rsidP="00FA51B0">
            <w:pPr>
              <w:spacing w:line="480" w:lineRule="auto"/>
              <w:rPr>
                <w:sz w:val="16"/>
                <w:szCs w:val="16"/>
              </w:rPr>
            </w:pPr>
            <w:r w:rsidRPr="0058200B">
              <w:rPr>
                <w:sz w:val="16"/>
                <w:szCs w:val="16"/>
              </w:rPr>
              <w:t>.59</w:t>
            </w:r>
          </w:p>
        </w:tc>
      </w:tr>
      <w:tr w:rsidR="00D80879" w:rsidRPr="0058200B" w14:paraId="63CF214C" w14:textId="77777777" w:rsidTr="00FA51B0">
        <w:tc>
          <w:tcPr>
            <w:tcW w:w="7230" w:type="dxa"/>
          </w:tcPr>
          <w:p w14:paraId="010D84C0" w14:textId="77777777" w:rsidR="00D80879" w:rsidRPr="0058200B" w:rsidRDefault="00D80879" w:rsidP="00FA51B0">
            <w:pPr>
              <w:spacing w:line="480" w:lineRule="auto"/>
              <w:rPr>
                <w:sz w:val="16"/>
                <w:szCs w:val="16"/>
              </w:rPr>
            </w:pPr>
            <w:r w:rsidRPr="0058200B">
              <w:rPr>
                <w:sz w:val="16"/>
                <w:szCs w:val="16"/>
              </w:rPr>
              <w:t>5. I choose clothes that hide parts of my body that I consider ugly or disproportional.</w:t>
            </w:r>
          </w:p>
        </w:tc>
        <w:tc>
          <w:tcPr>
            <w:tcW w:w="892" w:type="dxa"/>
          </w:tcPr>
          <w:p w14:paraId="7EAA7278" w14:textId="77777777" w:rsidR="00D80879" w:rsidRPr="0058200B" w:rsidRDefault="00D80879" w:rsidP="00FA51B0">
            <w:pPr>
              <w:spacing w:line="480" w:lineRule="auto"/>
              <w:rPr>
                <w:sz w:val="16"/>
                <w:szCs w:val="16"/>
              </w:rPr>
            </w:pPr>
            <w:r w:rsidRPr="0058200B">
              <w:rPr>
                <w:sz w:val="16"/>
                <w:szCs w:val="16"/>
              </w:rPr>
              <w:t>.86</w:t>
            </w:r>
          </w:p>
        </w:tc>
        <w:tc>
          <w:tcPr>
            <w:tcW w:w="888" w:type="dxa"/>
          </w:tcPr>
          <w:p w14:paraId="6BF652B0" w14:textId="77777777" w:rsidR="00D80879" w:rsidRPr="0058200B" w:rsidRDefault="00D80879" w:rsidP="00FA51B0">
            <w:pPr>
              <w:spacing w:line="480" w:lineRule="auto"/>
              <w:rPr>
                <w:sz w:val="16"/>
                <w:szCs w:val="16"/>
              </w:rPr>
            </w:pPr>
            <w:r w:rsidRPr="0058200B">
              <w:rPr>
                <w:sz w:val="16"/>
                <w:szCs w:val="16"/>
              </w:rPr>
              <w:t>.75</w:t>
            </w:r>
          </w:p>
        </w:tc>
      </w:tr>
      <w:tr w:rsidR="00D80879" w:rsidRPr="0058200B" w14:paraId="22133CD4" w14:textId="77777777" w:rsidTr="00FA51B0">
        <w:trPr>
          <w:trHeight w:val="293"/>
        </w:trPr>
        <w:tc>
          <w:tcPr>
            <w:tcW w:w="7230" w:type="dxa"/>
          </w:tcPr>
          <w:p w14:paraId="1C3D4816" w14:textId="77777777" w:rsidR="00D80879" w:rsidRPr="0058200B" w:rsidRDefault="00D80879" w:rsidP="00FA51B0">
            <w:pPr>
              <w:spacing w:line="480" w:lineRule="auto"/>
              <w:rPr>
                <w:sz w:val="16"/>
                <w:szCs w:val="16"/>
              </w:rPr>
            </w:pPr>
            <w:r w:rsidRPr="0058200B">
              <w:rPr>
                <w:sz w:val="16"/>
                <w:szCs w:val="16"/>
              </w:rPr>
              <w:t>7. I pay close attention to the movements and posture of my body to hide parts that I do not like.</w:t>
            </w:r>
          </w:p>
        </w:tc>
        <w:tc>
          <w:tcPr>
            <w:tcW w:w="892" w:type="dxa"/>
          </w:tcPr>
          <w:p w14:paraId="760347E9" w14:textId="77777777" w:rsidR="00D80879" w:rsidRPr="0058200B" w:rsidRDefault="00D80879" w:rsidP="00FA51B0">
            <w:pPr>
              <w:spacing w:line="480" w:lineRule="auto"/>
              <w:rPr>
                <w:sz w:val="16"/>
                <w:szCs w:val="16"/>
              </w:rPr>
            </w:pPr>
            <w:r w:rsidRPr="0058200B">
              <w:rPr>
                <w:sz w:val="16"/>
                <w:szCs w:val="16"/>
              </w:rPr>
              <w:t>.80</w:t>
            </w:r>
          </w:p>
        </w:tc>
        <w:tc>
          <w:tcPr>
            <w:tcW w:w="888" w:type="dxa"/>
          </w:tcPr>
          <w:p w14:paraId="76EAA044" w14:textId="77777777" w:rsidR="00D80879" w:rsidRPr="0058200B" w:rsidRDefault="00D80879" w:rsidP="00FA51B0">
            <w:pPr>
              <w:spacing w:line="480" w:lineRule="auto"/>
              <w:rPr>
                <w:sz w:val="16"/>
                <w:szCs w:val="16"/>
              </w:rPr>
            </w:pPr>
            <w:r w:rsidRPr="0058200B">
              <w:rPr>
                <w:sz w:val="16"/>
                <w:szCs w:val="16"/>
              </w:rPr>
              <w:t>.64</w:t>
            </w:r>
          </w:p>
        </w:tc>
      </w:tr>
      <w:tr w:rsidR="00D80879" w:rsidRPr="0058200B" w14:paraId="1B918D6B" w14:textId="77777777" w:rsidTr="00FA51B0">
        <w:trPr>
          <w:trHeight w:val="321"/>
        </w:trPr>
        <w:tc>
          <w:tcPr>
            <w:tcW w:w="7230" w:type="dxa"/>
          </w:tcPr>
          <w:p w14:paraId="571148B0" w14:textId="77777777" w:rsidR="00D80879" w:rsidRPr="0058200B" w:rsidRDefault="00D80879" w:rsidP="00FA51B0">
            <w:pPr>
              <w:spacing w:line="480" w:lineRule="auto"/>
              <w:rPr>
                <w:sz w:val="16"/>
                <w:szCs w:val="16"/>
              </w:rPr>
            </w:pPr>
            <w:r w:rsidRPr="0058200B">
              <w:rPr>
                <w:sz w:val="16"/>
                <w:szCs w:val="16"/>
              </w:rPr>
              <w:t>8. I feel bad about myself when I use clothes that reveal my body shape.</w:t>
            </w:r>
          </w:p>
        </w:tc>
        <w:tc>
          <w:tcPr>
            <w:tcW w:w="892" w:type="dxa"/>
          </w:tcPr>
          <w:p w14:paraId="4D1E6034" w14:textId="77777777" w:rsidR="00D80879" w:rsidRPr="0058200B" w:rsidRDefault="00D80879" w:rsidP="00FA51B0">
            <w:pPr>
              <w:spacing w:line="480" w:lineRule="auto"/>
              <w:rPr>
                <w:sz w:val="16"/>
                <w:szCs w:val="16"/>
              </w:rPr>
            </w:pPr>
            <w:r w:rsidRPr="0058200B">
              <w:rPr>
                <w:sz w:val="16"/>
                <w:szCs w:val="16"/>
              </w:rPr>
              <w:t>.85</w:t>
            </w:r>
          </w:p>
        </w:tc>
        <w:tc>
          <w:tcPr>
            <w:tcW w:w="888" w:type="dxa"/>
          </w:tcPr>
          <w:p w14:paraId="215D83AF" w14:textId="77777777" w:rsidR="00D80879" w:rsidRPr="0058200B" w:rsidRDefault="00D80879" w:rsidP="00FA51B0">
            <w:pPr>
              <w:spacing w:line="480" w:lineRule="auto"/>
              <w:rPr>
                <w:sz w:val="16"/>
                <w:szCs w:val="16"/>
              </w:rPr>
            </w:pPr>
            <w:r w:rsidRPr="0058200B">
              <w:rPr>
                <w:sz w:val="16"/>
                <w:szCs w:val="16"/>
              </w:rPr>
              <w:t>.73</w:t>
            </w:r>
          </w:p>
        </w:tc>
      </w:tr>
      <w:tr w:rsidR="00D80879" w:rsidRPr="0058200B" w14:paraId="2AEB8170" w14:textId="77777777" w:rsidTr="00FA51B0">
        <w:tc>
          <w:tcPr>
            <w:tcW w:w="7230" w:type="dxa"/>
            <w:tcBorders>
              <w:bottom w:val="single" w:sz="4" w:space="0" w:color="auto"/>
            </w:tcBorders>
          </w:tcPr>
          <w:p w14:paraId="39EB083B" w14:textId="77777777" w:rsidR="00D80879" w:rsidRPr="0058200B" w:rsidRDefault="00D80879" w:rsidP="00FA51B0">
            <w:pPr>
              <w:spacing w:line="480" w:lineRule="auto"/>
              <w:rPr>
                <w:sz w:val="16"/>
                <w:szCs w:val="16"/>
              </w:rPr>
            </w:pPr>
            <w:r w:rsidRPr="0058200B">
              <w:rPr>
                <w:sz w:val="16"/>
                <w:szCs w:val="16"/>
              </w:rPr>
              <w:t>11. There are parts of my body that I prefer to hide.</w:t>
            </w:r>
          </w:p>
        </w:tc>
        <w:tc>
          <w:tcPr>
            <w:tcW w:w="892" w:type="dxa"/>
            <w:tcBorders>
              <w:bottom w:val="single" w:sz="4" w:space="0" w:color="auto"/>
            </w:tcBorders>
          </w:tcPr>
          <w:p w14:paraId="08A7886B" w14:textId="77777777" w:rsidR="00D80879" w:rsidRPr="0058200B" w:rsidRDefault="00D80879" w:rsidP="00FA51B0">
            <w:pPr>
              <w:spacing w:line="480" w:lineRule="auto"/>
              <w:rPr>
                <w:sz w:val="16"/>
                <w:szCs w:val="16"/>
              </w:rPr>
            </w:pPr>
            <w:r w:rsidRPr="0058200B">
              <w:rPr>
                <w:sz w:val="16"/>
                <w:szCs w:val="16"/>
              </w:rPr>
              <w:t>.82</w:t>
            </w:r>
          </w:p>
        </w:tc>
        <w:tc>
          <w:tcPr>
            <w:tcW w:w="888" w:type="dxa"/>
            <w:tcBorders>
              <w:bottom w:val="single" w:sz="4" w:space="0" w:color="auto"/>
            </w:tcBorders>
          </w:tcPr>
          <w:p w14:paraId="1E292134" w14:textId="77777777" w:rsidR="00D80879" w:rsidRPr="0058200B" w:rsidRDefault="00D80879" w:rsidP="00FA51B0">
            <w:pPr>
              <w:spacing w:line="480" w:lineRule="auto"/>
              <w:rPr>
                <w:sz w:val="16"/>
                <w:szCs w:val="16"/>
              </w:rPr>
            </w:pPr>
            <w:r w:rsidRPr="0058200B">
              <w:rPr>
                <w:sz w:val="16"/>
                <w:szCs w:val="16"/>
              </w:rPr>
              <w:t>.67</w:t>
            </w:r>
          </w:p>
        </w:tc>
      </w:tr>
    </w:tbl>
    <w:p w14:paraId="27D16C59" w14:textId="77777777" w:rsidR="00D80879" w:rsidRPr="0058200B" w:rsidRDefault="00D80879" w:rsidP="00FA51B0">
      <w:pPr>
        <w:spacing w:line="480" w:lineRule="auto"/>
      </w:pPr>
    </w:p>
    <w:p w14:paraId="283650D3" w14:textId="77777777" w:rsidR="00D80879" w:rsidRPr="0058200B" w:rsidRDefault="00D80879" w:rsidP="00FA51B0">
      <w:pPr>
        <w:spacing w:line="480" w:lineRule="auto"/>
      </w:pPr>
    </w:p>
    <w:p w14:paraId="46C774DC" w14:textId="77777777" w:rsidR="00D80879" w:rsidRPr="0058200B" w:rsidRDefault="00D80879" w:rsidP="00FA51B0">
      <w:pPr>
        <w:spacing w:line="480" w:lineRule="auto"/>
      </w:pPr>
      <w:r w:rsidRPr="0058200B">
        <w:br w:type="page"/>
      </w:r>
    </w:p>
    <w:p w14:paraId="6CDAFD54" w14:textId="77777777" w:rsidR="00D80879" w:rsidRPr="0058200B" w:rsidRDefault="00D80879" w:rsidP="00FA51B0">
      <w:pPr>
        <w:spacing w:line="480" w:lineRule="auto"/>
      </w:pPr>
    </w:p>
    <w:p w14:paraId="28355E74" w14:textId="77777777" w:rsidR="00D80879" w:rsidRPr="0058200B" w:rsidRDefault="00D80879" w:rsidP="00FA51B0">
      <w:pPr>
        <w:spacing w:line="480" w:lineRule="auto"/>
        <w:outlineLvl w:val="0"/>
        <w:rPr>
          <w:b/>
        </w:rPr>
      </w:pPr>
      <w:r w:rsidRPr="0058200B">
        <w:rPr>
          <w:b/>
        </w:rPr>
        <w:t>Table 2</w:t>
      </w:r>
    </w:p>
    <w:p w14:paraId="22754103" w14:textId="77777777" w:rsidR="00D80879" w:rsidRPr="0058200B" w:rsidRDefault="00D80879" w:rsidP="00FA51B0">
      <w:pPr>
        <w:spacing w:line="480" w:lineRule="auto"/>
        <w:outlineLvl w:val="0"/>
        <w:rPr>
          <w:i/>
        </w:rPr>
      </w:pPr>
      <w:r w:rsidRPr="0058200B">
        <w:rPr>
          <w:i/>
        </w:rPr>
        <w:t>Descriptive statistics and BISS association with other measures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90"/>
        <w:gridCol w:w="876"/>
        <w:gridCol w:w="948"/>
        <w:gridCol w:w="959"/>
        <w:gridCol w:w="1066"/>
        <w:gridCol w:w="1153"/>
        <w:gridCol w:w="1278"/>
        <w:gridCol w:w="1256"/>
      </w:tblGrid>
      <w:tr w:rsidR="00D80879" w:rsidRPr="0058200B" w14:paraId="26DDC30E" w14:textId="77777777" w:rsidTr="00FA51B0">
        <w:trPr>
          <w:trHeight w:val="591"/>
        </w:trPr>
        <w:tc>
          <w:tcPr>
            <w:tcW w:w="1519" w:type="dxa"/>
            <w:tcBorders>
              <w:top w:val="single" w:sz="4" w:space="0" w:color="auto"/>
              <w:bottom w:val="single" w:sz="4" w:space="0" w:color="auto"/>
            </w:tcBorders>
          </w:tcPr>
          <w:p w14:paraId="074BE4C3" w14:textId="77777777" w:rsidR="00D80879" w:rsidRPr="0058200B" w:rsidRDefault="00D80879" w:rsidP="00FA51B0">
            <w:pPr>
              <w:spacing w:line="480" w:lineRule="auto"/>
              <w:rPr>
                <w:sz w:val="16"/>
                <w:szCs w:val="16"/>
              </w:rPr>
            </w:pPr>
          </w:p>
        </w:tc>
        <w:tc>
          <w:tcPr>
            <w:tcW w:w="899" w:type="dxa"/>
            <w:tcBorders>
              <w:top w:val="single" w:sz="4" w:space="0" w:color="auto"/>
              <w:bottom w:val="single" w:sz="4" w:space="0" w:color="auto"/>
            </w:tcBorders>
          </w:tcPr>
          <w:p w14:paraId="0593CA0F" w14:textId="77777777" w:rsidR="00D80879" w:rsidRPr="0058200B" w:rsidRDefault="00D80879" w:rsidP="00FA51B0">
            <w:pPr>
              <w:spacing w:line="480" w:lineRule="auto"/>
              <w:rPr>
                <w:i/>
                <w:sz w:val="16"/>
                <w:szCs w:val="16"/>
              </w:rPr>
            </w:pPr>
            <w:r w:rsidRPr="0058200B">
              <w:rPr>
                <w:i/>
                <w:sz w:val="16"/>
                <w:szCs w:val="16"/>
              </w:rPr>
              <w:t>n</w:t>
            </w:r>
          </w:p>
        </w:tc>
        <w:tc>
          <w:tcPr>
            <w:tcW w:w="968" w:type="dxa"/>
            <w:tcBorders>
              <w:top w:val="single" w:sz="4" w:space="0" w:color="auto"/>
              <w:bottom w:val="single" w:sz="4" w:space="0" w:color="auto"/>
            </w:tcBorders>
          </w:tcPr>
          <w:p w14:paraId="11BB644A" w14:textId="77777777" w:rsidR="00D80879" w:rsidRPr="0058200B" w:rsidRDefault="00D80879" w:rsidP="00FA51B0">
            <w:pPr>
              <w:spacing w:line="480" w:lineRule="auto"/>
              <w:rPr>
                <w:i/>
                <w:sz w:val="16"/>
                <w:szCs w:val="16"/>
              </w:rPr>
            </w:pPr>
            <w:r w:rsidRPr="0058200B">
              <w:rPr>
                <w:i/>
                <w:sz w:val="16"/>
                <w:szCs w:val="16"/>
              </w:rPr>
              <w:t>M</w:t>
            </w:r>
          </w:p>
        </w:tc>
        <w:tc>
          <w:tcPr>
            <w:tcW w:w="980" w:type="dxa"/>
            <w:tcBorders>
              <w:top w:val="single" w:sz="4" w:space="0" w:color="auto"/>
              <w:bottom w:val="single" w:sz="4" w:space="0" w:color="auto"/>
            </w:tcBorders>
          </w:tcPr>
          <w:p w14:paraId="5D031F42" w14:textId="77777777" w:rsidR="00D80879" w:rsidRPr="0058200B" w:rsidRDefault="00D80879" w:rsidP="00FA51B0">
            <w:pPr>
              <w:spacing w:line="480" w:lineRule="auto"/>
              <w:rPr>
                <w:i/>
                <w:sz w:val="16"/>
                <w:szCs w:val="16"/>
              </w:rPr>
            </w:pPr>
            <w:r w:rsidRPr="0058200B">
              <w:rPr>
                <w:i/>
                <w:sz w:val="16"/>
                <w:szCs w:val="16"/>
              </w:rPr>
              <w:t>SD</w:t>
            </w:r>
          </w:p>
        </w:tc>
        <w:tc>
          <w:tcPr>
            <w:tcW w:w="1096" w:type="dxa"/>
            <w:tcBorders>
              <w:top w:val="single" w:sz="4" w:space="0" w:color="auto"/>
              <w:bottom w:val="single" w:sz="4" w:space="0" w:color="auto"/>
            </w:tcBorders>
          </w:tcPr>
          <w:p w14:paraId="5BD2FF8A" w14:textId="77777777" w:rsidR="00D80879" w:rsidRPr="0058200B" w:rsidRDefault="00D80879" w:rsidP="00FA51B0">
            <w:pPr>
              <w:spacing w:line="480" w:lineRule="auto"/>
              <w:rPr>
                <w:sz w:val="16"/>
                <w:szCs w:val="16"/>
              </w:rPr>
            </w:pPr>
            <w:r w:rsidRPr="0058200B">
              <w:rPr>
                <w:sz w:val="16"/>
                <w:szCs w:val="16"/>
              </w:rPr>
              <w:sym w:font="Symbol" w:char="F061"/>
            </w:r>
            <w:r w:rsidRPr="0058200B">
              <w:rPr>
                <w:sz w:val="16"/>
                <w:szCs w:val="16"/>
              </w:rPr>
              <w:t xml:space="preserve"> (CI)</w:t>
            </w:r>
          </w:p>
        </w:tc>
        <w:tc>
          <w:tcPr>
            <w:tcW w:w="1180" w:type="dxa"/>
            <w:tcBorders>
              <w:top w:val="single" w:sz="4" w:space="0" w:color="auto"/>
              <w:bottom w:val="single" w:sz="4" w:space="0" w:color="auto"/>
            </w:tcBorders>
          </w:tcPr>
          <w:p w14:paraId="48A245CC" w14:textId="77777777" w:rsidR="00D80879" w:rsidRPr="0058200B" w:rsidRDefault="00D80879" w:rsidP="00FA51B0">
            <w:pPr>
              <w:spacing w:line="480" w:lineRule="auto"/>
              <w:rPr>
                <w:sz w:val="16"/>
                <w:szCs w:val="16"/>
              </w:rPr>
            </w:pPr>
            <w:r w:rsidRPr="0058200B">
              <w:rPr>
                <w:sz w:val="16"/>
                <w:szCs w:val="16"/>
              </w:rPr>
              <w:t>BISS total score</w:t>
            </w:r>
          </w:p>
        </w:tc>
        <w:tc>
          <w:tcPr>
            <w:tcW w:w="1308" w:type="dxa"/>
            <w:tcBorders>
              <w:top w:val="single" w:sz="4" w:space="0" w:color="auto"/>
              <w:bottom w:val="single" w:sz="4" w:space="0" w:color="auto"/>
            </w:tcBorders>
          </w:tcPr>
          <w:p w14:paraId="145C75D5" w14:textId="77777777" w:rsidR="00D80879" w:rsidRPr="0058200B" w:rsidRDefault="00D80879" w:rsidP="00FA51B0">
            <w:pPr>
              <w:spacing w:line="480" w:lineRule="auto"/>
              <w:rPr>
                <w:sz w:val="16"/>
                <w:szCs w:val="16"/>
              </w:rPr>
            </w:pPr>
            <w:r w:rsidRPr="0058200B">
              <w:rPr>
                <w:sz w:val="16"/>
                <w:szCs w:val="16"/>
              </w:rPr>
              <w:t>BISS external</w:t>
            </w:r>
          </w:p>
        </w:tc>
        <w:tc>
          <w:tcPr>
            <w:tcW w:w="1286" w:type="dxa"/>
            <w:tcBorders>
              <w:top w:val="single" w:sz="4" w:space="0" w:color="auto"/>
              <w:bottom w:val="single" w:sz="4" w:space="0" w:color="auto"/>
            </w:tcBorders>
          </w:tcPr>
          <w:p w14:paraId="3A21343C" w14:textId="77777777" w:rsidR="00D80879" w:rsidRPr="0058200B" w:rsidRDefault="00D80879" w:rsidP="00FA51B0">
            <w:pPr>
              <w:spacing w:line="480" w:lineRule="auto"/>
              <w:rPr>
                <w:sz w:val="16"/>
                <w:szCs w:val="16"/>
              </w:rPr>
            </w:pPr>
            <w:r w:rsidRPr="0058200B">
              <w:rPr>
                <w:sz w:val="16"/>
                <w:szCs w:val="16"/>
              </w:rPr>
              <w:t>BISS internal</w:t>
            </w:r>
          </w:p>
        </w:tc>
      </w:tr>
      <w:tr w:rsidR="00D80879" w:rsidRPr="0058200B" w14:paraId="430CCE55" w14:textId="77777777" w:rsidTr="00FA51B0">
        <w:trPr>
          <w:trHeight w:val="321"/>
        </w:trPr>
        <w:tc>
          <w:tcPr>
            <w:tcW w:w="1519" w:type="dxa"/>
            <w:tcBorders>
              <w:top w:val="single" w:sz="4" w:space="0" w:color="auto"/>
            </w:tcBorders>
          </w:tcPr>
          <w:p w14:paraId="2490C116" w14:textId="77777777" w:rsidR="00D80879" w:rsidRPr="0058200B" w:rsidRDefault="00D80879" w:rsidP="00FA51B0">
            <w:pPr>
              <w:spacing w:line="480" w:lineRule="auto"/>
              <w:rPr>
                <w:sz w:val="16"/>
                <w:szCs w:val="16"/>
              </w:rPr>
            </w:pPr>
            <w:r w:rsidRPr="0058200B">
              <w:rPr>
                <w:sz w:val="16"/>
                <w:szCs w:val="16"/>
              </w:rPr>
              <w:t>BISS Total</w:t>
            </w:r>
          </w:p>
        </w:tc>
        <w:tc>
          <w:tcPr>
            <w:tcW w:w="899" w:type="dxa"/>
            <w:tcBorders>
              <w:top w:val="single" w:sz="4" w:space="0" w:color="auto"/>
            </w:tcBorders>
          </w:tcPr>
          <w:p w14:paraId="604C2A07" w14:textId="77777777" w:rsidR="00D80879" w:rsidRPr="0058200B" w:rsidRDefault="00D80879" w:rsidP="00FA51B0">
            <w:pPr>
              <w:spacing w:line="480" w:lineRule="auto"/>
              <w:rPr>
                <w:sz w:val="16"/>
                <w:szCs w:val="16"/>
              </w:rPr>
            </w:pPr>
            <w:r w:rsidRPr="0058200B">
              <w:rPr>
                <w:sz w:val="16"/>
                <w:szCs w:val="16"/>
              </w:rPr>
              <w:t>420</w:t>
            </w:r>
          </w:p>
        </w:tc>
        <w:tc>
          <w:tcPr>
            <w:tcW w:w="968" w:type="dxa"/>
            <w:tcBorders>
              <w:top w:val="single" w:sz="4" w:space="0" w:color="auto"/>
            </w:tcBorders>
          </w:tcPr>
          <w:p w14:paraId="64F541DB" w14:textId="77777777" w:rsidR="00D80879" w:rsidRPr="0058200B" w:rsidRDefault="00D80879" w:rsidP="00FA51B0">
            <w:pPr>
              <w:spacing w:line="480" w:lineRule="auto"/>
              <w:rPr>
                <w:sz w:val="16"/>
                <w:szCs w:val="16"/>
              </w:rPr>
            </w:pPr>
            <w:r w:rsidRPr="0058200B">
              <w:rPr>
                <w:sz w:val="16"/>
                <w:szCs w:val="16"/>
              </w:rPr>
              <w:t>0.47</w:t>
            </w:r>
          </w:p>
        </w:tc>
        <w:tc>
          <w:tcPr>
            <w:tcW w:w="980" w:type="dxa"/>
            <w:tcBorders>
              <w:top w:val="single" w:sz="4" w:space="0" w:color="auto"/>
            </w:tcBorders>
          </w:tcPr>
          <w:p w14:paraId="2FEC5D4E" w14:textId="77777777" w:rsidR="00D80879" w:rsidRPr="0058200B" w:rsidRDefault="00D80879" w:rsidP="00FA51B0">
            <w:pPr>
              <w:spacing w:line="480" w:lineRule="auto"/>
              <w:rPr>
                <w:sz w:val="16"/>
                <w:szCs w:val="16"/>
              </w:rPr>
            </w:pPr>
            <w:r w:rsidRPr="0058200B">
              <w:rPr>
                <w:sz w:val="16"/>
                <w:szCs w:val="16"/>
              </w:rPr>
              <w:t>0.67</w:t>
            </w:r>
          </w:p>
        </w:tc>
        <w:tc>
          <w:tcPr>
            <w:tcW w:w="1096" w:type="dxa"/>
            <w:tcBorders>
              <w:top w:val="single" w:sz="4" w:space="0" w:color="auto"/>
            </w:tcBorders>
          </w:tcPr>
          <w:p w14:paraId="19C43EA6" w14:textId="77777777" w:rsidR="00D80879" w:rsidRPr="0058200B" w:rsidRDefault="00D80879" w:rsidP="00FA51B0">
            <w:pPr>
              <w:spacing w:line="480" w:lineRule="auto"/>
              <w:rPr>
                <w:sz w:val="16"/>
                <w:szCs w:val="16"/>
              </w:rPr>
            </w:pPr>
            <w:r w:rsidRPr="0058200B">
              <w:rPr>
                <w:sz w:val="16"/>
                <w:szCs w:val="16"/>
              </w:rPr>
              <w:t>.94 (.94, .95)</w:t>
            </w:r>
          </w:p>
        </w:tc>
        <w:tc>
          <w:tcPr>
            <w:tcW w:w="1180" w:type="dxa"/>
            <w:tcBorders>
              <w:top w:val="single" w:sz="4" w:space="0" w:color="auto"/>
            </w:tcBorders>
          </w:tcPr>
          <w:p w14:paraId="18A41A75" w14:textId="77777777" w:rsidR="00D80879" w:rsidRPr="0058200B" w:rsidRDefault="00D80879" w:rsidP="00FA51B0">
            <w:pPr>
              <w:spacing w:line="480" w:lineRule="auto"/>
              <w:rPr>
                <w:sz w:val="16"/>
                <w:szCs w:val="16"/>
              </w:rPr>
            </w:pPr>
            <w:r w:rsidRPr="0058200B">
              <w:rPr>
                <w:sz w:val="16"/>
                <w:szCs w:val="16"/>
              </w:rPr>
              <w:t>1</w:t>
            </w:r>
          </w:p>
        </w:tc>
        <w:tc>
          <w:tcPr>
            <w:tcW w:w="1308" w:type="dxa"/>
            <w:tcBorders>
              <w:top w:val="single" w:sz="4" w:space="0" w:color="auto"/>
            </w:tcBorders>
          </w:tcPr>
          <w:p w14:paraId="6A97BE29" w14:textId="77777777" w:rsidR="00D80879" w:rsidRPr="0058200B" w:rsidRDefault="00D80879" w:rsidP="00FA51B0">
            <w:pPr>
              <w:spacing w:line="480" w:lineRule="auto"/>
              <w:rPr>
                <w:sz w:val="16"/>
                <w:szCs w:val="16"/>
              </w:rPr>
            </w:pPr>
          </w:p>
        </w:tc>
        <w:tc>
          <w:tcPr>
            <w:tcW w:w="1286" w:type="dxa"/>
            <w:tcBorders>
              <w:top w:val="single" w:sz="4" w:space="0" w:color="auto"/>
            </w:tcBorders>
          </w:tcPr>
          <w:p w14:paraId="5A672BEB" w14:textId="77777777" w:rsidR="00D80879" w:rsidRPr="0058200B" w:rsidRDefault="00D80879" w:rsidP="00FA51B0">
            <w:pPr>
              <w:spacing w:line="480" w:lineRule="auto"/>
              <w:rPr>
                <w:sz w:val="16"/>
                <w:szCs w:val="16"/>
              </w:rPr>
            </w:pPr>
          </w:p>
        </w:tc>
      </w:tr>
      <w:tr w:rsidR="00D80879" w:rsidRPr="0058200B" w14:paraId="63953C1E" w14:textId="77777777" w:rsidTr="00FA51B0">
        <w:trPr>
          <w:trHeight w:val="321"/>
        </w:trPr>
        <w:tc>
          <w:tcPr>
            <w:tcW w:w="1519" w:type="dxa"/>
          </w:tcPr>
          <w:p w14:paraId="5D54654C" w14:textId="77777777" w:rsidR="00D80879" w:rsidRPr="0058200B" w:rsidRDefault="00D80879" w:rsidP="00FA51B0">
            <w:pPr>
              <w:spacing w:line="480" w:lineRule="auto"/>
              <w:rPr>
                <w:sz w:val="16"/>
                <w:szCs w:val="16"/>
              </w:rPr>
            </w:pPr>
            <w:r w:rsidRPr="0058200B">
              <w:rPr>
                <w:sz w:val="16"/>
                <w:szCs w:val="16"/>
              </w:rPr>
              <w:t>BISS External</w:t>
            </w:r>
          </w:p>
        </w:tc>
        <w:tc>
          <w:tcPr>
            <w:tcW w:w="899" w:type="dxa"/>
          </w:tcPr>
          <w:p w14:paraId="09BF0D53" w14:textId="77777777" w:rsidR="00D80879" w:rsidRPr="0058200B" w:rsidRDefault="00D80879" w:rsidP="00FA51B0">
            <w:pPr>
              <w:spacing w:line="480" w:lineRule="auto"/>
              <w:rPr>
                <w:sz w:val="16"/>
                <w:szCs w:val="16"/>
              </w:rPr>
            </w:pPr>
            <w:r w:rsidRPr="0058200B">
              <w:rPr>
                <w:sz w:val="16"/>
                <w:szCs w:val="16"/>
              </w:rPr>
              <w:t>420</w:t>
            </w:r>
          </w:p>
        </w:tc>
        <w:tc>
          <w:tcPr>
            <w:tcW w:w="968" w:type="dxa"/>
          </w:tcPr>
          <w:p w14:paraId="016ECE2C" w14:textId="77777777" w:rsidR="00D80879" w:rsidRPr="0058200B" w:rsidRDefault="00D80879" w:rsidP="00FA51B0">
            <w:pPr>
              <w:spacing w:line="480" w:lineRule="auto"/>
              <w:rPr>
                <w:sz w:val="16"/>
                <w:szCs w:val="16"/>
              </w:rPr>
            </w:pPr>
            <w:r w:rsidRPr="0058200B">
              <w:rPr>
                <w:sz w:val="16"/>
                <w:szCs w:val="16"/>
              </w:rPr>
              <w:t>0.33</w:t>
            </w:r>
          </w:p>
        </w:tc>
        <w:tc>
          <w:tcPr>
            <w:tcW w:w="980" w:type="dxa"/>
          </w:tcPr>
          <w:p w14:paraId="12E81720" w14:textId="77777777" w:rsidR="00D80879" w:rsidRPr="0058200B" w:rsidRDefault="00D80879" w:rsidP="00FA51B0">
            <w:pPr>
              <w:spacing w:line="480" w:lineRule="auto"/>
              <w:rPr>
                <w:sz w:val="16"/>
                <w:szCs w:val="16"/>
              </w:rPr>
            </w:pPr>
            <w:r w:rsidRPr="0058200B">
              <w:rPr>
                <w:sz w:val="16"/>
                <w:szCs w:val="16"/>
              </w:rPr>
              <w:t>0.59</w:t>
            </w:r>
          </w:p>
        </w:tc>
        <w:tc>
          <w:tcPr>
            <w:tcW w:w="1096" w:type="dxa"/>
          </w:tcPr>
          <w:p w14:paraId="6CCBCF62" w14:textId="77777777" w:rsidR="00D80879" w:rsidRPr="0058200B" w:rsidRDefault="00D80879" w:rsidP="00FA51B0">
            <w:pPr>
              <w:spacing w:line="480" w:lineRule="auto"/>
              <w:rPr>
                <w:sz w:val="16"/>
                <w:szCs w:val="16"/>
              </w:rPr>
            </w:pPr>
            <w:r w:rsidRPr="0058200B">
              <w:rPr>
                <w:sz w:val="16"/>
                <w:szCs w:val="16"/>
              </w:rPr>
              <w:t>.90 (.89, .92)</w:t>
            </w:r>
          </w:p>
        </w:tc>
        <w:tc>
          <w:tcPr>
            <w:tcW w:w="1180" w:type="dxa"/>
          </w:tcPr>
          <w:p w14:paraId="61DFE71C" w14:textId="77777777" w:rsidR="00D80879" w:rsidRPr="0058200B" w:rsidRDefault="00D80879" w:rsidP="00FA51B0">
            <w:pPr>
              <w:spacing w:line="480" w:lineRule="auto"/>
              <w:rPr>
                <w:sz w:val="16"/>
                <w:szCs w:val="16"/>
              </w:rPr>
            </w:pPr>
            <w:r w:rsidRPr="0058200B">
              <w:rPr>
                <w:sz w:val="16"/>
                <w:szCs w:val="16"/>
              </w:rPr>
              <w:t>.93***</w:t>
            </w:r>
          </w:p>
        </w:tc>
        <w:tc>
          <w:tcPr>
            <w:tcW w:w="1308" w:type="dxa"/>
          </w:tcPr>
          <w:p w14:paraId="65B2132F" w14:textId="77777777" w:rsidR="00D80879" w:rsidRPr="0058200B" w:rsidRDefault="00D80879" w:rsidP="00FA51B0">
            <w:pPr>
              <w:spacing w:line="480" w:lineRule="auto"/>
              <w:rPr>
                <w:sz w:val="16"/>
                <w:szCs w:val="16"/>
              </w:rPr>
            </w:pPr>
            <w:r w:rsidRPr="0058200B">
              <w:rPr>
                <w:sz w:val="16"/>
                <w:szCs w:val="16"/>
              </w:rPr>
              <w:t>1</w:t>
            </w:r>
          </w:p>
        </w:tc>
        <w:tc>
          <w:tcPr>
            <w:tcW w:w="1286" w:type="dxa"/>
          </w:tcPr>
          <w:p w14:paraId="7B96CF22" w14:textId="77777777" w:rsidR="00D80879" w:rsidRPr="0058200B" w:rsidRDefault="00D80879" w:rsidP="00FA51B0">
            <w:pPr>
              <w:spacing w:line="480" w:lineRule="auto"/>
              <w:rPr>
                <w:sz w:val="16"/>
                <w:szCs w:val="16"/>
              </w:rPr>
            </w:pPr>
          </w:p>
        </w:tc>
      </w:tr>
      <w:tr w:rsidR="00D80879" w:rsidRPr="0058200B" w14:paraId="37F8E4E0" w14:textId="77777777" w:rsidTr="00FA51B0">
        <w:tc>
          <w:tcPr>
            <w:tcW w:w="1519" w:type="dxa"/>
          </w:tcPr>
          <w:p w14:paraId="6F3032F9" w14:textId="77777777" w:rsidR="00D80879" w:rsidRPr="0058200B" w:rsidRDefault="00D80879" w:rsidP="00FA51B0">
            <w:pPr>
              <w:spacing w:line="480" w:lineRule="auto"/>
              <w:rPr>
                <w:sz w:val="16"/>
                <w:szCs w:val="16"/>
              </w:rPr>
            </w:pPr>
            <w:r w:rsidRPr="0058200B">
              <w:rPr>
                <w:sz w:val="16"/>
                <w:szCs w:val="16"/>
              </w:rPr>
              <w:t>BISS Internal</w:t>
            </w:r>
          </w:p>
        </w:tc>
        <w:tc>
          <w:tcPr>
            <w:tcW w:w="899" w:type="dxa"/>
          </w:tcPr>
          <w:p w14:paraId="27205FC3" w14:textId="77777777" w:rsidR="00D80879" w:rsidRPr="0058200B" w:rsidRDefault="00D80879" w:rsidP="00FA51B0">
            <w:pPr>
              <w:spacing w:line="480" w:lineRule="auto"/>
              <w:rPr>
                <w:sz w:val="16"/>
                <w:szCs w:val="16"/>
              </w:rPr>
            </w:pPr>
            <w:r w:rsidRPr="0058200B">
              <w:rPr>
                <w:sz w:val="16"/>
                <w:szCs w:val="16"/>
              </w:rPr>
              <w:t>420</w:t>
            </w:r>
          </w:p>
        </w:tc>
        <w:tc>
          <w:tcPr>
            <w:tcW w:w="968" w:type="dxa"/>
          </w:tcPr>
          <w:p w14:paraId="2006857F" w14:textId="77777777" w:rsidR="00D80879" w:rsidRPr="0058200B" w:rsidRDefault="00D80879" w:rsidP="00FA51B0">
            <w:pPr>
              <w:spacing w:line="480" w:lineRule="auto"/>
              <w:rPr>
                <w:sz w:val="16"/>
                <w:szCs w:val="16"/>
              </w:rPr>
            </w:pPr>
            <w:r w:rsidRPr="0058200B">
              <w:rPr>
                <w:sz w:val="16"/>
                <w:szCs w:val="16"/>
              </w:rPr>
              <w:t>0.61</w:t>
            </w:r>
          </w:p>
        </w:tc>
        <w:tc>
          <w:tcPr>
            <w:tcW w:w="980" w:type="dxa"/>
          </w:tcPr>
          <w:p w14:paraId="353C21D1" w14:textId="77777777" w:rsidR="00D80879" w:rsidRPr="0058200B" w:rsidRDefault="00D80879" w:rsidP="00FA51B0">
            <w:pPr>
              <w:spacing w:line="480" w:lineRule="auto"/>
              <w:rPr>
                <w:sz w:val="16"/>
                <w:szCs w:val="16"/>
              </w:rPr>
            </w:pPr>
            <w:r w:rsidRPr="0058200B">
              <w:rPr>
                <w:sz w:val="16"/>
                <w:szCs w:val="16"/>
              </w:rPr>
              <w:t>0.81</w:t>
            </w:r>
          </w:p>
        </w:tc>
        <w:tc>
          <w:tcPr>
            <w:tcW w:w="1096" w:type="dxa"/>
          </w:tcPr>
          <w:p w14:paraId="5EEA301B" w14:textId="77777777" w:rsidR="00D80879" w:rsidRPr="0058200B" w:rsidRDefault="00D80879" w:rsidP="00FA51B0">
            <w:pPr>
              <w:spacing w:line="480" w:lineRule="auto"/>
              <w:rPr>
                <w:sz w:val="16"/>
                <w:szCs w:val="16"/>
              </w:rPr>
            </w:pPr>
            <w:r w:rsidRPr="0058200B">
              <w:rPr>
                <w:sz w:val="16"/>
                <w:szCs w:val="16"/>
              </w:rPr>
              <w:t>.92 (.90, .93)</w:t>
            </w:r>
          </w:p>
        </w:tc>
        <w:tc>
          <w:tcPr>
            <w:tcW w:w="1180" w:type="dxa"/>
          </w:tcPr>
          <w:p w14:paraId="59446C33" w14:textId="77777777" w:rsidR="00D80879" w:rsidRPr="0058200B" w:rsidRDefault="00D80879" w:rsidP="00FA51B0">
            <w:pPr>
              <w:spacing w:line="480" w:lineRule="auto"/>
              <w:rPr>
                <w:sz w:val="16"/>
                <w:szCs w:val="16"/>
              </w:rPr>
            </w:pPr>
            <w:r w:rsidRPr="0058200B">
              <w:rPr>
                <w:sz w:val="16"/>
                <w:szCs w:val="16"/>
              </w:rPr>
              <w:t>.96***</w:t>
            </w:r>
          </w:p>
        </w:tc>
        <w:tc>
          <w:tcPr>
            <w:tcW w:w="1308" w:type="dxa"/>
          </w:tcPr>
          <w:p w14:paraId="30F7CC0D" w14:textId="77777777" w:rsidR="00D80879" w:rsidRPr="0058200B" w:rsidRDefault="00D80879" w:rsidP="00FA51B0">
            <w:pPr>
              <w:spacing w:line="480" w:lineRule="auto"/>
              <w:rPr>
                <w:sz w:val="16"/>
                <w:szCs w:val="16"/>
              </w:rPr>
            </w:pPr>
            <w:r w:rsidRPr="0058200B">
              <w:rPr>
                <w:sz w:val="16"/>
                <w:szCs w:val="16"/>
              </w:rPr>
              <w:t>.79***</w:t>
            </w:r>
          </w:p>
        </w:tc>
        <w:tc>
          <w:tcPr>
            <w:tcW w:w="1286" w:type="dxa"/>
          </w:tcPr>
          <w:p w14:paraId="2D5BDB4D" w14:textId="77777777" w:rsidR="00D80879" w:rsidRPr="0058200B" w:rsidRDefault="00D80879" w:rsidP="00FA51B0">
            <w:pPr>
              <w:spacing w:line="480" w:lineRule="auto"/>
              <w:rPr>
                <w:sz w:val="16"/>
                <w:szCs w:val="16"/>
              </w:rPr>
            </w:pPr>
            <w:r w:rsidRPr="0058200B">
              <w:rPr>
                <w:sz w:val="16"/>
                <w:szCs w:val="16"/>
              </w:rPr>
              <w:t>1</w:t>
            </w:r>
          </w:p>
        </w:tc>
      </w:tr>
      <w:tr w:rsidR="00D80879" w:rsidRPr="0058200B" w14:paraId="2015D3E4" w14:textId="77777777" w:rsidTr="00FA51B0">
        <w:tc>
          <w:tcPr>
            <w:tcW w:w="1519" w:type="dxa"/>
          </w:tcPr>
          <w:p w14:paraId="62713F4A" w14:textId="77777777" w:rsidR="00D80879" w:rsidRPr="0058200B" w:rsidRDefault="00D80879" w:rsidP="00FA51B0">
            <w:pPr>
              <w:spacing w:line="480" w:lineRule="auto"/>
              <w:rPr>
                <w:sz w:val="16"/>
                <w:szCs w:val="16"/>
              </w:rPr>
            </w:pPr>
            <w:r w:rsidRPr="0058200B">
              <w:rPr>
                <w:sz w:val="16"/>
                <w:szCs w:val="16"/>
              </w:rPr>
              <w:t>EDEQ Shape concern</w:t>
            </w:r>
          </w:p>
        </w:tc>
        <w:tc>
          <w:tcPr>
            <w:tcW w:w="899" w:type="dxa"/>
          </w:tcPr>
          <w:p w14:paraId="2D95D286" w14:textId="77777777" w:rsidR="00D80879" w:rsidRPr="0058200B" w:rsidRDefault="00D80879" w:rsidP="00FA51B0">
            <w:pPr>
              <w:spacing w:line="480" w:lineRule="auto"/>
              <w:rPr>
                <w:sz w:val="16"/>
                <w:szCs w:val="16"/>
              </w:rPr>
            </w:pPr>
            <w:r w:rsidRPr="0058200B">
              <w:rPr>
                <w:sz w:val="16"/>
                <w:szCs w:val="16"/>
              </w:rPr>
              <w:t>420</w:t>
            </w:r>
          </w:p>
        </w:tc>
        <w:tc>
          <w:tcPr>
            <w:tcW w:w="968" w:type="dxa"/>
          </w:tcPr>
          <w:p w14:paraId="67BA33F2" w14:textId="77777777" w:rsidR="00D80879" w:rsidRPr="0058200B" w:rsidRDefault="00D80879" w:rsidP="00FA51B0">
            <w:pPr>
              <w:spacing w:line="480" w:lineRule="auto"/>
              <w:rPr>
                <w:sz w:val="16"/>
                <w:szCs w:val="16"/>
              </w:rPr>
            </w:pPr>
            <w:r w:rsidRPr="0058200B">
              <w:rPr>
                <w:sz w:val="16"/>
                <w:szCs w:val="16"/>
              </w:rPr>
              <w:t>0.77</w:t>
            </w:r>
          </w:p>
        </w:tc>
        <w:tc>
          <w:tcPr>
            <w:tcW w:w="980" w:type="dxa"/>
          </w:tcPr>
          <w:p w14:paraId="6D67BFE0" w14:textId="77777777" w:rsidR="00D80879" w:rsidRPr="0058200B" w:rsidRDefault="00D80879" w:rsidP="00FA51B0">
            <w:pPr>
              <w:spacing w:line="480" w:lineRule="auto"/>
              <w:rPr>
                <w:sz w:val="16"/>
                <w:szCs w:val="16"/>
              </w:rPr>
            </w:pPr>
            <w:r w:rsidRPr="0058200B">
              <w:rPr>
                <w:sz w:val="16"/>
                <w:szCs w:val="16"/>
              </w:rPr>
              <w:t>1.01</w:t>
            </w:r>
          </w:p>
        </w:tc>
        <w:tc>
          <w:tcPr>
            <w:tcW w:w="1096" w:type="dxa"/>
          </w:tcPr>
          <w:p w14:paraId="4038E2F8" w14:textId="77777777" w:rsidR="00D80879" w:rsidRPr="0058200B" w:rsidRDefault="00D80879" w:rsidP="00FA51B0">
            <w:pPr>
              <w:spacing w:line="480" w:lineRule="auto"/>
              <w:rPr>
                <w:sz w:val="16"/>
                <w:szCs w:val="16"/>
              </w:rPr>
            </w:pPr>
            <w:r w:rsidRPr="0058200B">
              <w:rPr>
                <w:sz w:val="16"/>
                <w:szCs w:val="16"/>
              </w:rPr>
              <w:t>.84 (.81, .87)</w:t>
            </w:r>
          </w:p>
        </w:tc>
        <w:tc>
          <w:tcPr>
            <w:tcW w:w="1180" w:type="dxa"/>
          </w:tcPr>
          <w:p w14:paraId="616821D4" w14:textId="77777777" w:rsidR="00D80879" w:rsidRPr="0058200B" w:rsidRDefault="00D80879" w:rsidP="00FA51B0">
            <w:pPr>
              <w:spacing w:line="480" w:lineRule="auto"/>
              <w:rPr>
                <w:sz w:val="16"/>
                <w:szCs w:val="16"/>
              </w:rPr>
            </w:pPr>
            <w:r w:rsidRPr="0058200B">
              <w:rPr>
                <w:sz w:val="16"/>
                <w:szCs w:val="16"/>
              </w:rPr>
              <w:t>.67***</w:t>
            </w:r>
          </w:p>
        </w:tc>
        <w:tc>
          <w:tcPr>
            <w:tcW w:w="1308" w:type="dxa"/>
          </w:tcPr>
          <w:p w14:paraId="72E6A4C5" w14:textId="77777777" w:rsidR="00D80879" w:rsidRPr="0058200B" w:rsidRDefault="00D80879" w:rsidP="00FA51B0">
            <w:pPr>
              <w:spacing w:line="480" w:lineRule="auto"/>
              <w:rPr>
                <w:sz w:val="16"/>
                <w:szCs w:val="16"/>
              </w:rPr>
            </w:pPr>
            <w:r w:rsidRPr="0058200B">
              <w:rPr>
                <w:sz w:val="16"/>
                <w:szCs w:val="16"/>
              </w:rPr>
              <w:t>.59***</w:t>
            </w:r>
          </w:p>
        </w:tc>
        <w:tc>
          <w:tcPr>
            <w:tcW w:w="1286" w:type="dxa"/>
          </w:tcPr>
          <w:p w14:paraId="154C02D8" w14:textId="77777777" w:rsidR="00D80879" w:rsidRPr="0058200B" w:rsidRDefault="00D80879" w:rsidP="00FA51B0">
            <w:pPr>
              <w:spacing w:line="480" w:lineRule="auto"/>
              <w:rPr>
                <w:sz w:val="16"/>
                <w:szCs w:val="16"/>
              </w:rPr>
            </w:pPr>
            <w:r w:rsidRPr="0058200B">
              <w:rPr>
                <w:sz w:val="16"/>
                <w:szCs w:val="16"/>
              </w:rPr>
              <w:t>.66***</w:t>
            </w:r>
          </w:p>
        </w:tc>
      </w:tr>
      <w:tr w:rsidR="00D80879" w:rsidRPr="0058200B" w14:paraId="2A64CE22" w14:textId="77777777" w:rsidTr="00FA51B0">
        <w:tc>
          <w:tcPr>
            <w:tcW w:w="1519" w:type="dxa"/>
          </w:tcPr>
          <w:p w14:paraId="006E86E2" w14:textId="77777777" w:rsidR="00D80879" w:rsidRPr="0058200B" w:rsidRDefault="00D80879" w:rsidP="00FA51B0">
            <w:pPr>
              <w:spacing w:line="480" w:lineRule="auto"/>
              <w:rPr>
                <w:sz w:val="16"/>
                <w:szCs w:val="16"/>
              </w:rPr>
            </w:pPr>
            <w:r w:rsidRPr="0058200B">
              <w:rPr>
                <w:sz w:val="16"/>
                <w:szCs w:val="16"/>
              </w:rPr>
              <w:t>EDEQ Weight concern</w:t>
            </w:r>
          </w:p>
        </w:tc>
        <w:tc>
          <w:tcPr>
            <w:tcW w:w="899" w:type="dxa"/>
          </w:tcPr>
          <w:p w14:paraId="2B39304B" w14:textId="77777777" w:rsidR="00D80879" w:rsidRPr="0058200B" w:rsidRDefault="00D80879" w:rsidP="00FA51B0">
            <w:pPr>
              <w:spacing w:line="480" w:lineRule="auto"/>
              <w:rPr>
                <w:sz w:val="16"/>
                <w:szCs w:val="16"/>
              </w:rPr>
            </w:pPr>
            <w:r w:rsidRPr="0058200B">
              <w:rPr>
                <w:sz w:val="16"/>
                <w:szCs w:val="16"/>
              </w:rPr>
              <w:t>420</w:t>
            </w:r>
          </w:p>
        </w:tc>
        <w:tc>
          <w:tcPr>
            <w:tcW w:w="968" w:type="dxa"/>
          </w:tcPr>
          <w:p w14:paraId="4BFE7CD2" w14:textId="77777777" w:rsidR="00D80879" w:rsidRPr="0058200B" w:rsidRDefault="00D80879" w:rsidP="00FA51B0">
            <w:pPr>
              <w:spacing w:line="480" w:lineRule="auto"/>
              <w:rPr>
                <w:sz w:val="16"/>
                <w:szCs w:val="16"/>
              </w:rPr>
            </w:pPr>
            <w:r w:rsidRPr="0058200B">
              <w:rPr>
                <w:sz w:val="16"/>
                <w:szCs w:val="16"/>
              </w:rPr>
              <w:t>0.86</w:t>
            </w:r>
          </w:p>
        </w:tc>
        <w:tc>
          <w:tcPr>
            <w:tcW w:w="980" w:type="dxa"/>
          </w:tcPr>
          <w:p w14:paraId="7D0765E1" w14:textId="77777777" w:rsidR="00D80879" w:rsidRPr="0058200B" w:rsidRDefault="00D80879" w:rsidP="00FA51B0">
            <w:pPr>
              <w:spacing w:line="480" w:lineRule="auto"/>
              <w:rPr>
                <w:sz w:val="16"/>
                <w:szCs w:val="16"/>
              </w:rPr>
            </w:pPr>
            <w:r w:rsidRPr="0058200B">
              <w:rPr>
                <w:sz w:val="16"/>
                <w:szCs w:val="16"/>
              </w:rPr>
              <w:t>1.07</w:t>
            </w:r>
          </w:p>
        </w:tc>
        <w:tc>
          <w:tcPr>
            <w:tcW w:w="1096" w:type="dxa"/>
          </w:tcPr>
          <w:p w14:paraId="1FDC6C51" w14:textId="77777777" w:rsidR="00D80879" w:rsidRPr="0058200B" w:rsidRDefault="00D80879" w:rsidP="00FA51B0">
            <w:pPr>
              <w:spacing w:line="480" w:lineRule="auto"/>
              <w:rPr>
                <w:sz w:val="16"/>
                <w:szCs w:val="16"/>
              </w:rPr>
            </w:pPr>
            <w:r w:rsidRPr="0058200B">
              <w:rPr>
                <w:sz w:val="16"/>
                <w:szCs w:val="16"/>
              </w:rPr>
              <w:t>.71 (.64, .77)</w:t>
            </w:r>
          </w:p>
        </w:tc>
        <w:tc>
          <w:tcPr>
            <w:tcW w:w="1180" w:type="dxa"/>
          </w:tcPr>
          <w:p w14:paraId="66341167" w14:textId="77777777" w:rsidR="00D80879" w:rsidRPr="0058200B" w:rsidRDefault="00D80879" w:rsidP="00FA51B0">
            <w:pPr>
              <w:spacing w:line="480" w:lineRule="auto"/>
              <w:rPr>
                <w:sz w:val="16"/>
                <w:szCs w:val="16"/>
              </w:rPr>
            </w:pPr>
            <w:r w:rsidRPr="0058200B">
              <w:rPr>
                <w:sz w:val="16"/>
                <w:szCs w:val="16"/>
              </w:rPr>
              <w:t>.70***</w:t>
            </w:r>
          </w:p>
        </w:tc>
        <w:tc>
          <w:tcPr>
            <w:tcW w:w="1308" w:type="dxa"/>
          </w:tcPr>
          <w:p w14:paraId="768C7C2C" w14:textId="77777777" w:rsidR="00D80879" w:rsidRPr="0058200B" w:rsidRDefault="00D80879" w:rsidP="00FA51B0">
            <w:pPr>
              <w:spacing w:line="480" w:lineRule="auto"/>
              <w:rPr>
                <w:sz w:val="16"/>
                <w:szCs w:val="16"/>
              </w:rPr>
            </w:pPr>
            <w:r w:rsidRPr="0058200B">
              <w:rPr>
                <w:sz w:val="16"/>
                <w:szCs w:val="16"/>
              </w:rPr>
              <w:t>.63***</w:t>
            </w:r>
          </w:p>
        </w:tc>
        <w:tc>
          <w:tcPr>
            <w:tcW w:w="1286" w:type="dxa"/>
          </w:tcPr>
          <w:p w14:paraId="0684A96F" w14:textId="77777777" w:rsidR="00D80879" w:rsidRPr="0058200B" w:rsidRDefault="00D80879" w:rsidP="00FA51B0">
            <w:pPr>
              <w:spacing w:line="480" w:lineRule="auto"/>
              <w:rPr>
                <w:sz w:val="16"/>
                <w:szCs w:val="16"/>
              </w:rPr>
            </w:pPr>
            <w:r w:rsidRPr="0058200B">
              <w:rPr>
                <w:sz w:val="16"/>
                <w:szCs w:val="16"/>
              </w:rPr>
              <w:t>.69***</w:t>
            </w:r>
          </w:p>
        </w:tc>
      </w:tr>
      <w:tr w:rsidR="00D80879" w:rsidRPr="0058200B" w14:paraId="4B0BC261" w14:textId="77777777" w:rsidTr="00FA51B0">
        <w:trPr>
          <w:trHeight w:val="321"/>
        </w:trPr>
        <w:tc>
          <w:tcPr>
            <w:tcW w:w="1519" w:type="dxa"/>
          </w:tcPr>
          <w:p w14:paraId="7844BAC6" w14:textId="77777777" w:rsidR="00D80879" w:rsidRPr="0058200B" w:rsidRDefault="00D80879" w:rsidP="00FA51B0">
            <w:pPr>
              <w:spacing w:line="480" w:lineRule="auto"/>
              <w:rPr>
                <w:sz w:val="16"/>
                <w:szCs w:val="16"/>
              </w:rPr>
            </w:pPr>
            <w:r w:rsidRPr="0058200B">
              <w:rPr>
                <w:sz w:val="16"/>
                <w:szCs w:val="16"/>
              </w:rPr>
              <w:t>OAS-2</w:t>
            </w:r>
          </w:p>
        </w:tc>
        <w:tc>
          <w:tcPr>
            <w:tcW w:w="899" w:type="dxa"/>
          </w:tcPr>
          <w:p w14:paraId="7FBE489E" w14:textId="77777777" w:rsidR="00D80879" w:rsidRPr="0058200B" w:rsidRDefault="00D80879" w:rsidP="00FA51B0">
            <w:pPr>
              <w:spacing w:line="480" w:lineRule="auto"/>
              <w:rPr>
                <w:sz w:val="16"/>
                <w:szCs w:val="16"/>
              </w:rPr>
            </w:pPr>
            <w:r w:rsidRPr="0058200B">
              <w:rPr>
                <w:sz w:val="16"/>
                <w:szCs w:val="16"/>
              </w:rPr>
              <w:t>277</w:t>
            </w:r>
          </w:p>
        </w:tc>
        <w:tc>
          <w:tcPr>
            <w:tcW w:w="968" w:type="dxa"/>
          </w:tcPr>
          <w:p w14:paraId="41F4DDFE" w14:textId="77777777" w:rsidR="00D80879" w:rsidRPr="0058200B" w:rsidRDefault="00D80879" w:rsidP="00FA51B0">
            <w:pPr>
              <w:spacing w:line="480" w:lineRule="auto"/>
              <w:rPr>
                <w:sz w:val="16"/>
                <w:szCs w:val="16"/>
              </w:rPr>
            </w:pPr>
            <w:r w:rsidRPr="0058200B">
              <w:rPr>
                <w:sz w:val="16"/>
                <w:szCs w:val="16"/>
              </w:rPr>
              <w:t>8.87</w:t>
            </w:r>
          </w:p>
        </w:tc>
        <w:tc>
          <w:tcPr>
            <w:tcW w:w="980" w:type="dxa"/>
          </w:tcPr>
          <w:p w14:paraId="69F53835" w14:textId="77777777" w:rsidR="00D80879" w:rsidRPr="0058200B" w:rsidRDefault="00D80879" w:rsidP="00FA51B0">
            <w:pPr>
              <w:spacing w:line="480" w:lineRule="auto"/>
              <w:rPr>
                <w:sz w:val="16"/>
                <w:szCs w:val="16"/>
              </w:rPr>
            </w:pPr>
            <w:r w:rsidRPr="0058200B">
              <w:rPr>
                <w:sz w:val="16"/>
                <w:szCs w:val="16"/>
              </w:rPr>
              <w:t>6.71</w:t>
            </w:r>
          </w:p>
        </w:tc>
        <w:tc>
          <w:tcPr>
            <w:tcW w:w="1096" w:type="dxa"/>
          </w:tcPr>
          <w:p w14:paraId="7F7A2869" w14:textId="77777777" w:rsidR="00D80879" w:rsidRPr="0058200B" w:rsidRDefault="00D80879" w:rsidP="00FA51B0">
            <w:pPr>
              <w:spacing w:line="480" w:lineRule="auto"/>
              <w:rPr>
                <w:sz w:val="16"/>
                <w:szCs w:val="16"/>
              </w:rPr>
            </w:pPr>
            <w:r w:rsidRPr="0058200B">
              <w:rPr>
                <w:sz w:val="16"/>
                <w:szCs w:val="16"/>
              </w:rPr>
              <w:t>.93 (.91, .94</w:t>
            </w:r>
          </w:p>
        </w:tc>
        <w:tc>
          <w:tcPr>
            <w:tcW w:w="1180" w:type="dxa"/>
          </w:tcPr>
          <w:p w14:paraId="0C6D3836" w14:textId="77777777" w:rsidR="00D80879" w:rsidRPr="0058200B" w:rsidRDefault="00D80879" w:rsidP="00FA51B0">
            <w:pPr>
              <w:spacing w:line="480" w:lineRule="auto"/>
              <w:rPr>
                <w:sz w:val="16"/>
                <w:szCs w:val="16"/>
              </w:rPr>
            </w:pPr>
            <w:r w:rsidRPr="0058200B">
              <w:rPr>
                <w:sz w:val="16"/>
                <w:szCs w:val="16"/>
              </w:rPr>
              <w:t>.65***</w:t>
            </w:r>
          </w:p>
        </w:tc>
        <w:tc>
          <w:tcPr>
            <w:tcW w:w="1308" w:type="dxa"/>
          </w:tcPr>
          <w:p w14:paraId="55123107" w14:textId="77777777" w:rsidR="00D80879" w:rsidRPr="0058200B" w:rsidRDefault="00D80879" w:rsidP="00FA51B0">
            <w:pPr>
              <w:spacing w:line="480" w:lineRule="auto"/>
              <w:rPr>
                <w:sz w:val="16"/>
                <w:szCs w:val="16"/>
              </w:rPr>
            </w:pPr>
            <w:r w:rsidRPr="0058200B">
              <w:rPr>
                <w:sz w:val="16"/>
                <w:szCs w:val="16"/>
              </w:rPr>
              <w:t>.66***</w:t>
            </w:r>
          </w:p>
        </w:tc>
        <w:tc>
          <w:tcPr>
            <w:tcW w:w="1286" w:type="dxa"/>
          </w:tcPr>
          <w:p w14:paraId="35EFC956" w14:textId="77777777" w:rsidR="00D80879" w:rsidRPr="0058200B" w:rsidRDefault="00D80879" w:rsidP="00FA51B0">
            <w:pPr>
              <w:spacing w:line="480" w:lineRule="auto"/>
              <w:rPr>
                <w:sz w:val="16"/>
                <w:szCs w:val="16"/>
              </w:rPr>
            </w:pPr>
            <w:r w:rsidRPr="0058200B">
              <w:rPr>
                <w:sz w:val="16"/>
                <w:szCs w:val="16"/>
              </w:rPr>
              <w:t>.59***</w:t>
            </w:r>
          </w:p>
        </w:tc>
      </w:tr>
      <w:tr w:rsidR="00D80879" w:rsidRPr="0058200B" w14:paraId="7B1BEA66" w14:textId="77777777" w:rsidTr="00FA51B0">
        <w:tc>
          <w:tcPr>
            <w:tcW w:w="1519" w:type="dxa"/>
          </w:tcPr>
          <w:p w14:paraId="1D2CF0C9" w14:textId="77777777" w:rsidR="00D80879" w:rsidRPr="0058200B" w:rsidRDefault="00D80879" w:rsidP="00FA51B0">
            <w:pPr>
              <w:spacing w:line="480" w:lineRule="auto"/>
              <w:rPr>
                <w:sz w:val="16"/>
                <w:szCs w:val="16"/>
              </w:rPr>
            </w:pPr>
            <w:r w:rsidRPr="0058200B">
              <w:rPr>
                <w:sz w:val="16"/>
                <w:szCs w:val="16"/>
              </w:rPr>
              <w:t xml:space="preserve">FSCRS </w:t>
            </w:r>
          </w:p>
        </w:tc>
        <w:tc>
          <w:tcPr>
            <w:tcW w:w="899" w:type="dxa"/>
          </w:tcPr>
          <w:p w14:paraId="601E17EC" w14:textId="77777777" w:rsidR="00D80879" w:rsidRPr="0058200B" w:rsidRDefault="00D80879" w:rsidP="00FA51B0">
            <w:pPr>
              <w:spacing w:line="480" w:lineRule="auto"/>
              <w:rPr>
                <w:sz w:val="16"/>
                <w:szCs w:val="16"/>
              </w:rPr>
            </w:pPr>
            <w:r w:rsidRPr="0058200B">
              <w:rPr>
                <w:sz w:val="16"/>
                <w:szCs w:val="16"/>
              </w:rPr>
              <w:t>277</w:t>
            </w:r>
          </w:p>
        </w:tc>
        <w:tc>
          <w:tcPr>
            <w:tcW w:w="968" w:type="dxa"/>
          </w:tcPr>
          <w:p w14:paraId="7D88AED1" w14:textId="77777777" w:rsidR="00D80879" w:rsidRPr="0058200B" w:rsidRDefault="00D80879" w:rsidP="00FA51B0">
            <w:pPr>
              <w:spacing w:line="480" w:lineRule="auto"/>
              <w:rPr>
                <w:sz w:val="16"/>
                <w:szCs w:val="16"/>
              </w:rPr>
            </w:pPr>
            <w:r w:rsidRPr="0058200B">
              <w:rPr>
                <w:sz w:val="16"/>
                <w:szCs w:val="16"/>
              </w:rPr>
              <w:t>7.79</w:t>
            </w:r>
          </w:p>
        </w:tc>
        <w:tc>
          <w:tcPr>
            <w:tcW w:w="980" w:type="dxa"/>
          </w:tcPr>
          <w:p w14:paraId="7FA79251" w14:textId="77777777" w:rsidR="00D80879" w:rsidRPr="0058200B" w:rsidRDefault="00D80879" w:rsidP="00FA51B0">
            <w:pPr>
              <w:spacing w:line="480" w:lineRule="auto"/>
              <w:rPr>
                <w:sz w:val="16"/>
                <w:szCs w:val="16"/>
              </w:rPr>
            </w:pPr>
            <w:r w:rsidRPr="0058200B">
              <w:rPr>
                <w:sz w:val="16"/>
                <w:szCs w:val="16"/>
              </w:rPr>
              <w:t>5.64</w:t>
            </w:r>
          </w:p>
        </w:tc>
        <w:tc>
          <w:tcPr>
            <w:tcW w:w="1096" w:type="dxa"/>
          </w:tcPr>
          <w:p w14:paraId="5AA51A25" w14:textId="77777777" w:rsidR="00D80879" w:rsidRPr="0058200B" w:rsidRDefault="00D80879" w:rsidP="00FA51B0">
            <w:pPr>
              <w:spacing w:line="480" w:lineRule="auto"/>
              <w:rPr>
                <w:sz w:val="16"/>
                <w:szCs w:val="16"/>
              </w:rPr>
            </w:pPr>
            <w:r w:rsidRPr="0058200B">
              <w:rPr>
                <w:sz w:val="16"/>
                <w:szCs w:val="16"/>
              </w:rPr>
              <w:t>.93 (.91, .94)</w:t>
            </w:r>
          </w:p>
        </w:tc>
        <w:tc>
          <w:tcPr>
            <w:tcW w:w="1180" w:type="dxa"/>
          </w:tcPr>
          <w:p w14:paraId="0AE8ECDD" w14:textId="77777777" w:rsidR="00D80879" w:rsidRPr="0058200B" w:rsidRDefault="00D80879" w:rsidP="00FA51B0">
            <w:pPr>
              <w:spacing w:line="480" w:lineRule="auto"/>
              <w:rPr>
                <w:sz w:val="16"/>
                <w:szCs w:val="16"/>
              </w:rPr>
            </w:pPr>
            <w:r w:rsidRPr="0058200B">
              <w:rPr>
                <w:sz w:val="16"/>
                <w:szCs w:val="16"/>
              </w:rPr>
              <w:t>.65***</w:t>
            </w:r>
          </w:p>
        </w:tc>
        <w:tc>
          <w:tcPr>
            <w:tcW w:w="1308" w:type="dxa"/>
          </w:tcPr>
          <w:p w14:paraId="24D39196" w14:textId="77777777" w:rsidR="00D80879" w:rsidRPr="0058200B" w:rsidRDefault="00D80879" w:rsidP="00FA51B0">
            <w:pPr>
              <w:spacing w:line="480" w:lineRule="auto"/>
              <w:rPr>
                <w:sz w:val="16"/>
                <w:szCs w:val="16"/>
              </w:rPr>
            </w:pPr>
            <w:r w:rsidRPr="0058200B">
              <w:rPr>
                <w:sz w:val="16"/>
                <w:szCs w:val="16"/>
              </w:rPr>
              <w:t>.69***</w:t>
            </w:r>
          </w:p>
        </w:tc>
        <w:tc>
          <w:tcPr>
            <w:tcW w:w="1286" w:type="dxa"/>
          </w:tcPr>
          <w:p w14:paraId="6384DCEA" w14:textId="77777777" w:rsidR="00D80879" w:rsidRPr="0058200B" w:rsidRDefault="00D80879" w:rsidP="00FA51B0">
            <w:pPr>
              <w:spacing w:line="480" w:lineRule="auto"/>
              <w:rPr>
                <w:sz w:val="16"/>
                <w:szCs w:val="16"/>
              </w:rPr>
            </w:pPr>
            <w:r w:rsidRPr="0058200B">
              <w:rPr>
                <w:sz w:val="16"/>
                <w:szCs w:val="16"/>
              </w:rPr>
              <w:t>.59***</w:t>
            </w:r>
          </w:p>
        </w:tc>
      </w:tr>
      <w:tr w:rsidR="00D80879" w:rsidRPr="0058200B" w14:paraId="49784013" w14:textId="77777777" w:rsidTr="00FA51B0">
        <w:trPr>
          <w:trHeight w:val="223"/>
        </w:trPr>
        <w:tc>
          <w:tcPr>
            <w:tcW w:w="1519" w:type="dxa"/>
          </w:tcPr>
          <w:p w14:paraId="78FC52BF" w14:textId="77777777" w:rsidR="00D80879" w:rsidRPr="0058200B" w:rsidRDefault="00D80879" w:rsidP="00FA51B0">
            <w:pPr>
              <w:spacing w:line="480" w:lineRule="auto"/>
              <w:rPr>
                <w:sz w:val="16"/>
                <w:szCs w:val="16"/>
              </w:rPr>
            </w:pPr>
            <w:r w:rsidRPr="0058200B">
              <w:rPr>
                <w:sz w:val="16"/>
                <w:szCs w:val="16"/>
              </w:rPr>
              <w:t>DASS21 Depression</w:t>
            </w:r>
          </w:p>
        </w:tc>
        <w:tc>
          <w:tcPr>
            <w:tcW w:w="899" w:type="dxa"/>
          </w:tcPr>
          <w:p w14:paraId="02FF67CB" w14:textId="77777777" w:rsidR="00D80879" w:rsidRPr="0058200B" w:rsidRDefault="00D80879" w:rsidP="00FA51B0">
            <w:pPr>
              <w:spacing w:line="480" w:lineRule="auto"/>
              <w:rPr>
                <w:sz w:val="16"/>
                <w:szCs w:val="16"/>
              </w:rPr>
            </w:pPr>
            <w:r w:rsidRPr="0058200B">
              <w:rPr>
                <w:sz w:val="16"/>
                <w:szCs w:val="16"/>
              </w:rPr>
              <w:t>420</w:t>
            </w:r>
          </w:p>
        </w:tc>
        <w:tc>
          <w:tcPr>
            <w:tcW w:w="968" w:type="dxa"/>
          </w:tcPr>
          <w:p w14:paraId="1B3D9AB5" w14:textId="77777777" w:rsidR="00D80879" w:rsidRPr="0058200B" w:rsidRDefault="00D80879" w:rsidP="00FA51B0">
            <w:pPr>
              <w:spacing w:line="480" w:lineRule="auto"/>
              <w:rPr>
                <w:sz w:val="16"/>
                <w:szCs w:val="16"/>
              </w:rPr>
            </w:pPr>
            <w:r w:rsidRPr="0058200B">
              <w:rPr>
                <w:sz w:val="16"/>
                <w:szCs w:val="16"/>
              </w:rPr>
              <w:t>3.65</w:t>
            </w:r>
          </w:p>
        </w:tc>
        <w:tc>
          <w:tcPr>
            <w:tcW w:w="980" w:type="dxa"/>
          </w:tcPr>
          <w:p w14:paraId="2564E1EE" w14:textId="77777777" w:rsidR="00D80879" w:rsidRPr="0058200B" w:rsidRDefault="00D80879" w:rsidP="00FA51B0">
            <w:pPr>
              <w:spacing w:line="480" w:lineRule="auto"/>
              <w:rPr>
                <w:sz w:val="16"/>
                <w:szCs w:val="16"/>
              </w:rPr>
            </w:pPr>
            <w:r w:rsidRPr="0058200B">
              <w:rPr>
                <w:sz w:val="16"/>
                <w:szCs w:val="16"/>
              </w:rPr>
              <w:t>4.38</w:t>
            </w:r>
          </w:p>
        </w:tc>
        <w:tc>
          <w:tcPr>
            <w:tcW w:w="1096" w:type="dxa"/>
          </w:tcPr>
          <w:p w14:paraId="2A3C3F94" w14:textId="77777777" w:rsidR="00D80879" w:rsidRPr="0058200B" w:rsidRDefault="00D80879" w:rsidP="00FA51B0">
            <w:pPr>
              <w:spacing w:line="480" w:lineRule="auto"/>
              <w:rPr>
                <w:sz w:val="16"/>
                <w:szCs w:val="16"/>
              </w:rPr>
            </w:pPr>
            <w:r w:rsidRPr="0058200B">
              <w:rPr>
                <w:sz w:val="16"/>
                <w:szCs w:val="16"/>
              </w:rPr>
              <w:t>.93 (.91, .94)</w:t>
            </w:r>
          </w:p>
        </w:tc>
        <w:tc>
          <w:tcPr>
            <w:tcW w:w="1180" w:type="dxa"/>
          </w:tcPr>
          <w:p w14:paraId="645FDB9E" w14:textId="77777777" w:rsidR="00D80879" w:rsidRPr="0058200B" w:rsidRDefault="00D80879" w:rsidP="00FA51B0">
            <w:pPr>
              <w:spacing w:line="480" w:lineRule="auto"/>
              <w:rPr>
                <w:sz w:val="16"/>
                <w:szCs w:val="16"/>
              </w:rPr>
            </w:pPr>
            <w:r w:rsidRPr="0058200B">
              <w:rPr>
                <w:sz w:val="16"/>
                <w:szCs w:val="16"/>
              </w:rPr>
              <w:t>.55***</w:t>
            </w:r>
          </w:p>
        </w:tc>
        <w:tc>
          <w:tcPr>
            <w:tcW w:w="1308" w:type="dxa"/>
          </w:tcPr>
          <w:p w14:paraId="4C7927D8" w14:textId="77777777" w:rsidR="00D80879" w:rsidRPr="0058200B" w:rsidRDefault="00D80879" w:rsidP="00FA51B0">
            <w:pPr>
              <w:spacing w:line="480" w:lineRule="auto"/>
              <w:rPr>
                <w:sz w:val="16"/>
                <w:szCs w:val="16"/>
              </w:rPr>
            </w:pPr>
            <w:r w:rsidRPr="0058200B">
              <w:rPr>
                <w:sz w:val="16"/>
                <w:szCs w:val="16"/>
              </w:rPr>
              <w:t>.59***</w:t>
            </w:r>
          </w:p>
        </w:tc>
        <w:tc>
          <w:tcPr>
            <w:tcW w:w="1286" w:type="dxa"/>
          </w:tcPr>
          <w:p w14:paraId="5EFA7570" w14:textId="77777777" w:rsidR="00D80879" w:rsidRPr="0058200B" w:rsidRDefault="00D80879" w:rsidP="00FA51B0">
            <w:pPr>
              <w:spacing w:line="480" w:lineRule="auto"/>
              <w:rPr>
                <w:sz w:val="16"/>
                <w:szCs w:val="16"/>
              </w:rPr>
            </w:pPr>
            <w:r w:rsidRPr="0058200B">
              <w:rPr>
                <w:sz w:val="16"/>
                <w:szCs w:val="16"/>
              </w:rPr>
              <w:t>.47***</w:t>
            </w:r>
          </w:p>
        </w:tc>
      </w:tr>
      <w:tr w:rsidR="00D80879" w:rsidRPr="0058200B" w14:paraId="447269A2" w14:textId="77777777" w:rsidTr="00FA51B0">
        <w:trPr>
          <w:trHeight w:val="223"/>
        </w:trPr>
        <w:tc>
          <w:tcPr>
            <w:tcW w:w="1519" w:type="dxa"/>
          </w:tcPr>
          <w:p w14:paraId="253EF272" w14:textId="77777777" w:rsidR="00D80879" w:rsidRPr="0058200B" w:rsidRDefault="00D80879" w:rsidP="00FA51B0">
            <w:pPr>
              <w:spacing w:line="480" w:lineRule="auto"/>
              <w:rPr>
                <w:sz w:val="16"/>
                <w:szCs w:val="16"/>
              </w:rPr>
            </w:pPr>
            <w:r w:rsidRPr="0058200B">
              <w:rPr>
                <w:sz w:val="16"/>
                <w:szCs w:val="16"/>
              </w:rPr>
              <w:t>DASS21 Anxiety</w:t>
            </w:r>
          </w:p>
        </w:tc>
        <w:tc>
          <w:tcPr>
            <w:tcW w:w="899" w:type="dxa"/>
          </w:tcPr>
          <w:p w14:paraId="7AE7B536" w14:textId="77777777" w:rsidR="00D80879" w:rsidRPr="0058200B" w:rsidRDefault="00D80879" w:rsidP="00FA51B0">
            <w:pPr>
              <w:spacing w:line="480" w:lineRule="auto"/>
              <w:rPr>
                <w:sz w:val="16"/>
                <w:szCs w:val="16"/>
              </w:rPr>
            </w:pPr>
            <w:r w:rsidRPr="0058200B">
              <w:rPr>
                <w:sz w:val="16"/>
                <w:szCs w:val="16"/>
              </w:rPr>
              <w:t>420</w:t>
            </w:r>
          </w:p>
        </w:tc>
        <w:tc>
          <w:tcPr>
            <w:tcW w:w="968" w:type="dxa"/>
          </w:tcPr>
          <w:p w14:paraId="261FC27E" w14:textId="77777777" w:rsidR="00D80879" w:rsidRPr="0058200B" w:rsidRDefault="00D80879" w:rsidP="00FA51B0">
            <w:pPr>
              <w:spacing w:line="480" w:lineRule="auto"/>
              <w:rPr>
                <w:sz w:val="16"/>
                <w:szCs w:val="16"/>
              </w:rPr>
            </w:pPr>
            <w:r w:rsidRPr="0058200B">
              <w:rPr>
                <w:sz w:val="16"/>
                <w:szCs w:val="16"/>
              </w:rPr>
              <w:t>2.85</w:t>
            </w:r>
          </w:p>
        </w:tc>
        <w:tc>
          <w:tcPr>
            <w:tcW w:w="980" w:type="dxa"/>
          </w:tcPr>
          <w:p w14:paraId="2B752894" w14:textId="77777777" w:rsidR="00D80879" w:rsidRPr="0058200B" w:rsidRDefault="00D80879" w:rsidP="00FA51B0">
            <w:pPr>
              <w:spacing w:line="480" w:lineRule="auto"/>
              <w:rPr>
                <w:sz w:val="16"/>
                <w:szCs w:val="16"/>
              </w:rPr>
            </w:pPr>
            <w:r w:rsidRPr="0058200B">
              <w:rPr>
                <w:sz w:val="16"/>
                <w:szCs w:val="16"/>
              </w:rPr>
              <w:t>3.34</w:t>
            </w:r>
          </w:p>
        </w:tc>
        <w:tc>
          <w:tcPr>
            <w:tcW w:w="1096" w:type="dxa"/>
          </w:tcPr>
          <w:p w14:paraId="48A27036" w14:textId="77777777" w:rsidR="00D80879" w:rsidRPr="0058200B" w:rsidRDefault="00D80879" w:rsidP="00FA51B0">
            <w:pPr>
              <w:spacing w:line="480" w:lineRule="auto"/>
              <w:rPr>
                <w:sz w:val="16"/>
                <w:szCs w:val="16"/>
              </w:rPr>
            </w:pPr>
            <w:r w:rsidRPr="0058200B">
              <w:rPr>
                <w:sz w:val="16"/>
                <w:szCs w:val="16"/>
              </w:rPr>
              <w:t xml:space="preserve">.85 (.81, .89) </w:t>
            </w:r>
          </w:p>
        </w:tc>
        <w:tc>
          <w:tcPr>
            <w:tcW w:w="1180" w:type="dxa"/>
          </w:tcPr>
          <w:p w14:paraId="1AB7952C" w14:textId="77777777" w:rsidR="00D80879" w:rsidRPr="0058200B" w:rsidRDefault="00D80879" w:rsidP="00FA51B0">
            <w:pPr>
              <w:spacing w:line="480" w:lineRule="auto"/>
              <w:rPr>
                <w:sz w:val="16"/>
                <w:szCs w:val="16"/>
              </w:rPr>
            </w:pPr>
            <w:r w:rsidRPr="0058200B">
              <w:rPr>
                <w:sz w:val="16"/>
                <w:szCs w:val="16"/>
              </w:rPr>
              <w:t>.46***</w:t>
            </w:r>
          </w:p>
        </w:tc>
        <w:tc>
          <w:tcPr>
            <w:tcW w:w="1308" w:type="dxa"/>
          </w:tcPr>
          <w:p w14:paraId="0FE26C63" w14:textId="77777777" w:rsidR="00D80879" w:rsidRPr="0058200B" w:rsidRDefault="00D80879" w:rsidP="00FA51B0">
            <w:pPr>
              <w:spacing w:line="480" w:lineRule="auto"/>
              <w:rPr>
                <w:sz w:val="16"/>
                <w:szCs w:val="16"/>
              </w:rPr>
            </w:pPr>
            <w:r w:rsidRPr="0058200B">
              <w:rPr>
                <w:sz w:val="16"/>
                <w:szCs w:val="16"/>
              </w:rPr>
              <w:t>.51***</w:t>
            </w:r>
          </w:p>
        </w:tc>
        <w:tc>
          <w:tcPr>
            <w:tcW w:w="1286" w:type="dxa"/>
          </w:tcPr>
          <w:p w14:paraId="7C64DCAA" w14:textId="77777777" w:rsidR="00D80879" w:rsidRPr="0058200B" w:rsidRDefault="00D80879" w:rsidP="00FA51B0">
            <w:pPr>
              <w:spacing w:line="480" w:lineRule="auto"/>
              <w:rPr>
                <w:sz w:val="16"/>
                <w:szCs w:val="16"/>
              </w:rPr>
            </w:pPr>
            <w:r w:rsidRPr="0058200B">
              <w:rPr>
                <w:sz w:val="16"/>
                <w:szCs w:val="16"/>
              </w:rPr>
              <w:t>.38***</w:t>
            </w:r>
          </w:p>
        </w:tc>
      </w:tr>
      <w:tr w:rsidR="00D80879" w:rsidRPr="0058200B" w14:paraId="79D1D165" w14:textId="77777777" w:rsidTr="00FA51B0">
        <w:trPr>
          <w:trHeight w:val="223"/>
        </w:trPr>
        <w:tc>
          <w:tcPr>
            <w:tcW w:w="1519" w:type="dxa"/>
          </w:tcPr>
          <w:p w14:paraId="744B39B3" w14:textId="77777777" w:rsidR="00D80879" w:rsidRPr="0058200B" w:rsidRDefault="00D80879" w:rsidP="00FA51B0">
            <w:pPr>
              <w:spacing w:line="480" w:lineRule="auto"/>
              <w:rPr>
                <w:sz w:val="16"/>
                <w:szCs w:val="16"/>
              </w:rPr>
            </w:pPr>
            <w:r w:rsidRPr="0058200B">
              <w:rPr>
                <w:sz w:val="16"/>
                <w:szCs w:val="16"/>
              </w:rPr>
              <w:t>DASS21 Stress</w:t>
            </w:r>
          </w:p>
        </w:tc>
        <w:tc>
          <w:tcPr>
            <w:tcW w:w="899" w:type="dxa"/>
          </w:tcPr>
          <w:p w14:paraId="04F17DAB" w14:textId="77777777" w:rsidR="00D80879" w:rsidRPr="0058200B" w:rsidRDefault="00D80879" w:rsidP="00FA51B0">
            <w:pPr>
              <w:spacing w:line="480" w:lineRule="auto"/>
              <w:rPr>
                <w:sz w:val="16"/>
                <w:szCs w:val="16"/>
              </w:rPr>
            </w:pPr>
            <w:r w:rsidRPr="0058200B">
              <w:rPr>
                <w:sz w:val="16"/>
                <w:szCs w:val="16"/>
              </w:rPr>
              <w:t>420</w:t>
            </w:r>
          </w:p>
        </w:tc>
        <w:tc>
          <w:tcPr>
            <w:tcW w:w="968" w:type="dxa"/>
          </w:tcPr>
          <w:p w14:paraId="3F6EC37E" w14:textId="77777777" w:rsidR="00D80879" w:rsidRPr="0058200B" w:rsidRDefault="00D80879" w:rsidP="00FA51B0">
            <w:pPr>
              <w:spacing w:line="480" w:lineRule="auto"/>
              <w:rPr>
                <w:sz w:val="16"/>
                <w:szCs w:val="16"/>
              </w:rPr>
            </w:pPr>
            <w:r w:rsidRPr="0058200B">
              <w:rPr>
                <w:sz w:val="16"/>
                <w:szCs w:val="16"/>
              </w:rPr>
              <w:t>4.94</w:t>
            </w:r>
          </w:p>
        </w:tc>
        <w:tc>
          <w:tcPr>
            <w:tcW w:w="980" w:type="dxa"/>
          </w:tcPr>
          <w:p w14:paraId="174E7F5C" w14:textId="77777777" w:rsidR="00D80879" w:rsidRPr="0058200B" w:rsidRDefault="00D80879" w:rsidP="00FA51B0">
            <w:pPr>
              <w:spacing w:line="480" w:lineRule="auto"/>
              <w:rPr>
                <w:sz w:val="16"/>
                <w:szCs w:val="16"/>
              </w:rPr>
            </w:pPr>
            <w:r w:rsidRPr="0058200B">
              <w:rPr>
                <w:sz w:val="16"/>
                <w:szCs w:val="16"/>
              </w:rPr>
              <w:t>4.43</w:t>
            </w:r>
          </w:p>
        </w:tc>
        <w:tc>
          <w:tcPr>
            <w:tcW w:w="1096" w:type="dxa"/>
          </w:tcPr>
          <w:p w14:paraId="3978A3F2" w14:textId="77777777" w:rsidR="00D80879" w:rsidRPr="0058200B" w:rsidRDefault="00D80879" w:rsidP="00FA51B0">
            <w:pPr>
              <w:spacing w:line="480" w:lineRule="auto"/>
              <w:rPr>
                <w:sz w:val="16"/>
                <w:szCs w:val="16"/>
              </w:rPr>
            </w:pPr>
            <w:r w:rsidRPr="0058200B">
              <w:rPr>
                <w:sz w:val="16"/>
                <w:szCs w:val="16"/>
              </w:rPr>
              <w:t>.88 (.85, .91)</w:t>
            </w:r>
          </w:p>
        </w:tc>
        <w:tc>
          <w:tcPr>
            <w:tcW w:w="1180" w:type="dxa"/>
          </w:tcPr>
          <w:p w14:paraId="6436453E" w14:textId="77777777" w:rsidR="00D80879" w:rsidRPr="0058200B" w:rsidRDefault="00D80879" w:rsidP="00FA51B0">
            <w:pPr>
              <w:spacing w:line="480" w:lineRule="auto"/>
              <w:rPr>
                <w:sz w:val="16"/>
                <w:szCs w:val="16"/>
              </w:rPr>
            </w:pPr>
            <w:r w:rsidRPr="0058200B">
              <w:rPr>
                <w:sz w:val="16"/>
                <w:szCs w:val="16"/>
              </w:rPr>
              <w:t>.44***</w:t>
            </w:r>
          </w:p>
        </w:tc>
        <w:tc>
          <w:tcPr>
            <w:tcW w:w="1308" w:type="dxa"/>
          </w:tcPr>
          <w:p w14:paraId="110B3C8F" w14:textId="77777777" w:rsidR="00D80879" w:rsidRPr="0058200B" w:rsidRDefault="00D80879" w:rsidP="00FA51B0">
            <w:pPr>
              <w:spacing w:line="480" w:lineRule="auto"/>
              <w:rPr>
                <w:sz w:val="16"/>
                <w:szCs w:val="16"/>
              </w:rPr>
            </w:pPr>
            <w:r w:rsidRPr="0058200B">
              <w:rPr>
                <w:sz w:val="16"/>
                <w:szCs w:val="16"/>
              </w:rPr>
              <w:t>.45***</w:t>
            </w:r>
          </w:p>
        </w:tc>
        <w:tc>
          <w:tcPr>
            <w:tcW w:w="1286" w:type="dxa"/>
          </w:tcPr>
          <w:p w14:paraId="771EF60A" w14:textId="77777777" w:rsidR="00D80879" w:rsidRPr="0058200B" w:rsidRDefault="00D80879" w:rsidP="00FA51B0">
            <w:pPr>
              <w:spacing w:line="480" w:lineRule="auto"/>
              <w:rPr>
                <w:sz w:val="16"/>
                <w:szCs w:val="16"/>
              </w:rPr>
            </w:pPr>
            <w:r w:rsidRPr="0058200B">
              <w:rPr>
                <w:sz w:val="16"/>
                <w:szCs w:val="16"/>
              </w:rPr>
              <w:t>.39***</w:t>
            </w:r>
          </w:p>
        </w:tc>
      </w:tr>
      <w:tr w:rsidR="00D80879" w:rsidRPr="0058200B" w14:paraId="51D1858E" w14:textId="77777777" w:rsidTr="00FA51B0">
        <w:trPr>
          <w:trHeight w:val="223"/>
        </w:trPr>
        <w:tc>
          <w:tcPr>
            <w:tcW w:w="1519" w:type="dxa"/>
          </w:tcPr>
          <w:p w14:paraId="015B01F6" w14:textId="77777777" w:rsidR="00D80879" w:rsidRPr="0058200B" w:rsidRDefault="00D80879" w:rsidP="00FA51B0">
            <w:pPr>
              <w:spacing w:line="480" w:lineRule="auto"/>
              <w:rPr>
                <w:sz w:val="16"/>
                <w:szCs w:val="16"/>
              </w:rPr>
            </w:pPr>
            <w:r w:rsidRPr="0058200B">
              <w:rPr>
                <w:sz w:val="16"/>
                <w:szCs w:val="16"/>
              </w:rPr>
              <w:t>BMI</w:t>
            </w:r>
          </w:p>
        </w:tc>
        <w:tc>
          <w:tcPr>
            <w:tcW w:w="899" w:type="dxa"/>
          </w:tcPr>
          <w:p w14:paraId="1B66EDFF" w14:textId="77777777" w:rsidR="00D80879" w:rsidRPr="0058200B" w:rsidRDefault="00D80879" w:rsidP="00FA51B0">
            <w:pPr>
              <w:spacing w:line="480" w:lineRule="auto"/>
              <w:rPr>
                <w:sz w:val="16"/>
                <w:szCs w:val="16"/>
              </w:rPr>
            </w:pPr>
            <w:r w:rsidRPr="0058200B">
              <w:rPr>
                <w:sz w:val="16"/>
                <w:szCs w:val="16"/>
              </w:rPr>
              <w:t>420</w:t>
            </w:r>
          </w:p>
        </w:tc>
        <w:tc>
          <w:tcPr>
            <w:tcW w:w="968" w:type="dxa"/>
          </w:tcPr>
          <w:p w14:paraId="56C508E2" w14:textId="77777777" w:rsidR="00D80879" w:rsidRPr="0058200B" w:rsidRDefault="00D80879" w:rsidP="00FA51B0">
            <w:pPr>
              <w:spacing w:line="480" w:lineRule="auto"/>
              <w:rPr>
                <w:sz w:val="16"/>
                <w:szCs w:val="16"/>
              </w:rPr>
            </w:pPr>
            <w:r w:rsidRPr="0058200B">
              <w:rPr>
                <w:sz w:val="16"/>
                <w:szCs w:val="16"/>
              </w:rPr>
              <w:t>24.01</w:t>
            </w:r>
          </w:p>
        </w:tc>
        <w:tc>
          <w:tcPr>
            <w:tcW w:w="980" w:type="dxa"/>
          </w:tcPr>
          <w:p w14:paraId="5FF2A2C0" w14:textId="77777777" w:rsidR="00D80879" w:rsidRPr="0058200B" w:rsidRDefault="00D80879" w:rsidP="00FA51B0">
            <w:pPr>
              <w:spacing w:line="480" w:lineRule="auto"/>
              <w:rPr>
                <w:sz w:val="16"/>
                <w:szCs w:val="16"/>
              </w:rPr>
            </w:pPr>
            <w:r w:rsidRPr="0058200B">
              <w:rPr>
                <w:sz w:val="16"/>
                <w:szCs w:val="16"/>
              </w:rPr>
              <w:t>3.86</w:t>
            </w:r>
          </w:p>
        </w:tc>
        <w:tc>
          <w:tcPr>
            <w:tcW w:w="1096" w:type="dxa"/>
            <w:vAlign w:val="center"/>
          </w:tcPr>
          <w:p w14:paraId="7A5A7D68" w14:textId="77777777" w:rsidR="00D80879" w:rsidRPr="0058200B" w:rsidRDefault="00D80879" w:rsidP="00FA51B0">
            <w:pPr>
              <w:spacing w:line="480" w:lineRule="auto"/>
              <w:jc w:val="center"/>
              <w:rPr>
                <w:sz w:val="16"/>
                <w:szCs w:val="16"/>
              </w:rPr>
            </w:pPr>
            <w:r w:rsidRPr="0058200B">
              <w:rPr>
                <w:sz w:val="16"/>
                <w:szCs w:val="16"/>
              </w:rPr>
              <w:t>-</w:t>
            </w:r>
          </w:p>
        </w:tc>
        <w:tc>
          <w:tcPr>
            <w:tcW w:w="1180" w:type="dxa"/>
          </w:tcPr>
          <w:p w14:paraId="7C8A00EE" w14:textId="77777777" w:rsidR="00D80879" w:rsidRPr="0058200B" w:rsidRDefault="00D80879" w:rsidP="00FA51B0">
            <w:pPr>
              <w:spacing w:line="480" w:lineRule="auto"/>
              <w:rPr>
                <w:sz w:val="16"/>
                <w:szCs w:val="16"/>
              </w:rPr>
            </w:pPr>
            <w:r w:rsidRPr="0058200B">
              <w:rPr>
                <w:sz w:val="16"/>
                <w:szCs w:val="16"/>
              </w:rPr>
              <w:t>.13**</w:t>
            </w:r>
          </w:p>
        </w:tc>
        <w:tc>
          <w:tcPr>
            <w:tcW w:w="1308" w:type="dxa"/>
          </w:tcPr>
          <w:p w14:paraId="555297EE" w14:textId="77777777" w:rsidR="00D80879" w:rsidRPr="0058200B" w:rsidRDefault="00D80879" w:rsidP="00FA51B0">
            <w:pPr>
              <w:spacing w:line="480" w:lineRule="auto"/>
              <w:rPr>
                <w:sz w:val="16"/>
                <w:szCs w:val="16"/>
              </w:rPr>
            </w:pPr>
            <w:r w:rsidRPr="0058200B">
              <w:rPr>
                <w:sz w:val="16"/>
                <w:szCs w:val="16"/>
              </w:rPr>
              <w:t>.06</w:t>
            </w:r>
          </w:p>
        </w:tc>
        <w:tc>
          <w:tcPr>
            <w:tcW w:w="1286" w:type="dxa"/>
          </w:tcPr>
          <w:p w14:paraId="5C9B6DD6" w14:textId="77777777" w:rsidR="00D80879" w:rsidRPr="0058200B" w:rsidRDefault="00D80879" w:rsidP="00FA51B0">
            <w:pPr>
              <w:spacing w:line="480" w:lineRule="auto"/>
              <w:rPr>
                <w:sz w:val="16"/>
                <w:szCs w:val="16"/>
              </w:rPr>
            </w:pPr>
            <w:r w:rsidRPr="0058200B">
              <w:rPr>
                <w:sz w:val="16"/>
                <w:szCs w:val="16"/>
              </w:rPr>
              <w:t>.17***</w:t>
            </w:r>
          </w:p>
        </w:tc>
      </w:tr>
      <w:tr w:rsidR="00D80879" w:rsidRPr="0058200B" w14:paraId="1F9E6BEC" w14:textId="77777777" w:rsidTr="00FA51B0">
        <w:trPr>
          <w:trHeight w:val="223"/>
        </w:trPr>
        <w:tc>
          <w:tcPr>
            <w:tcW w:w="1519" w:type="dxa"/>
            <w:tcBorders>
              <w:bottom w:val="single" w:sz="4" w:space="0" w:color="auto"/>
            </w:tcBorders>
          </w:tcPr>
          <w:p w14:paraId="6DFD781E" w14:textId="77777777" w:rsidR="00D80879" w:rsidRPr="0058200B" w:rsidRDefault="00D80879" w:rsidP="00FA51B0">
            <w:pPr>
              <w:spacing w:line="480" w:lineRule="auto"/>
              <w:rPr>
                <w:sz w:val="16"/>
                <w:szCs w:val="16"/>
              </w:rPr>
            </w:pPr>
            <w:r w:rsidRPr="0058200B">
              <w:rPr>
                <w:sz w:val="16"/>
                <w:szCs w:val="16"/>
              </w:rPr>
              <w:t>Age</w:t>
            </w:r>
          </w:p>
        </w:tc>
        <w:tc>
          <w:tcPr>
            <w:tcW w:w="899" w:type="dxa"/>
            <w:tcBorders>
              <w:bottom w:val="single" w:sz="4" w:space="0" w:color="auto"/>
            </w:tcBorders>
          </w:tcPr>
          <w:p w14:paraId="2FF60771" w14:textId="77777777" w:rsidR="00D80879" w:rsidRPr="0058200B" w:rsidRDefault="00D80879" w:rsidP="00FA51B0">
            <w:pPr>
              <w:spacing w:line="480" w:lineRule="auto"/>
              <w:rPr>
                <w:sz w:val="16"/>
                <w:szCs w:val="16"/>
              </w:rPr>
            </w:pPr>
            <w:r w:rsidRPr="0058200B">
              <w:rPr>
                <w:sz w:val="16"/>
                <w:szCs w:val="16"/>
              </w:rPr>
              <w:t>420</w:t>
            </w:r>
          </w:p>
        </w:tc>
        <w:tc>
          <w:tcPr>
            <w:tcW w:w="968" w:type="dxa"/>
            <w:tcBorders>
              <w:bottom w:val="single" w:sz="4" w:space="0" w:color="auto"/>
            </w:tcBorders>
          </w:tcPr>
          <w:p w14:paraId="0C884D4D" w14:textId="77777777" w:rsidR="00D80879" w:rsidRPr="0058200B" w:rsidRDefault="00D80879" w:rsidP="00FA51B0">
            <w:pPr>
              <w:spacing w:line="480" w:lineRule="auto"/>
              <w:rPr>
                <w:sz w:val="16"/>
                <w:szCs w:val="16"/>
              </w:rPr>
            </w:pPr>
            <w:r w:rsidRPr="0058200B">
              <w:rPr>
                <w:sz w:val="16"/>
                <w:szCs w:val="16"/>
              </w:rPr>
              <w:t>28.63</w:t>
            </w:r>
          </w:p>
        </w:tc>
        <w:tc>
          <w:tcPr>
            <w:tcW w:w="980" w:type="dxa"/>
            <w:tcBorders>
              <w:bottom w:val="single" w:sz="4" w:space="0" w:color="auto"/>
            </w:tcBorders>
          </w:tcPr>
          <w:p w14:paraId="640A2EE1" w14:textId="77777777" w:rsidR="00D80879" w:rsidRPr="0058200B" w:rsidRDefault="00D80879" w:rsidP="00FA51B0">
            <w:pPr>
              <w:spacing w:line="480" w:lineRule="auto"/>
              <w:rPr>
                <w:sz w:val="16"/>
                <w:szCs w:val="16"/>
              </w:rPr>
            </w:pPr>
            <w:r w:rsidRPr="0058200B">
              <w:rPr>
                <w:sz w:val="16"/>
                <w:szCs w:val="16"/>
              </w:rPr>
              <w:t>10.93</w:t>
            </w:r>
          </w:p>
        </w:tc>
        <w:tc>
          <w:tcPr>
            <w:tcW w:w="1096" w:type="dxa"/>
            <w:tcBorders>
              <w:bottom w:val="single" w:sz="4" w:space="0" w:color="auto"/>
            </w:tcBorders>
            <w:vAlign w:val="center"/>
          </w:tcPr>
          <w:p w14:paraId="75B55882" w14:textId="77777777" w:rsidR="00D80879" w:rsidRPr="0058200B" w:rsidRDefault="00D80879" w:rsidP="00FA51B0">
            <w:pPr>
              <w:spacing w:line="480" w:lineRule="auto"/>
              <w:jc w:val="center"/>
              <w:rPr>
                <w:sz w:val="16"/>
                <w:szCs w:val="16"/>
              </w:rPr>
            </w:pPr>
            <w:r w:rsidRPr="0058200B">
              <w:rPr>
                <w:sz w:val="16"/>
                <w:szCs w:val="16"/>
              </w:rPr>
              <w:t>-</w:t>
            </w:r>
          </w:p>
        </w:tc>
        <w:tc>
          <w:tcPr>
            <w:tcW w:w="1180" w:type="dxa"/>
            <w:tcBorders>
              <w:bottom w:val="single" w:sz="4" w:space="0" w:color="auto"/>
            </w:tcBorders>
          </w:tcPr>
          <w:p w14:paraId="49116D36" w14:textId="77777777" w:rsidR="00D80879" w:rsidRPr="0058200B" w:rsidRDefault="00D80879" w:rsidP="00FA51B0">
            <w:pPr>
              <w:spacing w:line="480" w:lineRule="auto"/>
              <w:rPr>
                <w:sz w:val="16"/>
                <w:szCs w:val="16"/>
              </w:rPr>
            </w:pPr>
            <w:r w:rsidRPr="0058200B">
              <w:rPr>
                <w:sz w:val="16"/>
                <w:szCs w:val="16"/>
              </w:rPr>
              <w:t>-.11**</w:t>
            </w:r>
          </w:p>
        </w:tc>
        <w:tc>
          <w:tcPr>
            <w:tcW w:w="1308" w:type="dxa"/>
            <w:tcBorders>
              <w:bottom w:val="single" w:sz="4" w:space="0" w:color="auto"/>
            </w:tcBorders>
          </w:tcPr>
          <w:p w14:paraId="3C977F5E" w14:textId="77777777" w:rsidR="00D80879" w:rsidRPr="0058200B" w:rsidRDefault="00D80879" w:rsidP="00FA51B0">
            <w:pPr>
              <w:spacing w:line="480" w:lineRule="auto"/>
              <w:rPr>
                <w:sz w:val="16"/>
                <w:szCs w:val="16"/>
              </w:rPr>
            </w:pPr>
            <w:r w:rsidRPr="0058200B">
              <w:rPr>
                <w:sz w:val="16"/>
                <w:szCs w:val="16"/>
              </w:rPr>
              <w:t>-.11**</w:t>
            </w:r>
          </w:p>
        </w:tc>
        <w:tc>
          <w:tcPr>
            <w:tcW w:w="1286" w:type="dxa"/>
            <w:tcBorders>
              <w:bottom w:val="single" w:sz="4" w:space="0" w:color="auto"/>
            </w:tcBorders>
          </w:tcPr>
          <w:p w14:paraId="1AFE0F52" w14:textId="77777777" w:rsidR="00D80879" w:rsidRPr="0058200B" w:rsidRDefault="00D80879" w:rsidP="00FA51B0">
            <w:pPr>
              <w:spacing w:line="480" w:lineRule="auto"/>
              <w:rPr>
                <w:sz w:val="16"/>
                <w:szCs w:val="16"/>
              </w:rPr>
            </w:pPr>
            <w:r w:rsidRPr="0058200B">
              <w:rPr>
                <w:sz w:val="16"/>
                <w:szCs w:val="16"/>
              </w:rPr>
              <w:t>-.10**</w:t>
            </w:r>
          </w:p>
        </w:tc>
      </w:tr>
    </w:tbl>
    <w:p w14:paraId="1B9EF9E1" w14:textId="77777777" w:rsidR="00D80879" w:rsidRPr="0058200B" w:rsidRDefault="00D80879" w:rsidP="00FA51B0">
      <w:pPr>
        <w:spacing w:line="480" w:lineRule="auto"/>
      </w:pPr>
      <w:r w:rsidRPr="0058200B">
        <w:rPr>
          <w:i/>
        </w:rPr>
        <w:t>Note</w:t>
      </w:r>
      <w:r w:rsidRPr="0058200B">
        <w:t>:</w:t>
      </w:r>
    </w:p>
    <w:p w14:paraId="3CE4E89B" w14:textId="77777777" w:rsidR="00D80879" w:rsidRPr="0058200B" w:rsidRDefault="00D80879" w:rsidP="00FA51B0">
      <w:pPr>
        <w:spacing w:line="480" w:lineRule="auto"/>
      </w:pPr>
      <w:r w:rsidRPr="0058200B">
        <w:t xml:space="preserve">*** </w:t>
      </w:r>
      <w:r w:rsidRPr="0058200B">
        <w:rPr>
          <w:i/>
        </w:rPr>
        <w:t>p</w:t>
      </w:r>
      <w:r w:rsidRPr="0058200B">
        <w:t xml:space="preserve"> &lt; .001; **</w:t>
      </w:r>
      <w:r w:rsidRPr="0058200B">
        <w:rPr>
          <w:i/>
        </w:rPr>
        <w:t xml:space="preserve"> p </w:t>
      </w:r>
      <w:r w:rsidRPr="0058200B">
        <w:t xml:space="preserve">&lt; .050 </w:t>
      </w:r>
    </w:p>
    <w:p w14:paraId="34BC612B" w14:textId="699EC9BA" w:rsidR="0058200B" w:rsidRDefault="00D80879" w:rsidP="00FA51B0">
      <w:pPr>
        <w:spacing w:line="480" w:lineRule="auto"/>
      </w:pPr>
      <w:r w:rsidRPr="0058200B">
        <w:t>BISS – Body Image Shame Scale; EDEQ – Eating Disorder Examination Questionnaire; OAS-2 – Other as Shamer Scale; FSCRS – Forms of Self-criticizing and Self-reassurance Scale; DASS21 – Depression, Anxiety and Stress Scales; BMI – Body Mass Index.</w:t>
      </w:r>
      <w:r>
        <w:t xml:space="preserve">  </w:t>
      </w:r>
      <w:r w:rsidR="0058200B">
        <w:br w:type="page"/>
      </w:r>
    </w:p>
    <w:p w14:paraId="0BADD8A3" w14:textId="77777777" w:rsidR="00D80879" w:rsidRDefault="00D80879" w:rsidP="00FA51B0">
      <w:pPr>
        <w:spacing w:line="480" w:lineRule="auto"/>
      </w:pPr>
    </w:p>
    <w:p w14:paraId="39E886D0" w14:textId="77777777" w:rsidR="00D80879" w:rsidRPr="008A61F8" w:rsidRDefault="00D80879" w:rsidP="00FA51B0">
      <w:pPr>
        <w:rPr>
          <w:rFonts w:ascii="Helvetica" w:hAnsi="Helvetica"/>
          <w:sz w:val="18"/>
          <w:szCs w:val="18"/>
        </w:rPr>
      </w:pPr>
    </w:p>
    <w:p w14:paraId="2888AB63" w14:textId="77777777" w:rsidR="00D80879" w:rsidRDefault="00D80879" w:rsidP="00FA51B0">
      <w:pPr>
        <w:spacing w:line="480" w:lineRule="auto"/>
      </w:pPr>
    </w:p>
    <w:p w14:paraId="1E23B5EE" w14:textId="7A4F7491" w:rsidR="003C4129" w:rsidRDefault="0058200B">
      <w:r>
        <w:rPr>
          <w:noProof/>
        </w:rPr>
        <w:drawing>
          <wp:inline distT="0" distB="0" distL="0" distR="0" wp14:anchorId="5537D177" wp14:editId="6FC73456">
            <wp:extent cx="5731510" cy="3221355"/>
            <wp:effectExtent l="0" t="0" r="0" b="4445"/>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31510" cy="3221355"/>
                    </a:xfrm>
                    <a:prstGeom prst="rect">
                      <a:avLst/>
                    </a:prstGeom>
                  </pic:spPr>
                </pic:pic>
              </a:graphicData>
            </a:graphic>
          </wp:inline>
        </w:drawing>
      </w:r>
    </w:p>
    <w:sectPr w:rsidR="003C4129" w:rsidSect="00FA51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Times">
    <w:altName w:val="Times New Roman"/>
    <w:panose1 w:val="00000500000000020000"/>
    <w:charset w:val="00"/>
    <w:family w:val="auto"/>
    <w:pitch w:val="variable"/>
    <w:sig w:usb0="E00002FF" w:usb1="5000205A" w:usb2="00000000" w:usb3="00000000" w:csb0="0000019F" w:csb1="00000000"/>
  </w:font>
  <w:font w:name="-webkit-standard">
    <w:altName w:val="Cambria"/>
    <w:panose1 w:val="020B0604020202020204"/>
    <w:charset w:val="00"/>
    <w:family w:val="roman"/>
    <w:notTrueType/>
    <w:pitch w:val="default"/>
  </w:font>
  <w:font w:name="TheSansSemiLight-Plain">
    <w:altName w:val="MS Mincho"/>
    <w:panose1 w:val="020B0604020202020204"/>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68EC16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F451AB"/>
    <w:multiLevelType w:val="multilevel"/>
    <w:tmpl w:val="AC560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1D7B6F"/>
    <w:multiLevelType w:val="hybridMultilevel"/>
    <w:tmpl w:val="D8DE6B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862FDA"/>
    <w:multiLevelType w:val="multilevel"/>
    <w:tmpl w:val="A176B740"/>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 w15:restartNumberingAfterBreak="0">
    <w:nsid w:val="1A0D192D"/>
    <w:multiLevelType w:val="hybridMultilevel"/>
    <w:tmpl w:val="703C15C6"/>
    <w:lvl w:ilvl="0" w:tplc="31EEF116">
      <w:start w:val="1"/>
      <w:numFmt w:val="decimal"/>
      <w:lvlText w:val="%1-"/>
      <w:lvlJc w:val="left"/>
      <w:pPr>
        <w:ind w:left="720" w:hanging="360"/>
      </w:pPr>
      <w:rPr>
        <w:rFonts w:hint="default"/>
        <w:color w:val="auto"/>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5" w15:restartNumberingAfterBreak="0">
    <w:nsid w:val="29C2315E"/>
    <w:multiLevelType w:val="hybridMultilevel"/>
    <w:tmpl w:val="A78049EA"/>
    <w:lvl w:ilvl="0" w:tplc="0816000F">
      <w:start w:val="1"/>
      <w:numFmt w:val="decimal"/>
      <w:lvlText w:val="%1."/>
      <w:lvlJc w:val="left"/>
      <w:pPr>
        <w:ind w:left="720" w:hanging="360"/>
      </w:pPr>
      <w:rPr>
        <w:rFonts w:cs="Times New Roman" w:hint="default"/>
      </w:rPr>
    </w:lvl>
    <w:lvl w:ilvl="1" w:tplc="08160019">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6" w15:restartNumberingAfterBreak="0">
    <w:nsid w:val="2A2F7C73"/>
    <w:multiLevelType w:val="hybridMultilevel"/>
    <w:tmpl w:val="3014C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C915ED"/>
    <w:multiLevelType w:val="hybridMultilevel"/>
    <w:tmpl w:val="9D94AD58"/>
    <w:lvl w:ilvl="0" w:tplc="0816000F">
      <w:start w:val="1"/>
      <w:numFmt w:val="decimal"/>
      <w:lvlText w:val="%1."/>
      <w:lvlJc w:val="left"/>
      <w:pPr>
        <w:ind w:left="360" w:hanging="360"/>
      </w:pPr>
      <w:rPr>
        <w:rFonts w:hint="default"/>
        <w:color w:val="auto"/>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8" w15:restartNumberingAfterBreak="0">
    <w:nsid w:val="2EB04760"/>
    <w:multiLevelType w:val="hybridMultilevel"/>
    <w:tmpl w:val="73ECB768"/>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B356F9"/>
    <w:multiLevelType w:val="hybridMultilevel"/>
    <w:tmpl w:val="B6206C96"/>
    <w:lvl w:ilvl="0" w:tplc="0816000F">
      <w:start w:val="1"/>
      <w:numFmt w:val="decimal"/>
      <w:lvlText w:val="%1."/>
      <w:lvlJc w:val="left"/>
      <w:pPr>
        <w:ind w:left="720" w:hanging="360"/>
      </w:pPr>
      <w:rPr>
        <w:rFonts w:hint="default"/>
        <w:color w:val="auto"/>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0" w15:restartNumberingAfterBreak="0">
    <w:nsid w:val="32A639E6"/>
    <w:multiLevelType w:val="hybridMultilevel"/>
    <w:tmpl w:val="507E58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6955BC"/>
    <w:multiLevelType w:val="hybridMultilevel"/>
    <w:tmpl w:val="CFAEC6A6"/>
    <w:lvl w:ilvl="0" w:tplc="08090001">
      <w:start w:val="1"/>
      <w:numFmt w:val="bullet"/>
      <w:lvlText w:val=""/>
      <w:lvlJc w:val="left"/>
      <w:pPr>
        <w:ind w:left="1287" w:hanging="360"/>
      </w:pPr>
      <w:rPr>
        <w:rFonts w:ascii="Symbol" w:hAnsi="Symbol"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2" w15:restartNumberingAfterBreak="0">
    <w:nsid w:val="34C0740A"/>
    <w:multiLevelType w:val="multilevel"/>
    <w:tmpl w:val="A176B740"/>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3" w15:restartNumberingAfterBreak="0">
    <w:nsid w:val="37BA0D47"/>
    <w:multiLevelType w:val="hybridMultilevel"/>
    <w:tmpl w:val="27265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045B82"/>
    <w:multiLevelType w:val="hybridMultilevel"/>
    <w:tmpl w:val="1BF4D9E8"/>
    <w:lvl w:ilvl="0" w:tplc="0816000F">
      <w:start w:val="1"/>
      <w:numFmt w:val="decimal"/>
      <w:lvlText w:val="%1."/>
      <w:lvlJc w:val="left"/>
      <w:pPr>
        <w:ind w:left="720" w:hanging="360"/>
      </w:pPr>
      <w:rPr>
        <w:rFonts w:cs="Times New Roman" w:hint="default"/>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15" w15:restartNumberingAfterBreak="0">
    <w:nsid w:val="410E7148"/>
    <w:multiLevelType w:val="hybridMultilevel"/>
    <w:tmpl w:val="961407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4FE0D71"/>
    <w:multiLevelType w:val="hybridMultilevel"/>
    <w:tmpl w:val="E6AE652A"/>
    <w:lvl w:ilvl="0" w:tplc="0816000F">
      <w:start w:val="1"/>
      <w:numFmt w:val="decimal"/>
      <w:lvlText w:val="%1."/>
      <w:lvlJc w:val="left"/>
      <w:pPr>
        <w:ind w:left="720" w:hanging="360"/>
      </w:pPr>
      <w:rPr>
        <w:rFonts w:hint="default"/>
        <w:color w:val="auto"/>
      </w:rPr>
    </w:lvl>
    <w:lvl w:ilvl="1" w:tplc="08160019">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7" w15:restartNumberingAfterBreak="0">
    <w:nsid w:val="49D53254"/>
    <w:multiLevelType w:val="hybridMultilevel"/>
    <w:tmpl w:val="EAB230D4"/>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8" w15:restartNumberingAfterBreak="0">
    <w:nsid w:val="4CB344AD"/>
    <w:multiLevelType w:val="hybridMultilevel"/>
    <w:tmpl w:val="CCE033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8530F5"/>
    <w:multiLevelType w:val="hybridMultilevel"/>
    <w:tmpl w:val="D8DE6B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FD7A17"/>
    <w:multiLevelType w:val="hybridMultilevel"/>
    <w:tmpl w:val="79369F2A"/>
    <w:lvl w:ilvl="0" w:tplc="9E466EA0">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1" w15:restartNumberingAfterBreak="0">
    <w:nsid w:val="5AAA0370"/>
    <w:multiLevelType w:val="multilevel"/>
    <w:tmpl w:val="02C819E0"/>
    <w:lvl w:ilvl="0">
      <w:start w:val="3"/>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2" w15:restartNumberingAfterBreak="0">
    <w:nsid w:val="5BA92B6B"/>
    <w:multiLevelType w:val="hybridMultilevel"/>
    <w:tmpl w:val="B2C01810"/>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3" w15:restartNumberingAfterBreak="0">
    <w:nsid w:val="5E05303A"/>
    <w:multiLevelType w:val="hybridMultilevel"/>
    <w:tmpl w:val="816A6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831C77"/>
    <w:multiLevelType w:val="hybridMultilevel"/>
    <w:tmpl w:val="3B78CEA4"/>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5" w15:restartNumberingAfterBreak="0">
    <w:nsid w:val="77C76D55"/>
    <w:multiLevelType w:val="hybridMultilevel"/>
    <w:tmpl w:val="24A66FFC"/>
    <w:lvl w:ilvl="0" w:tplc="1D92BA3C">
      <w:start w:val="1"/>
      <w:numFmt w:val="decimal"/>
      <w:lvlText w:val="(%1)"/>
      <w:lvlJc w:val="left"/>
      <w:pPr>
        <w:tabs>
          <w:tab w:val="num" w:pos="720"/>
        </w:tabs>
        <w:ind w:left="720" w:hanging="360"/>
      </w:pPr>
      <w:rPr>
        <w:rFonts w:hint="default"/>
      </w:rPr>
    </w:lvl>
    <w:lvl w:ilvl="1" w:tplc="08160019" w:tentative="1">
      <w:start w:val="1"/>
      <w:numFmt w:val="lowerLetter"/>
      <w:lvlText w:val="%2."/>
      <w:lvlJc w:val="left"/>
      <w:pPr>
        <w:tabs>
          <w:tab w:val="num" w:pos="1440"/>
        </w:tabs>
        <w:ind w:left="1440" w:hanging="360"/>
      </w:pPr>
    </w:lvl>
    <w:lvl w:ilvl="2" w:tplc="0816001B" w:tentative="1">
      <w:start w:val="1"/>
      <w:numFmt w:val="lowerRoman"/>
      <w:lvlText w:val="%3."/>
      <w:lvlJc w:val="right"/>
      <w:pPr>
        <w:tabs>
          <w:tab w:val="num" w:pos="2160"/>
        </w:tabs>
        <w:ind w:left="2160" w:hanging="180"/>
      </w:pPr>
    </w:lvl>
    <w:lvl w:ilvl="3" w:tplc="0816000F" w:tentative="1">
      <w:start w:val="1"/>
      <w:numFmt w:val="decimal"/>
      <w:lvlText w:val="%4."/>
      <w:lvlJc w:val="left"/>
      <w:pPr>
        <w:tabs>
          <w:tab w:val="num" w:pos="2880"/>
        </w:tabs>
        <w:ind w:left="2880" w:hanging="360"/>
      </w:pPr>
    </w:lvl>
    <w:lvl w:ilvl="4" w:tplc="08160019" w:tentative="1">
      <w:start w:val="1"/>
      <w:numFmt w:val="lowerLetter"/>
      <w:lvlText w:val="%5."/>
      <w:lvlJc w:val="left"/>
      <w:pPr>
        <w:tabs>
          <w:tab w:val="num" w:pos="3600"/>
        </w:tabs>
        <w:ind w:left="3600" w:hanging="360"/>
      </w:pPr>
    </w:lvl>
    <w:lvl w:ilvl="5" w:tplc="0816001B" w:tentative="1">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abstractNum w:abstractNumId="26" w15:restartNumberingAfterBreak="0">
    <w:nsid w:val="7DC24AB0"/>
    <w:multiLevelType w:val="hybridMultilevel"/>
    <w:tmpl w:val="D8DE6B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49064836">
    <w:abstractNumId w:val="3"/>
  </w:num>
  <w:num w:numId="2" w16cid:durableId="581909627">
    <w:abstractNumId w:val="5"/>
  </w:num>
  <w:num w:numId="3" w16cid:durableId="702825583">
    <w:abstractNumId w:val="14"/>
  </w:num>
  <w:num w:numId="4" w16cid:durableId="345178508">
    <w:abstractNumId w:val="9"/>
  </w:num>
  <w:num w:numId="5" w16cid:durableId="1399942800">
    <w:abstractNumId w:val="4"/>
  </w:num>
  <w:num w:numId="6" w16cid:durableId="645939210">
    <w:abstractNumId w:val="16"/>
  </w:num>
  <w:num w:numId="7" w16cid:durableId="431318681">
    <w:abstractNumId w:val="7"/>
  </w:num>
  <w:num w:numId="8" w16cid:durableId="1445730442">
    <w:abstractNumId w:val="12"/>
  </w:num>
  <w:num w:numId="9" w16cid:durableId="1077436520">
    <w:abstractNumId w:val="24"/>
  </w:num>
  <w:num w:numId="10" w16cid:durableId="105389758">
    <w:abstractNumId w:val="21"/>
  </w:num>
  <w:num w:numId="11" w16cid:durableId="963540625">
    <w:abstractNumId w:val="25"/>
  </w:num>
  <w:num w:numId="12" w16cid:durableId="1799568011">
    <w:abstractNumId w:val="8"/>
  </w:num>
  <w:num w:numId="13" w16cid:durableId="1703900604">
    <w:abstractNumId w:val="0"/>
  </w:num>
  <w:num w:numId="14" w16cid:durableId="1247182073">
    <w:abstractNumId w:val="23"/>
  </w:num>
  <w:num w:numId="15" w16cid:durableId="2130464467">
    <w:abstractNumId w:val="1"/>
  </w:num>
  <w:num w:numId="16" w16cid:durableId="1254778007">
    <w:abstractNumId w:val="2"/>
  </w:num>
  <w:num w:numId="17" w16cid:durableId="1266227013">
    <w:abstractNumId w:val="10"/>
  </w:num>
  <w:num w:numId="18" w16cid:durableId="409276529">
    <w:abstractNumId w:val="19"/>
  </w:num>
  <w:num w:numId="19" w16cid:durableId="1173303041">
    <w:abstractNumId w:val="26"/>
  </w:num>
  <w:num w:numId="20" w16cid:durableId="476606020">
    <w:abstractNumId w:val="18"/>
  </w:num>
  <w:num w:numId="21" w16cid:durableId="136920403">
    <w:abstractNumId w:val="13"/>
  </w:num>
  <w:num w:numId="22" w16cid:durableId="1273592857">
    <w:abstractNumId w:val="22"/>
  </w:num>
  <w:num w:numId="23" w16cid:durableId="2108962046">
    <w:abstractNumId w:val="11"/>
  </w:num>
  <w:num w:numId="24" w16cid:durableId="650213748">
    <w:abstractNumId w:val="15"/>
  </w:num>
  <w:num w:numId="25" w16cid:durableId="988941986">
    <w:abstractNumId w:val="17"/>
  </w:num>
  <w:num w:numId="26" w16cid:durableId="78334016">
    <w:abstractNumId w:val="6"/>
  </w:num>
  <w:num w:numId="27" w16cid:durableId="113194629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s>
  <w:rsids>
    <w:rsidRoot w:val="00D80879"/>
    <w:rsid w:val="00097F10"/>
    <w:rsid w:val="00130408"/>
    <w:rsid w:val="001501DB"/>
    <w:rsid w:val="001977E8"/>
    <w:rsid w:val="001F676F"/>
    <w:rsid w:val="00236F61"/>
    <w:rsid w:val="00286380"/>
    <w:rsid w:val="0032020D"/>
    <w:rsid w:val="003A3AB4"/>
    <w:rsid w:val="003C4129"/>
    <w:rsid w:val="003D3967"/>
    <w:rsid w:val="004207C7"/>
    <w:rsid w:val="0058200B"/>
    <w:rsid w:val="00585902"/>
    <w:rsid w:val="00601DF6"/>
    <w:rsid w:val="00604095"/>
    <w:rsid w:val="006C253C"/>
    <w:rsid w:val="00701A3A"/>
    <w:rsid w:val="00710C03"/>
    <w:rsid w:val="00727ED6"/>
    <w:rsid w:val="00733794"/>
    <w:rsid w:val="00737A60"/>
    <w:rsid w:val="00761C2A"/>
    <w:rsid w:val="0076415A"/>
    <w:rsid w:val="0077131B"/>
    <w:rsid w:val="007D54BB"/>
    <w:rsid w:val="007D7CF2"/>
    <w:rsid w:val="007F70C1"/>
    <w:rsid w:val="00885770"/>
    <w:rsid w:val="008F258B"/>
    <w:rsid w:val="008F6C4A"/>
    <w:rsid w:val="00922BCC"/>
    <w:rsid w:val="00930D0F"/>
    <w:rsid w:val="009A01C4"/>
    <w:rsid w:val="009E395A"/>
    <w:rsid w:val="00A612DE"/>
    <w:rsid w:val="00A825E6"/>
    <w:rsid w:val="00A92D61"/>
    <w:rsid w:val="00B701AC"/>
    <w:rsid w:val="00C058EB"/>
    <w:rsid w:val="00C34A01"/>
    <w:rsid w:val="00C70C33"/>
    <w:rsid w:val="00C935F5"/>
    <w:rsid w:val="00CC1377"/>
    <w:rsid w:val="00D80879"/>
    <w:rsid w:val="00DE7C09"/>
    <w:rsid w:val="00E01F76"/>
    <w:rsid w:val="00E4542A"/>
    <w:rsid w:val="00ED618F"/>
    <w:rsid w:val="00EF1DF3"/>
    <w:rsid w:val="00F2268D"/>
    <w:rsid w:val="00F312C8"/>
    <w:rsid w:val="00F456C3"/>
    <w:rsid w:val="00FA51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E08140A"/>
  <w15:chartTrackingRefBased/>
  <w15:docId w15:val="{B80949BA-B9BF-7747-88A7-B132EBD14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0879"/>
    <w:rPr>
      <w:rFonts w:ascii="Times New Roman" w:eastAsia="Times New Roman" w:hAnsi="Times New Roman" w:cs="Times New Roman"/>
      <w:lang w:eastAsia="en-GB"/>
    </w:rPr>
  </w:style>
  <w:style w:type="paragraph" w:styleId="Heading3">
    <w:name w:val="heading 3"/>
    <w:basedOn w:val="Normal"/>
    <w:next w:val="Normal"/>
    <w:link w:val="Heading3Char"/>
    <w:uiPriority w:val="9"/>
    <w:semiHidden/>
    <w:unhideWhenUsed/>
    <w:qFormat/>
    <w:rsid w:val="00A825E6"/>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link w:val="Heading4Char"/>
    <w:uiPriority w:val="9"/>
    <w:qFormat/>
    <w:rsid w:val="00D80879"/>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D80879"/>
    <w:rPr>
      <w:rFonts w:ascii="Times New Roman" w:eastAsia="Times New Roman" w:hAnsi="Times New Roman" w:cs="Times New Roman"/>
      <w:b/>
      <w:bCs/>
      <w:lang w:eastAsia="en-GB"/>
    </w:rPr>
  </w:style>
  <w:style w:type="paragraph" w:customStyle="1" w:styleId="p1">
    <w:name w:val="p1"/>
    <w:basedOn w:val="Normal"/>
    <w:rsid w:val="00D80879"/>
    <w:rPr>
      <w:rFonts w:ascii="Helvetica" w:hAnsi="Helvetica"/>
      <w:sz w:val="18"/>
      <w:szCs w:val="18"/>
      <w:lang w:val="en-US"/>
    </w:rPr>
  </w:style>
  <w:style w:type="paragraph" w:customStyle="1" w:styleId="p2">
    <w:name w:val="p2"/>
    <w:basedOn w:val="Normal"/>
    <w:rsid w:val="00D80879"/>
    <w:pPr>
      <w:spacing w:line="240" w:lineRule="atLeast"/>
      <w:ind w:left="45"/>
      <w:jc w:val="center"/>
    </w:pPr>
    <w:rPr>
      <w:rFonts w:ascii="Arial" w:hAnsi="Arial" w:cs="Arial"/>
      <w:sz w:val="18"/>
      <w:szCs w:val="18"/>
      <w:lang w:val="en-US"/>
    </w:rPr>
  </w:style>
  <w:style w:type="paragraph" w:customStyle="1" w:styleId="p3">
    <w:name w:val="p3"/>
    <w:basedOn w:val="Normal"/>
    <w:rsid w:val="00D80879"/>
    <w:pPr>
      <w:spacing w:line="240" w:lineRule="atLeast"/>
      <w:ind w:left="45"/>
    </w:pPr>
    <w:rPr>
      <w:rFonts w:ascii="Arial" w:hAnsi="Arial" w:cs="Arial"/>
      <w:sz w:val="18"/>
      <w:szCs w:val="18"/>
      <w:lang w:val="en-US"/>
    </w:rPr>
  </w:style>
  <w:style w:type="paragraph" w:customStyle="1" w:styleId="p4">
    <w:name w:val="p4"/>
    <w:basedOn w:val="Normal"/>
    <w:rsid w:val="00D80879"/>
    <w:pPr>
      <w:spacing w:line="240" w:lineRule="atLeast"/>
      <w:ind w:left="45"/>
    </w:pPr>
    <w:rPr>
      <w:rFonts w:ascii="Arial" w:hAnsi="Arial" w:cs="Arial"/>
      <w:sz w:val="18"/>
      <w:szCs w:val="18"/>
      <w:lang w:val="en-US"/>
    </w:rPr>
  </w:style>
  <w:style w:type="paragraph" w:customStyle="1" w:styleId="p5">
    <w:name w:val="p5"/>
    <w:basedOn w:val="Normal"/>
    <w:rsid w:val="00D80879"/>
    <w:pPr>
      <w:spacing w:line="240" w:lineRule="atLeast"/>
      <w:ind w:left="45"/>
      <w:jc w:val="right"/>
    </w:pPr>
    <w:rPr>
      <w:rFonts w:ascii="Arial" w:hAnsi="Arial" w:cs="Arial"/>
      <w:sz w:val="18"/>
      <w:szCs w:val="18"/>
      <w:lang w:val="en-US"/>
    </w:rPr>
  </w:style>
  <w:style w:type="paragraph" w:customStyle="1" w:styleId="p6">
    <w:name w:val="p6"/>
    <w:basedOn w:val="Normal"/>
    <w:rsid w:val="00D80879"/>
    <w:rPr>
      <w:sz w:val="18"/>
      <w:szCs w:val="18"/>
      <w:lang w:val="en-US"/>
    </w:rPr>
  </w:style>
  <w:style w:type="paragraph" w:customStyle="1" w:styleId="p7">
    <w:name w:val="p7"/>
    <w:basedOn w:val="Normal"/>
    <w:rsid w:val="00D80879"/>
    <w:pPr>
      <w:spacing w:line="300" w:lineRule="atLeast"/>
    </w:pPr>
    <w:rPr>
      <w:sz w:val="18"/>
      <w:szCs w:val="18"/>
      <w:lang w:val="en-US"/>
    </w:rPr>
  </w:style>
  <w:style w:type="paragraph" w:customStyle="1" w:styleId="ListParagraph1">
    <w:name w:val="List Paragraph1"/>
    <w:basedOn w:val="Normal"/>
    <w:uiPriority w:val="99"/>
    <w:qFormat/>
    <w:rsid w:val="00D80879"/>
    <w:pPr>
      <w:spacing w:after="200" w:line="276" w:lineRule="auto"/>
      <w:ind w:left="720"/>
      <w:contextualSpacing/>
    </w:pPr>
    <w:rPr>
      <w:rFonts w:ascii="Calibri" w:eastAsia="Calibri" w:hAnsi="Calibri"/>
      <w:sz w:val="22"/>
      <w:szCs w:val="22"/>
      <w:lang w:val="en-US"/>
    </w:rPr>
  </w:style>
  <w:style w:type="character" w:customStyle="1" w:styleId="HeaderChar">
    <w:name w:val="Header Char"/>
    <w:basedOn w:val="DefaultParagraphFont"/>
    <w:link w:val="Header"/>
    <w:uiPriority w:val="99"/>
    <w:rsid w:val="00D80879"/>
    <w:rPr>
      <w:rFonts w:ascii="Calibri" w:eastAsia="Calibri" w:hAnsi="Calibri" w:cs="Times New Roman"/>
      <w:sz w:val="20"/>
      <w:szCs w:val="20"/>
    </w:rPr>
  </w:style>
  <w:style w:type="paragraph" w:styleId="Header">
    <w:name w:val="header"/>
    <w:basedOn w:val="Normal"/>
    <w:link w:val="HeaderChar"/>
    <w:uiPriority w:val="99"/>
    <w:unhideWhenUsed/>
    <w:rsid w:val="00D80879"/>
    <w:pPr>
      <w:tabs>
        <w:tab w:val="center" w:pos="4252"/>
        <w:tab w:val="right" w:pos="8504"/>
      </w:tabs>
      <w:spacing w:after="200" w:line="276" w:lineRule="auto"/>
    </w:pPr>
    <w:rPr>
      <w:rFonts w:ascii="Calibri" w:eastAsia="Calibri" w:hAnsi="Calibri"/>
      <w:sz w:val="20"/>
      <w:szCs w:val="20"/>
      <w:lang w:eastAsia="en-US"/>
    </w:rPr>
  </w:style>
  <w:style w:type="character" w:customStyle="1" w:styleId="HeaderChar1">
    <w:name w:val="Header Char1"/>
    <w:basedOn w:val="DefaultParagraphFont"/>
    <w:uiPriority w:val="99"/>
    <w:semiHidden/>
    <w:rsid w:val="00D80879"/>
    <w:rPr>
      <w:lang w:val="en-GB"/>
    </w:rPr>
  </w:style>
  <w:style w:type="paragraph" w:styleId="Footer">
    <w:name w:val="footer"/>
    <w:basedOn w:val="Normal"/>
    <w:link w:val="FooterChar"/>
    <w:uiPriority w:val="99"/>
    <w:unhideWhenUsed/>
    <w:rsid w:val="00D80879"/>
    <w:pPr>
      <w:tabs>
        <w:tab w:val="center" w:pos="4252"/>
        <w:tab w:val="right" w:pos="8504"/>
      </w:tabs>
      <w:spacing w:after="200" w:line="276" w:lineRule="auto"/>
    </w:pPr>
    <w:rPr>
      <w:rFonts w:ascii="Calibri" w:eastAsia="Calibri" w:hAnsi="Calibri"/>
      <w:sz w:val="20"/>
      <w:szCs w:val="20"/>
      <w:lang w:val="en-US"/>
    </w:rPr>
  </w:style>
  <w:style w:type="character" w:customStyle="1" w:styleId="FooterChar">
    <w:name w:val="Footer Char"/>
    <w:basedOn w:val="DefaultParagraphFont"/>
    <w:link w:val="Footer"/>
    <w:uiPriority w:val="99"/>
    <w:rsid w:val="00D80879"/>
    <w:rPr>
      <w:rFonts w:ascii="Calibri" w:eastAsia="Calibri" w:hAnsi="Calibri" w:cs="Times New Roman"/>
      <w:sz w:val="20"/>
      <w:szCs w:val="20"/>
      <w:lang w:val="en-US" w:eastAsia="en-GB"/>
    </w:rPr>
  </w:style>
  <w:style w:type="character" w:styleId="Emphasis">
    <w:name w:val="Emphasis"/>
    <w:qFormat/>
    <w:rsid w:val="00D80879"/>
    <w:rPr>
      <w:i/>
      <w:iCs/>
    </w:rPr>
  </w:style>
  <w:style w:type="character" w:styleId="Strong">
    <w:name w:val="Strong"/>
    <w:qFormat/>
    <w:rsid w:val="00D80879"/>
    <w:rPr>
      <w:b/>
      <w:bCs/>
    </w:rPr>
  </w:style>
  <w:style w:type="character" w:styleId="PageNumber">
    <w:name w:val="page number"/>
    <w:basedOn w:val="DefaultParagraphFont"/>
    <w:rsid w:val="00D80879"/>
  </w:style>
  <w:style w:type="character" w:styleId="Hyperlink">
    <w:name w:val="Hyperlink"/>
    <w:rsid w:val="00D80879"/>
    <w:rPr>
      <w:color w:val="0000FF"/>
      <w:u w:val="single"/>
    </w:rPr>
  </w:style>
  <w:style w:type="paragraph" w:styleId="FootnoteText">
    <w:name w:val="footnote text"/>
    <w:basedOn w:val="Normal"/>
    <w:link w:val="FootnoteTextChar"/>
    <w:uiPriority w:val="99"/>
    <w:rsid w:val="00D80879"/>
    <w:rPr>
      <w:lang w:val="pt-PT" w:eastAsia="pt-PT"/>
    </w:rPr>
  </w:style>
  <w:style w:type="character" w:customStyle="1" w:styleId="FootnoteTextChar">
    <w:name w:val="Footnote Text Char"/>
    <w:basedOn w:val="DefaultParagraphFont"/>
    <w:link w:val="FootnoteText"/>
    <w:uiPriority w:val="99"/>
    <w:rsid w:val="00D80879"/>
    <w:rPr>
      <w:rFonts w:ascii="Times New Roman" w:eastAsia="Times New Roman" w:hAnsi="Times New Roman" w:cs="Times New Roman"/>
      <w:lang w:val="pt-PT" w:eastAsia="pt-PT"/>
    </w:rPr>
  </w:style>
  <w:style w:type="character" w:styleId="FootnoteReference">
    <w:name w:val="footnote reference"/>
    <w:aliases w:val="Texto de nota de rodapé Carácter1"/>
    <w:uiPriority w:val="99"/>
    <w:rsid w:val="00D80879"/>
    <w:rPr>
      <w:vertAlign w:val="superscript"/>
    </w:rPr>
  </w:style>
  <w:style w:type="paragraph" w:customStyle="1" w:styleId="ColorfulList-Accent11">
    <w:name w:val="Colorful List - Accent 11"/>
    <w:basedOn w:val="Normal"/>
    <w:uiPriority w:val="99"/>
    <w:qFormat/>
    <w:rsid w:val="00D80879"/>
    <w:pPr>
      <w:spacing w:after="200" w:line="276" w:lineRule="auto"/>
      <w:ind w:left="720"/>
      <w:contextualSpacing/>
    </w:pPr>
    <w:rPr>
      <w:rFonts w:ascii="Calibri" w:eastAsia="Calibri" w:hAnsi="Calibri"/>
      <w:sz w:val="22"/>
      <w:szCs w:val="22"/>
      <w:lang w:val="en-US"/>
    </w:rPr>
  </w:style>
  <w:style w:type="character" w:customStyle="1" w:styleId="value">
    <w:name w:val="value"/>
    <w:basedOn w:val="DefaultParagraphFont"/>
    <w:rsid w:val="00D80879"/>
  </w:style>
  <w:style w:type="character" w:customStyle="1" w:styleId="BalloonTextChar">
    <w:name w:val="Balloon Text Char"/>
    <w:basedOn w:val="DefaultParagraphFont"/>
    <w:link w:val="BalloonText"/>
    <w:uiPriority w:val="99"/>
    <w:semiHidden/>
    <w:rsid w:val="00D80879"/>
    <w:rPr>
      <w:rFonts w:ascii="Lucida Grande" w:eastAsiaTheme="minorEastAsia" w:hAnsi="Lucida Grande" w:cs="Lucida Grande"/>
      <w:sz w:val="18"/>
      <w:szCs w:val="18"/>
      <w:lang w:val="pt-PT"/>
    </w:rPr>
  </w:style>
  <w:style w:type="paragraph" w:styleId="BalloonText">
    <w:name w:val="Balloon Text"/>
    <w:basedOn w:val="Normal"/>
    <w:link w:val="BalloonTextChar"/>
    <w:uiPriority w:val="99"/>
    <w:semiHidden/>
    <w:unhideWhenUsed/>
    <w:rsid w:val="00D80879"/>
    <w:rPr>
      <w:rFonts w:ascii="Lucida Grande" w:eastAsiaTheme="minorEastAsia" w:hAnsi="Lucida Grande" w:cs="Lucida Grande"/>
      <w:sz w:val="18"/>
      <w:szCs w:val="18"/>
      <w:lang w:val="pt-PT" w:eastAsia="en-US"/>
    </w:rPr>
  </w:style>
  <w:style w:type="character" w:customStyle="1" w:styleId="BalloonTextChar1">
    <w:name w:val="Balloon Text Char1"/>
    <w:basedOn w:val="DefaultParagraphFont"/>
    <w:uiPriority w:val="99"/>
    <w:semiHidden/>
    <w:rsid w:val="00D80879"/>
    <w:rPr>
      <w:rFonts w:ascii="Times New Roman" w:eastAsia="Times New Roman" w:hAnsi="Times New Roman" w:cs="Times New Roman"/>
      <w:sz w:val="18"/>
      <w:szCs w:val="18"/>
      <w:lang w:eastAsia="en-GB"/>
    </w:rPr>
  </w:style>
  <w:style w:type="paragraph" w:customStyle="1" w:styleId="Default">
    <w:name w:val="Default"/>
    <w:rsid w:val="00D80879"/>
    <w:pPr>
      <w:autoSpaceDE w:val="0"/>
      <w:autoSpaceDN w:val="0"/>
      <w:adjustRightInd w:val="0"/>
    </w:pPr>
    <w:rPr>
      <w:rFonts w:ascii="Times New Roman" w:hAnsi="Times New Roman" w:cs="Times New Roman"/>
      <w:color w:val="000000"/>
      <w:lang w:val="pt-PT"/>
    </w:rPr>
  </w:style>
  <w:style w:type="character" w:customStyle="1" w:styleId="CommentTextChar">
    <w:name w:val="Comment Text Char"/>
    <w:basedOn w:val="DefaultParagraphFont"/>
    <w:link w:val="CommentText"/>
    <w:uiPriority w:val="99"/>
    <w:semiHidden/>
    <w:rsid w:val="00D80879"/>
    <w:rPr>
      <w:rFonts w:ascii="Calibri" w:eastAsia="Calibri" w:hAnsi="Calibri" w:cs="Times New Roman"/>
      <w:sz w:val="20"/>
      <w:szCs w:val="20"/>
    </w:rPr>
  </w:style>
  <w:style w:type="paragraph" w:styleId="CommentText">
    <w:name w:val="annotation text"/>
    <w:basedOn w:val="Normal"/>
    <w:link w:val="CommentTextChar"/>
    <w:uiPriority w:val="99"/>
    <w:semiHidden/>
    <w:unhideWhenUsed/>
    <w:rsid w:val="00D80879"/>
    <w:pPr>
      <w:spacing w:after="200" w:line="276" w:lineRule="auto"/>
    </w:pPr>
    <w:rPr>
      <w:rFonts w:ascii="Calibri" w:eastAsia="Calibri" w:hAnsi="Calibri"/>
      <w:sz w:val="20"/>
      <w:szCs w:val="20"/>
      <w:lang w:eastAsia="en-US"/>
    </w:rPr>
  </w:style>
  <w:style w:type="character" w:customStyle="1" w:styleId="CommentTextChar1">
    <w:name w:val="Comment Text Char1"/>
    <w:basedOn w:val="DefaultParagraphFont"/>
    <w:uiPriority w:val="99"/>
    <w:semiHidden/>
    <w:rsid w:val="00D80879"/>
    <w:rPr>
      <w:rFonts w:ascii="Times New Roman" w:eastAsia="Times New Roman" w:hAnsi="Times New Roman" w:cs="Times New Roman"/>
      <w:sz w:val="20"/>
      <w:szCs w:val="20"/>
      <w:lang w:eastAsia="en-GB"/>
    </w:rPr>
  </w:style>
  <w:style w:type="paragraph" w:styleId="ListParagraph">
    <w:name w:val="List Paragraph"/>
    <w:basedOn w:val="Normal"/>
    <w:uiPriority w:val="34"/>
    <w:qFormat/>
    <w:rsid w:val="00D80879"/>
    <w:pPr>
      <w:spacing w:after="200" w:line="276" w:lineRule="auto"/>
      <w:ind w:left="720"/>
      <w:contextualSpacing/>
    </w:pPr>
    <w:rPr>
      <w:rFonts w:eastAsiaTheme="minorEastAsia"/>
      <w:sz w:val="22"/>
      <w:szCs w:val="22"/>
      <w:lang w:val="pt-PT" w:eastAsia="zh-TW"/>
    </w:rPr>
  </w:style>
  <w:style w:type="character" w:customStyle="1" w:styleId="CommentSubjectChar">
    <w:name w:val="Comment Subject Char"/>
    <w:basedOn w:val="CommentTextChar"/>
    <w:link w:val="CommentSubject"/>
    <w:uiPriority w:val="99"/>
    <w:semiHidden/>
    <w:rsid w:val="00D80879"/>
    <w:rPr>
      <w:rFonts w:ascii="Calibri" w:eastAsiaTheme="minorEastAsia" w:hAnsi="Calibri" w:cs="Times New Roman"/>
      <w:b/>
      <w:bCs/>
      <w:sz w:val="20"/>
      <w:szCs w:val="20"/>
      <w:lang w:val="pt-PT"/>
    </w:rPr>
  </w:style>
  <w:style w:type="paragraph" w:styleId="CommentSubject">
    <w:name w:val="annotation subject"/>
    <w:basedOn w:val="CommentText"/>
    <w:next w:val="CommentText"/>
    <w:link w:val="CommentSubjectChar"/>
    <w:uiPriority w:val="99"/>
    <w:semiHidden/>
    <w:unhideWhenUsed/>
    <w:rsid w:val="00D80879"/>
    <w:pPr>
      <w:spacing w:after="0" w:line="240" w:lineRule="auto"/>
    </w:pPr>
    <w:rPr>
      <w:rFonts w:eastAsiaTheme="minorEastAsia"/>
      <w:b/>
      <w:bCs/>
      <w:lang w:val="pt-PT"/>
    </w:rPr>
  </w:style>
  <w:style w:type="character" w:customStyle="1" w:styleId="CommentSubjectChar1">
    <w:name w:val="Comment Subject Char1"/>
    <w:basedOn w:val="CommentTextChar1"/>
    <w:uiPriority w:val="99"/>
    <w:semiHidden/>
    <w:rsid w:val="00D80879"/>
    <w:rPr>
      <w:rFonts w:ascii="Times New Roman" w:eastAsia="Times New Roman" w:hAnsi="Times New Roman" w:cs="Times New Roman"/>
      <w:b/>
      <w:bCs/>
      <w:sz w:val="20"/>
      <w:szCs w:val="20"/>
      <w:lang w:eastAsia="en-GB"/>
    </w:rPr>
  </w:style>
  <w:style w:type="table" w:styleId="TableGrid">
    <w:name w:val="Table Grid"/>
    <w:basedOn w:val="TableNormal"/>
    <w:uiPriority w:val="59"/>
    <w:rsid w:val="00D80879"/>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3">
    <w:name w:val="s3"/>
    <w:basedOn w:val="Normal"/>
    <w:rsid w:val="00D80879"/>
    <w:pPr>
      <w:spacing w:before="100" w:beforeAutospacing="1" w:after="100" w:afterAutospacing="1"/>
    </w:pPr>
  </w:style>
  <w:style w:type="character" w:customStyle="1" w:styleId="s2">
    <w:name w:val="s2"/>
    <w:basedOn w:val="DefaultParagraphFont"/>
    <w:rsid w:val="00D80879"/>
  </w:style>
  <w:style w:type="character" w:customStyle="1" w:styleId="apple-converted-space">
    <w:name w:val="apple-converted-space"/>
    <w:basedOn w:val="DefaultParagraphFont"/>
    <w:rsid w:val="00D80879"/>
  </w:style>
  <w:style w:type="character" w:customStyle="1" w:styleId="s4">
    <w:name w:val="s4"/>
    <w:basedOn w:val="DefaultParagraphFont"/>
    <w:rsid w:val="00D80879"/>
  </w:style>
  <w:style w:type="character" w:customStyle="1" w:styleId="s6">
    <w:name w:val="s6"/>
    <w:basedOn w:val="DefaultParagraphFont"/>
    <w:rsid w:val="00D80879"/>
  </w:style>
  <w:style w:type="character" w:customStyle="1" w:styleId="s7">
    <w:name w:val="s7"/>
    <w:basedOn w:val="DefaultParagraphFont"/>
    <w:rsid w:val="00D80879"/>
  </w:style>
  <w:style w:type="character" w:customStyle="1" w:styleId="s8">
    <w:name w:val="s8"/>
    <w:basedOn w:val="DefaultParagraphFont"/>
    <w:rsid w:val="00D80879"/>
  </w:style>
  <w:style w:type="character" w:customStyle="1" w:styleId="s9">
    <w:name w:val="s9"/>
    <w:basedOn w:val="DefaultParagraphFont"/>
    <w:rsid w:val="00D80879"/>
  </w:style>
  <w:style w:type="paragraph" w:customStyle="1" w:styleId="EndNoteBibliographyTitle">
    <w:name w:val="EndNote Bibliography Title"/>
    <w:basedOn w:val="Normal"/>
    <w:rsid w:val="00D80879"/>
    <w:pPr>
      <w:jc w:val="center"/>
    </w:pPr>
    <w:rPr>
      <w:lang w:val="en-US"/>
    </w:rPr>
  </w:style>
  <w:style w:type="paragraph" w:customStyle="1" w:styleId="EndNoteBibliography">
    <w:name w:val="EndNote Bibliography"/>
    <w:basedOn w:val="Normal"/>
    <w:rsid w:val="00D80879"/>
    <w:pPr>
      <w:spacing w:line="480" w:lineRule="auto"/>
    </w:pPr>
    <w:rPr>
      <w:lang w:val="en-US"/>
    </w:rPr>
  </w:style>
  <w:style w:type="paragraph" w:styleId="Revision">
    <w:name w:val="Revision"/>
    <w:hidden/>
    <w:uiPriority w:val="99"/>
    <w:semiHidden/>
    <w:rsid w:val="00D80879"/>
  </w:style>
  <w:style w:type="character" w:customStyle="1" w:styleId="Heading3Char">
    <w:name w:val="Heading 3 Char"/>
    <w:basedOn w:val="DefaultParagraphFont"/>
    <w:link w:val="Heading3"/>
    <w:uiPriority w:val="9"/>
    <w:semiHidden/>
    <w:rsid w:val="00A825E6"/>
    <w:rPr>
      <w:rFonts w:asciiTheme="majorHAnsi" w:eastAsiaTheme="majorEastAsia" w:hAnsiTheme="majorHAnsi" w:cstheme="majorBidi"/>
      <w:color w:val="1F3763" w:themeColor="accent1" w:themeShade="7F"/>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311177">
      <w:bodyDiv w:val="1"/>
      <w:marLeft w:val="0"/>
      <w:marRight w:val="0"/>
      <w:marTop w:val="0"/>
      <w:marBottom w:val="0"/>
      <w:divBdr>
        <w:top w:val="none" w:sz="0" w:space="0" w:color="auto"/>
        <w:left w:val="none" w:sz="0" w:space="0" w:color="auto"/>
        <w:bottom w:val="none" w:sz="0" w:space="0" w:color="auto"/>
        <w:right w:val="none" w:sz="0" w:space="0" w:color="auto"/>
      </w:divBdr>
    </w:div>
    <w:div w:id="278534623">
      <w:bodyDiv w:val="1"/>
      <w:marLeft w:val="0"/>
      <w:marRight w:val="0"/>
      <w:marTop w:val="0"/>
      <w:marBottom w:val="0"/>
      <w:divBdr>
        <w:top w:val="none" w:sz="0" w:space="0" w:color="auto"/>
        <w:left w:val="none" w:sz="0" w:space="0" w:color="auto"/>
        <w:bottom w:val="none" w:sz="0" w:space="0" w:color="auto"/>
        <w:right w:val="none" w:sz="0" w:space="0" w:color="auto"/>
      </w:divBdr>
      <w:divsChild>
        <w:div w:id="156962794">
          <w:marLeft w:val="0"/>
          <w:marRight w:val="0"/>
          <w:marTop w:val="0"/>
          <w:marBottom w:val="0"/>
          <w:divBdr>
            <w:top w:val="none" w:sz="0" w:space="0" w:color="auto"/>
            <w:left w:val="none" w:sz="0" w:space="0" w:color="auto"/>
            <w:bottom w:val="none" w:sz="0" w:space="0" w:color="auto"/>
            <w:right w:val="none" w:sz="0" w:space="0" w:color="auto"/>
          </w:divBdr>
          <w:divsChild>
            <w:div w:id="134115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477318">
      <w:bodyDiv w:val="1"/>
      <w:marLeft w:val="0"/>
      <w:marRight w:val="0"/>
      <w:marTop w:val="0"/>
      <w:marBottom w:val="0"/>
      <w:divBdr>
        <w:top w:val="none" w:sz="0" w:space="0" w:color="auto"/>
        <w:left w:val="none" w:sz="0" w:space="0" w:color="auto"/>
        <w:bottom w:val="none" w:sz="0" w:space="0" w:color="auto"/>
        <w:right w:val="none" w:sz="0" w:space="0" w:color="auto"/>
      </w:divBdr>
      <w:divsChild>
        <w:div w:id="771776379">
          <w:marLeft w:val="0"/>
          <w:marRight w:val="0"/>
          <w:marTop w:val="0"/>
          <w:marBottom w:val="0"/>
          <w:divBdr>
            <w:top w:val="none" w:sz="0" w:space="0" w:color="auto"/>
            <w:left w:val="none" w:sz="0" w:space="0" w:color="auto"/>
            <w:bottom w:val="none" w:sz="0" w:space="0" w:color="auto"/>
            <w:right w:val="none" w:sz="0" w:space="0" w:color="auto"/>
          </w:divBdr>
          <w:divsChild>
            <w:div w:id="1755395140">
              <w:marLeft w:val="0"/>
              <w:marRight w:val="0"/>
              <w:marTop w:val="0"/>
              <w:marBottom w:val="0"/>
              <w:divBdr>
                <w:top w:val="none" w:sz="0" w:space="0" w:color="auto"/>
                <w:left w:val="none" w:sz="0" w:space="0" w:color="auto"/>
                <w:bottom w:val="none" w:sz="0" w:space="0" w:color="auto"/>
                <w:right w:val="none" w:sz="0" w:space="0" w:color="auto"/>
              </w:divBdr>
              <w:divsChild>
                <w:div w:id="170258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908332">
      <w:bodyDiv w:val="1"/>
      <w:marLeft w:val="0"/>
      <w:marRight w:val="0"/>
      <w:marTop w:val="0"/>
      <w:marBottom w:val="0"/>
      <w:divBdr>
        <w:top w:val="none" w:sz="0" w:space="0" w:color="auto"/>
        <w:left w:val="none" w:sz="0" w:space="0" w:color="auto"/>
        <w:bottom w:val="none" w:sz="0" w:space="0" w:color="auto"/>
        <w:right w:val="none" w:sz="0" w:space="0" w:color="auto"/>
      </w:divBdr>
    </w:div>
    <w:div w:id="759327948">
      <w:bodyDiv w:val="1"/>
      <w:marLeft w:val="0"/>
      <w:marRight w:val="0"/>
      <w:marTop w:val="0"/>
      <w:marBottom w:val="0"/>
      <w:divBdr>
        <w:top w:val="none" w:sz="0" w:space="0" w:color="auto"/>
        <w:left w:val="none" w:sz="0" w:space="0" w:color="auto"/>
        <w:bottom w:val="none" w:sz="0" w:space="0" w:color="auto"/>
        <w:right w:val="none" w:sz="0" w:space="0" w:color="auto"/>
      </w:divBdr>
    </w:div>
    <w:div w:id="978418961">
      <w:bodyDiv w:val="1"/>
      <w:marLeft w:val="0"/>
      <w:marRight w:val="0"/>
      <w:marTop w:val="0"/>
      <w:marBottom w:val="0"/>
      <w:divBdr>
        <w:top w:val="none" w:sz="0" w:space="0" w:color="auto"/>
        <w:left w:val="none" w:sz="0" w:space="0" w:color="auto"/>
        <w:bottom w:val="none" w:sz="0" w:space="0" w:color="auto"/>
        <w:right w:val="none" w:sz="0" w:space="0" w:color="auto"/>
      </w:divBdr>
    </w:div>
    <w:div w:id="1295602426">
      <w:bodyDiv w:val="1"/>
      <w:marLeft w:val="0"/>
      <w:marRight w:val="0"/>
      <w:marTop w:val="0"/>
      <w:marBottom w:val="0"/>
      <w:divBdr>
        <w:top w:val="none" w:sz="0" w:space="0" w:color="auto"/>
        <w:left w:val="none" w:sz="0" w:space="0" w:color="auto"/>
        <w:bottom w:val="none" w:sz="0" w:space="0" w:color="auto"/>
        <w:right w:val="none" w:sz="0" w:space="0" w:color="auto"/>
      </w:divBdr>
      <w:divsChild>
        <w:div w:id="2064600078">
          <w:marLeft w:val="0"/>
          <w:marRight w:val="0"/>
          <w:marTop w:val="0"/>
          <w:marBottom w:val="0"/>
          <w:divBdr>
            <w:top w:val="none" w:sz="0" w:space="0" w:color="auto"/>
            <w:left w:val="none" w:sz="0" w:space="0" w:color="auto"/>
            <w:bottom w:val="none" w:sz="0" w:space="0" w:color="auto"/>
            <w:right w:val="none" w:sz="0" w:space="0" w:color="auto"/>
          </w:divBdr>
          <w:divsChild>
            <w:div w:id="88082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429119">
      <w:bodyDiv w:val="1"/>
      <w:marLeft w:val="0"/>
      <w:marRight w:val="0"/>
      <w:marTop w:val="0"/>
      <w:marBottom w:val="0"/>
      <w:divBdr>
        <w:top w:val="none" w:sz="0" w:space="0" w:color="auto"/>
        <w:left w:val="none" w:sz="0" w:space="0" w:color="auto"/>
        <w:bottom w:val="none" w:sz="0" w:space="0" w:color="auto"/>
        <w:right w:val="none" w:sz="0" w:space="0" w:color="auto"/>
      </w:divBdr>
    </w:div>
    <w:div w:id="1494563648">
      <w:marLeft w:val="0"/>
      <w:marRight w:val="0"/>
      <w:marTop w:val="0"/>
      <w:marBottom w:val="0"/>
      <w:divBdr>
        <w:top w:val="none" w:sz="0" w:space="0" w:color="auto"/>
        <w:left w:val="none" w:sz="0" w:space="0" w:color="auto"/>
        <w:bottom w:val="none" w:sz="0" w:space="0" w:color="auto"/>
        <w:right w:val="none" w:sz="0" w:space="0" w:color="auto"/>
      </w:divBdr>
      <w:divsChild>
        <w:div w:id="1791512975">
          <w:marLeft w:val="0"/>
          <w:marRight w:val="0"/>
          <w:marTop w:val="0"/>
          <w:marBottom w:val="0"/>
          <w:divBdr>
            <w:top w:val="none" w:sz="0" w:space="0" w:color="auto"/>
            <w:left w:val="none" w:sz="0" w:space="0" w:color="auto"/>
            <w:bottom w:val="none" w:sz="0" w:space="0" w:color="auto"/>
            <w:right w:val="none" w:sz="0" w:space="0" w:color="auto"/>
          </w:divBdr>
          <w:divsChild>
            <w:div w:id="79955131">
              <w:marLeft w:val="0"/>
              <w:marRight w:val="0"/>
              <w:marTop w:val="0"/>
              <w:marBottom w:val="0"/>
              <w:divBdr>
                <w:top w:val="none" w:sz="0" w:space="0" w:color="auto"/>
                <w:left w:val="none" w:sz="0" w:space="0" w:color="auto"/>
                <w:bottom w:val="none" w:sz="0" w:space="0" w:color="auto"/>
                <w:right w:val="none" w:sz="0" w:space="0" w:color="auto"/>
              </w:divBdr>
            </w:div>
            <w:div w:id="808787843">
              <w:marLeft w:val="0"/>
              <w:marRight w:val="0"/>
              <w:marTop w:val="0"/>
              <w:marBottom w:val="0"/>
              <w:divBdr>
                <w:top w:val="none" w:sz="0" w:space="0" w:color="auto"/>
                <w:left w:val="none" w:sz="0" w:space="0" w:color="auto"/>
                <w:bottom w:val="none" w:sz="0" w:space="0" w:color="auto"/>
                <w:right w:val="none" w:sz="0" w:space="0" w:color="auto"/>
              </w:divBdr>
            </w:div>
            <w:div w:id="198055250">
              <w:marLeft w:val="0"/>
              <w:marRight w:val="0"/>
              <w:marTop w:val="0"/>
              <w:marBottom w:val="0"/>
              <w:divBdr>
                <w:top w:val="none" w:sz="0" w:space="0" w:color="auto"/>
                <w:left w:val="none" w:sz="0" w:space="0" w:color="auto"/>
                <w:bottom w:val="none" w:sz="0" w:space="0" w:color="auto"/>
                <w:right w:val="none" w:sz="0" w:space="0" w:color="auto"/>
              </w:divBdr>
            </w:div>
          </w:divsChild>
        </w:div>
        <w:div w:id="2133285186">
          <w:marLeft w:val="0"/>
          <w:marRight w:val="0"/>
          <w:marTop w:val="0"/>
          <w:marBottom w:val="0"/>
          <w:divBdr>
            <w:top w:val="none" w:sz="0" w:space="0" w:color="auto"/>
            <w:left w:val="none" w:sz="0" w:space="0" w:color="auto"/>
            <w:bottom w:val="none" w:sz="0" w:space="0" w:color="auto"/>
            <w:right w:val="none" w:sz="0" w:space="0" w:color="auto"/>
          </w:divBdr>
          <w:divsChild>
            <w:div w:id="1726684856">
              <w:marLeft w:val="0"/>
              <w:marRight w:val="0"/>
              <w:marTop w:val="0"/>
              <w:marBottom w:val="0"/>
              <w:divBdr>
                <w:top w:val="none" w:sz="0" w:space="0" w:color="auto"/>
                <w:left w:val="none" w:sz="0" w:space="0" w:color="auto"/>
                <w:bottom w:val="none" w:sz="0" w:space="0" w:color="auto"/>
                <w:right w:val="none" w:sz="0" w:space="0" w:color="auto"/>
              </w:divBdr>
              <w:divsChild>
                <w:div w:id="1314984397">
                  <w:marLeft w:val="0"/>
                  <w:marRight w:val="0"/>
                  <w:marTop w:val="0"/>
                  <w:marBottom w:val="0"/>
                  <w:divBdr>
                    <w:top w:val="none" w:sz="0" w:space="0" w:color="auto"/>
                    <w:left w:val="none" w:sz="0" w:space="0" w:color="auto"/>
                    <w:bottom w:val="none" w:sz="0" w:space="0" w:color="auto"/>
                    <w:right w:val="none" w:sz="0" w:space="0" w:color="auto"/>
                  </w:divBdr>
                  <w:divsChild>
                    <w:div w:id="182820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0334353">
      <w:marLeft w:val="0"/>
      <w:marRight w:val="0"/>
      <w:marTop w:val="0"/>
      <w:marBottom w:val="0"/>
      <w:divBdr>
        <w:top w:val="none" w:sz="0" w:space="0" w:color="auto"/>
        <w:left w:val="none" w:sz="0" w:space="0" w:color="auto"/>
        <w:bottom w:val="none" w:sz="0" w:space="0" w:color="auto"/>
        <w:right w:val="none" w:sz="0" w:space="0" w:color="auto"/>
      </w:divBdr>
      <w:divsChild>
        <w:div w:id="28647374">
          <w:marLeft w:val="0"/>
          <w:marRight w:val="0"/>
          <w:marTop w:val="0"/>
          <w:marBottom w:val="0"/>
          <w:divBdr>
            <w:top w:val="none" w:sz="0" w:space="0" w:color="auto"/>
            <w:left w:val="none" w:sz="0" w:space="0" w:color="auto"/>
            <w:bottom w:val="none" w:sz="0" w:space="0" w:color="auto"/>
            <w:right w:val="none" w:sz="0" w:space="0" w:color="auto"/>
          </w:divBdr>
          <w:divsChild>
            <w:div w:id="122236402">
              <w:marLeft w:val="0"/>
              <w:marRight w:val="0"/>
              <w:marTop w:val="0"/>
              <w:marBottom w:val="0"/>
              <w:divBdr>
                <w:top w:val="none" w:sz="0" w:space="0" w:color="auto"/>
                <w:left w:val="none" w:sz="0" w:space="0" w:color="auto"/>
                <w:bottom w:val="none" w:sz="0" w:space="0" w:color="auto"/>
                <w:right w:val="none" w:sz="0" w:space="0" w:color="auto"/>
              </w:divBdr>
            </w:div>
            <w:div w:id="1918131566">
              <w:marLeft w:val="0"/>
              <w:marRight w:val="0"/>
              <w:marTop w:val="0"/>
              <w:marBottom w:val="0"/>
              <w:divBdr>
                <w:top w:val="none" w:sz="0" w:space="0" w:color="auto"/>
                <w:left w:val="none" w:sz="0" w:space="0" w:color="auto"/>
                <w:bottom w:val="none" w:sz="0" w:space="0" w:color="auto"/>
                <w:right w:val="none" w:sz="0" w:space="0" w:color="auto"/>
              </w:divBdr>
            </w:div>
            <w:div w:id="2051494264">
              <w:marLeft w:val="0"/>
              <w:marRight w:val="0"/>
              <w:marTop w:val="0"/>
              <w:marBottom w:val="0"/>
              <w:divBdr>
                <w:top w:val="none" w:sz="0" w:space="0" w:color="auto"/>
                <w:left w:val="none" w:sz="0" w:space="0" w:color="auto"/>
                <w:bottom w:val="none" w:sz="0" w:space="0" w:color="auto"/>
                <w:right w:val="none" w:sz="0" w:space="0" w:color="auto"/>
              </w:divBdr>
            </w:div>
          </w:divsChild>
        </w:div>
        <w:div w:id="471754945">
          <w:marLeft w:val="0"/>
          <w:marRight w:val="0"/>
          <w:marTop w:val="0"/>
          <w:marBottom w:val="0"/>
          <w:divBdr>
            <w:top w:val="none" w:sz="0" w:space="0" w:color="auto"/>
            <w:left w:val="none" w:sz="0" w:space="0" w:color="auto"/>
            <w:bottom w:val="none" w:sz="0" w:space="0" w:color="auto"/>
            <w:right w:val="none" w:sz="0" w:space="0" w:color="auto"/>
          </w:divBdr>
          <w:divsChild>
            <w:div w:id="841579386">
              <w:marLeft w:val="0"/>
              <w:marRight w:val="0"/>
              <w:marTop w:val="0"/>
              <w:marBottom w:val="0"/>
              <w:divBdr>
                <w:top w:val="none" w:sz="0" w:space="0" w:color="auto"/>
                <w:left w:val="none" w:sz="0" w:space="0" w:color="auto"/>
                <w:bottom w:val="none" w:sz="0" w:space="0" w:color="auto"/>
                <w:right w:val="none" w:sz="0" w:space="0" w:color="auto"/>
              </w:divBdr>
              <w:divsChild>
                <w:div w:id="1541354204">
                  <w:marLeft w:val="0"/>
                  <w:marRight w:val="0"/>
                  <w:marTop w:val="0"/>
                  <w:marBottom w:val="0"/>
                  <w:divBdr>
                    <w:top w:val="none" w:sz="0" w:space="0" w:color="auto"/>
                    <w:left w:val="none" w:sz="0" w:space="0" w:color="auto"/>
                    <w:bottom w:val="none" w:sz="0" w:space="0" w:color="auto"/>
                    <w:right w:val="none" w:sz="0" w:space="0" w:color="auto"/>
                  </w:divBdr>
                  <w:divsChild>
                    <w:div w:id="92276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479967">
      <w:bodyDiv w:val="1"/>
      <w:marLeft w:val="0"/>
      <w:marRight w:val="0"/>
      <w:marTop w:val="0"/>
      <w:marBottom w:val="0"/>
      <w:divBdr>
        <w:top w:val="none" w:sz="0" w:space="0" w:color="auto"/>
        <w:left w:val="none" w:sz="0" w:space="0" w:color="auto"/>
        <w:bottom w:val="none" w:sz="0" w:space="0" w:color="auto"/>
        <w:right w:val="none" w:sz="0" w:space="0" w:color="auto"/>
      </w:divBdr>
    </w:div>
    <w:div w:id="1940872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27</Pages>
  <Words>6606</Words>
  <Characters>37656</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Cristiana Duarte</dc:creator>
  <cp:keywords/>
  <dc:description/>
  <cp:lastModifiedBy>Cristiana Oliveira Pires Duarte</cp:lastModifiedBy>
  <cp:revision>10</cp:revision>
  <dcterms:created xsi:type="dcterms:W3CDTF">2022-01-01T16:30:00Z</dcterms:created>
  <dcterms:modified xsi:type="dcterms:W3CDTF">2023-03-29T15:48:00Z</dcterms:modified>
</cp:coreProperties>
</file>